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right="750"/>
        <w:jc w:val="left"/>
        <w:rPr>
          <w:rFonts w:ascii="黑体" w:hAnsi="黑体" w:eastAsia="Arial Unicode MS" w:cs="黑体"/>
          <w:sz w:val="28"/>
          <w:szCs w:val="28"/>
          <w:lang w:val="zh-TW" w:eastAsia="zh-TW"/>
        </w:rPr>
        <w:sectPr>
          <w:headerReference r:id="rId3" w:type="default"/>
          <w:pgSz w:w="11900" w:h="16840"/>
          <w:pgMar w:top="1273" w:right="1247" w:bottom="1131" w:left="1247" w:header="851" w:footer="720" w:gutter="0"/>
          <w:pgNumType w:start="1"/>
          <w:cols w:space="720" w:num="1"/>
        </w:sect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  <w:r>
        <w:rPr>
          <w:rFonts w:ascii="黑体" w:hAnsi="黑体" w:eastAsia="黑体" w:cs="黑体"/>
          <w:sz w:val="28"/>
          <w:szCs w:val="28"/>
          <w:lang w:val="zh-TW" w:eastAsia="zh-TW"/>
        </w:rPr>
        <w:t>：</w:t>
      </w:r>
    </w:p>
    <w:p>
      <w:pPr>
        <w:pStyle w:val="5"/>
        <w:spacing w:line="700" w:lineRule="exact"/>
        <w:jc w:val="center"/>
        <w:rPr>
          <w:rFonts w:hint="default" w:eastAsia="Arial Unicode MS"/>
          <w:sz w:val="32"/>
          <w:szCs w:val="32"/>
          <w:shd w:val="clear" w:color="auto" w:fill="FFFFFF"/>
          <w:lang w:val="zh-TW" w:eastAsia="zh-TW"/>
        </w:rPr>
      </w:pPr>
      <w:r>
        <w:rPr>
          <w:rFonts w:eastAsia="Arial Unicode MS"/>
          <w:sz w:val="32"/>
          <w:szCs w:val="32"/>
          <w:shd w:val="clear" w:color="auto" w:fill="FFFFFF"/>
          <w:lang w:val="zh-TW" w:eastAsia="zh-TW"/>
        </w:rPr>
        <w:t>中国地质大学（武汉）中层干部</w:t>
      </w:r>
      <w:r>
        <w:rPr>
          <w:sz w:val="32"/>
          <w:szCs w:val="32"/>
          <w:shd w:val="clear" w:color="auto" w:fill="FFFFFF"/>
        </w:rPr>
        <w:t>2020</w:t>
      </w:r>
      <w:r>
        <w:rPr>
          <w:rFonts w:eastAsia="Arial Unicode MS"/>
          <w:sz w:val="32"/>
          <w:szCs w:val="32"/>
          <w:shd w:val="clear" w:color="auto" w:fill="FFFFFF"/>
          <w:lang w:val="zh-TW" w:eastAsia="zh-TW"/>
        </w:rPr>
        <w:t>年网络培训课程列表</w:t>
      </w:r>
    </w:p>
    <w:p>
      <w:pPr>
        <w:pStyle w:val="5"/>
        <w:rPr>
          <w:rFonts w:eastAsiaTheme="minorEastAsia"/>
          <w:shd w:val="clear" w:color="auto" w:fill="FFFFFF"/>
        </w:rPr>
      </w:pPr>
    </w:p>
    <w:tbl>
      <w:tblPr>
        <w:tblStyle w:val="6"/>
        <w:tblW w:w="93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3610"/>
        <w:gridCol w:w="1554"/>
        <w:gridCol w:w="258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6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课程模块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课程名称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主讲人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单位与职务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方针政策解读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学习贯彻全国教育大会精神 全力推动新时代教育工作迈上新台阶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陈宝生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教育部党组书记、部长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以党的十九大精神指引高等教育法治建设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周佑勇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教育部学位管理与研究生教育司副司长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新时代大学治理面临的新形势与《高等教育法》的修订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王大泉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教育部政策法规司副司长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《中国教育现代化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2035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》和《加快推进教育现代化实施方案（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2018-2022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年）》要点解读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高书国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中国教育学会副秘书长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深入学习贯彻党的十九届四中全会精神，推进教育治理体系和治理能力现代化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 力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国家教育咨询委员会秘书长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政治纪律和思想建设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新时代中国特色国家安全思想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刘跃进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国际关系学院公共管理系国家安全教研室主任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中国共产党与当代中国治理之道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丁元竹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中共中央党校（国家行政学院）社会和文化教研部副主任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一刻不停歇地推进作风建设向纵深发展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学习习近平总书记纠正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四风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重要指示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杨小军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中共中央党校（国家行政学院）法学部副主任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夯实基层党建最后一公里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《中国共产党党员教育管理工作条例》解读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陈冬生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中共中央党校（国家行政学院）教授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高等教育教学理论与实践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我国大学本科教育教学改革的新趋势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李延保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教育部巡视工作特聘顾问、国家教育咨询委员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走出我国建设世界一流大学、一流学科的路子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赵沁平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中国学位与研究生教育学会会长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迈入新时代，应对新挑战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高等学校的内涵发展与质量建设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钟秉林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中国教育学会会长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课程模块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课程名称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主讲人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单位与职务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高等教育教学理论与实践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本科教育教学改革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四川大学的思考与实践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谢和平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四川大学校长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/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大学本科教学改革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南京大学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三三制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人才培养模式改革与实践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谈哲敏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南京大学党委常委、副校长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大学卓越教学：内涵、结构与评价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陆根书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西安交通大学高等教育研究所所长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教育治理体系与治理能力现代化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以习近平教育思想为指针 深化高校人才培养体制机制改革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吴  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教育部高等教育司司长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学习贯彻全国教育大会精神，推进教育体制机制改革，建设现代大学制度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刘自成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教育部综合改革司司长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近年高校教育典型案件对高校管理启示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耿宝建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最高人民法院行政审判庭法官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现代大学制度的思想与行动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李文长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国家教育行政学院原副院长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定位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选择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创新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院校管理的思考与实践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李北群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南京信息工程大学校长、党委副书记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行政权力应尽可能减少对教育的干预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储朝晖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中国教育科学研究院研究员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法治理念与大学治理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以司法为视角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程雁雷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安徽大学党委常委、副校长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大学章程与大学治理现代化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周光礼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中国人民大学社会学部教育学院教授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完善机制，拓宽渠道，深入推进信息公开工作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白小萱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西安交通大学党委办公室、校长办公室主任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打造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“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 xml:space="preserve">制度的笼子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以执纪为视角看高校内部制度建设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彭祥林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中国政法大学纪委办公室主任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新形势人工智能教育与人才培养思考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吴 飞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浙江大学计算机科学与技术学院副院长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新技术与未来教育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席酉民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西交利物浦大学执行校长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从涉诉案件看依法治校重点和难点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王敬波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中国政法大学法治政府研究院院长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课程模块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课程名称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主讲人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单位与职务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pStyle w:val="5"/>
              <w:widowControl/>
              <w:jc w:val="center"/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教育治理体系与治理能力现代化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教育国际化战略和教育强国建设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--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论教育国际化的内涵、意义和途径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周南照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中央教育科学研究所研究员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国际高等教育发展借鉴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日本大学管理的发展：从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行政管理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到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战略管理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本间正雄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日本立命馆大学（法人立命馆）副总长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德国古典大学观与近代德国大学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陈洪捷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北京大学教育学院教授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一带一路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战略与国际化人才培养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 xml:space="preserve">厦门大学的思考与行动  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邬大光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厦门大学副校长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/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构建院校主导的高等教育国际化实践模型：清华大学国际合作与交流案例分析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史静寰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清华大学教育研究院常务副院长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国际高等教育评价的理念与方法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莉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西南交通大学信息科学与技术学院院长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英国高等教育的历史、现状与发展趋势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刘宝存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北京师范大学国际与比较教育研究院院长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地方高水平大学的改革与发展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王卓君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苏州大学党委书记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6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教学改革与质量建设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地方院校多样化人才培养生态体系的构建与实践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以浙江农林大学为例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张立钦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浙江农林大学副校长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高质量、内涵式开展双一流学科建设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尤 政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清华大学党委常委、副校长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世界一流大学视野下的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双一流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朱庆葆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南京大学党委副书记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双一流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是能力建设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林建华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北京大学校长、党委副书记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走出我国建设世界一流大学、一流学科的路子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赵沁平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中国学位与研究生教育学会会长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加强高素质干部队伍建设，为双一流建设提供组织保证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张相林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中央财经大学政府管理学院副教授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迈入新时代，应对新挑战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高等学校的内涵发展与质量建设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钟秉林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中国教育学会会长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6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/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大学本科教学改革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南京大学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三三制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人才培养模式改革与实践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谈哲敏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南京大学党委常委、副校长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领导力建设与人文素养</w:t>
            </w: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领导力与团队建设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刘旭涛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国家行政学院公共管理教研部副主任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危机决策与危机领导力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曹 峰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清华大学应急管理研究基地副主任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关注网络舆情 提升治理能力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王保华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北京师范大学心理学院教授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压力管理与心理健康促进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樊富珉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清华大学社会科学学院心理学系副主任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习式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效应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论：领导干部需谨记的五大效应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微课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5"/>
        <w:jc w:val="center"/>
        <w:rPr>
          <w:rFonts w:hint="default" w:eastAsia="Arial Unicode MS"/>
          <w:sz w:val="32"/>
          <w:szCs w:val="32"/>
          <w:shd w:val="clear" w:color="auto" w:fill="FFFFFF"/>
        </w:rPr>
      </w:pPr>
    </w:p>
    <w:p>
      <w:pPr>
        <w:pStyle w:val="5"/>
        <w:spacing w:line="360" w:lineRule="auto"/>
        <w:jc w:val="left"/>
        <w:rPr>
          <w:rFonts w:hint="default" w:ascii="黑体" w:hAnsi="黑体" w:eastAsia="黑体" w:cs="黑体"/>
          <w:sz w:val="28"/>
          <w:szCs w:val="28"/>
          <w:lang w:val="zh-TW" w:eastAsia="zh-TW"/>
        </w:rPr>
      </w:pPr>
      <w:r>
        <w:rPr>
          <w:rFonts w:ascii="仿宋_GB2312" w:hAnsi="仿宋_GB2312" w:eastAsia="仿宋_GB2312" w:cs="仿宋_GB2312"/>
          <w:sz w:val="28"/>
          <w:szCs w:val="28"/>
          <w:lang w:val="zh-TW" w:eastAsia="zh-TW"/>
        </w:rPr>
        <w:t>说明：个别课程或稍有调整，请以平台最终发布课程为准。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o:spt="1" style="position:absolute;left:0pt;margin-left:225.6pt;margin-top:774.3pt;height:144pt;width:144pt;mso-position-horizontal-relative:page;mso-position-vertical-relative:page;z-index:-251659264;mso-width-relative:page;mso-height-relative:page;" filled="f" stroked="f" coordsize="21600,21600" o:gfxdata="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BNbvZAAAADQEAAA8AAAAAAAAAAQAgAAAAIgAAAGRy&#10;cy9kb3ducmV2LnhtbFBLAQIUABQAAAAIAIdO4kAZ3rgYywEAAJUDAAAOAAAAAAAAAAEAIAAAACgB&#10;AABkcnMvZTJvRG9jLnhtbFBLBQYAAAAABgAGAFkBAABl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A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sz w:val="18"/>
      <w:szCs w:val="18"/>
      <w:u w:color="000000"/>
      <w:lang w:val="en-US" w:eastAsia="zh-CN" w:bidi="ar-SA"/>
    </w:rPr>
  </w:style>
  <w:style w:type="paragraph" w:customStyle="1" w:styleId="5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2020-03-27T07:38:47Z</dcterms:created>
  <dc:creator>liuqing</dc:creator>
  <cp:lastModifiedBy>liuqing</cp:lastModifiedBy>
  <dcterms:modified xsi:type="dcterms:W3CDTF">2020-03-27T07:41:31Z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