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/>
        <w:jc w:val="left"/>
        <w:rPr>
          <w:rFonts w:hint="default"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pStyle w:val="7"/>
        <w:spacing w:line="700" w:lineRule="exact"/>
        <w:jc w:val="center"/>
        <w:rPr>
          <w:rFonts w:hint="default" w:eastAsia="Arial Unicode MS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b/>
          <w:bCs/>
          <w:sz w:val="32"/>
          <w:szCs w:val="32"/>
        </w:rPr>
        <w:t xml:space="preserve"> </w:t>
      </w:r>
      <w:bookmarkStart w:id="1" w:name="_GoBack"/>
      <w:r>
        <w:rPr>
          <w:rFonts w:eastAsia="Arial Unicode MS"/>
          <w:sz w:val="32"/>
          <w:szCs w:val="32"/>
          <w:shd w:val="clear" w:color="auto" w:fill="FFFFFF"/>
          <w:lang w:val="zh-TW" w:eastAsia="zh-TW"/>
        </w:rPr>
        <w:t>中国地质大学（武汉）中层干部</w:t>
      </w:r>
      <w:r>
        <w:rPr>
          <w:sz w:val="32"/>
          <w:szCs w:val="32"/>
          <w:shd w:val="clear" w:color="auto" w:fill="FFFFFF"/>
        </w:rPr>
        <w:t>2020</w:t>
      </w:r>
      <w:r>
        <w:rPr>
          <w:rFonts w:eastAsia="Arial Unicode MS"/>
          <w:sz w:val="32"/>
          <w:szCs w:val="32"/>
          <w:shd w:val="clear" w:color="auto" w:fill="FFFFFF"/>
          <w:lang w:val="zh-TW" w:eastAsia="zh-TW"/>
        </w:rPr>
        <w:t>年网络培训操作提示</w:t>
      </w:r>
      <w:bookmarkEnd w:id="1"/>
    </w:p>
    <w:p>
      <w:pPr>
        <w:pStyle w:val="7"/>
        <w:spacing w:before="156"/>
        <w:ind w:left="3" w:hanging="3"/>
        <w:jc w:val="center"/>
        <w:rPr>
          <w:rFonts w:hint="default" w:ascii="黑体" w:hAnsi="黑体" w:eastAsia="黑体" w:cs="黑体"/>
          <w:b/>
          <w:bCs/>
          <w:sz w:val="32"/>
          <w:szCs w:val="32"/>
        </w:rPr>
      </w:pPr>
    </w:p>
    <w:p>
      <w:pPr>
        <w:pStyle w:val="7"/>
        <w:spacing w:line="540" w:lineRule="exact"/>
        <w:ind w:firstLine="643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一、培训对象：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全体中层干部及部分中层以下党政干部</w:t>
      </w:r>
    </w:p>
    <w:p>
      <w:pPr>
        <w:pStyle w:val="7"/>
        <w:spacing w:line="540" w:lineRule="exact"/>
        <w:ind w:firstLine="643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二、培训时间：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9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——2020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日</w:t>
      </w:r>
    </w:p>
    <w:p>
      <w:pPr>
        <w:pStyle w:val="7"/>
        <w:spacing w:line="540" w:lineRule="exact"/>
        <w:ind w:firstLine="643"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三、登陆方法：</w:t>
      </w:r>
    </w:p>
    <w:p>
      <w:pPr>
        <w:pStyle w:val="7"/>
        <w:spacing w:line="54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进入中国教育干部网络学院（</w:t>
      </w:r>
      <w:r>
        <w:rPr>
          <w:rFonts w:ascii="仿宋_GB2312" w:hAnsi="仿宋_GB2312" w:eastAsia="仿宋_GB2312" w:cs="仿宋_GB2312"/>
          <w:sz w:val="32"/>
          <w:szCs w:val="32"/>
        </w:rPr>
        <w:t>www.enaea.edu.cn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），页面右上角使用账号密码登陆，可使用原来参加培训的账号登陆（如忘记密码，可以通过账号或手机号找回密码，或者重新注册账号），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zh-TW" w:eastAsia="zh-TW"/>
        </w:rPr>
        <w:t>登录成功后绑定学习卡卡号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，即可参加培训学习活动。</w:t>
      </w:r>
    </w:p>
    <w:p>
      <w:pPr>
        <w:pStyle w:val="7"/>
        <w:spacing w:line="540" w:lineRule="exact"/>
        <w:ind w:firstLine="643"/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党委党校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6165215</wp:posOffset>
                </wp:positionV>
                <wp:extent cx="5619115" cy="1953895"/>
                <wp:effectExtent l="0" t="0" r="0" b="0"/>
                <wp:wrapTopAndBottom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115" cy="19537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76.5pt;margin-top:485.45pt;height:153.85pt;width:442.45pt;mso-position-horizontal-relative:page;mso-position-vertical-relative:page;mso-wrap-distance-bottom:0pt;mso-wrap-distance-top:0pt;z-index:251659264;mso-width-relative:page;mso-height-relative:page;" filled="f" stroked="f" coordsize="21600,21600" o:gfxdata="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5qvXi2gAAAA0BAAAPAAAAAAAAAAEAIAAAACIAAABkcnMvZG93&#10;bnJldi54bWxQSwECFAAUAAAACACHTuJAicHPYowBAAAUAwAADgAAAAAAAAABACAAAAApAQAAZHJz&#10;L2Uyb0RvYy54bWxQSwUGAAAAAAYABgBZAQAAJ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为每位参训学员分配一个学习卡卡号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  <w:t>（详见附件3）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，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>学习卡卡号为一人一号，非登陆账号密码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。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各二级党委参训学员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学习卡号已发送至所在单位组织人事秘书，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机关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参训学员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学习卡号已发送至各支部书记，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如有疑问请及时联系组织部马洪福老师</w:t>
      </w:r>
      <w:r>
        <w:rPr>
          <w:rFonts w:ascii="仿宋_GB2312" w:hAnsi="仿宋_GB2312" w:eastAsia="仿宋_GB2312" w:cs="仿宋_GB2312"/>
          <w:sz w:val="32"/>
          <w:szCs w:val="32"/>
          <w:u w:color="FF0000"/>
        </w:rPr>
        <w:t>67886463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。</w:t>
      </w:r>
    </w:p>
    <w:tbl>
      <w:tblPr>
        <w:tblStyle w:val="8"/>
        <w:tblpPr w:leftFromText="180" w:rightFromText="180" w:vertAnchor="text" w:horzAnchor="page" w:tblpX="2146" w:tblpY="1902"/>
        <w:tblOverlap w:val="never"/>
        <w:tblW w:w="883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791"/>
        <w:gridCol w:w="538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阶段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任务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1</w:t>
            </w:r>
            <w:r>
              <w:rPr>
                <w:rFonts w:ascii="仿宋" w:hAnsi="仿宋" w:eastAsia="仿宋" w:cs="仿宋"/>
                <w:sz w:val="21"/>
                <w:szCs w:val="21"/>
              </w:rPr>
              <w:t>阶段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用户名注册、</w:t>
            </w:r>
          </w:p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</w:rPr>
              <w:t>使用学习卡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培训启动，学员完成用户名注册；</w:t>
            </w:r>
          </w:p>
          <w:p>
            <w:pPr>
              <w:pStyle w:val="2"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学员完成</w:t>
            </w: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“</w:t>
            </w:r>
            <w:r>
              <w:rPr>
                <w:rFonts w:ascii="仿宋" w:hAnsi="仿宋" w:eastAsia="仿宋" w:cs="仿宋"/>
                <w:sz w:val="21"/>
                <w:szCs w:val="21"/>
              </w:rPr>
              <w:t>学习卡</w:t>
            </w: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”</w:t>
            </w:r>
            <w:r>
              <w:rPr>
                <w:rFonts w:ascii="仿宋" w:hAnsi="仿宋" w:eastAsia="仿宋" w:cs="仿宋"/>
                <w:sz w:val="21"/>
                <w:szCs w:val="21"/>
              </w:rPr>
              <w:t>使用，进入班级。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2</w:t>
            </w:r>
            <w:r>
              <w:rPr>
                <w:rFonts w:ascii="仿宋" w:hAnsi="仿宋" w:eastAsia="仿宋" w:cs="仿宋"/>
                <w:sz w:val="21"/>
                <w:szCs w:val="21"/>
              </w:rPr>
              <w:t>阶段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</w:rPr>
              <w:t>完成学习任务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①</w:t>
            </w:r>
            <w:r>
              <w:rPr>
                <w:rFonts w:ascii="仿宋" w:hAnsi="仿宋" w:eastAsia="仿宋" w:cs="仿宋"/>
                <w:sz w:val="21"/>
                <w:szCs w:val="21"/>
              </w:rPr>
              <w:t>学员根据学习任务安排学习计划；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②</w:t>
            </w:r>
            <w:r>
              <w:rPr>
                <w:rFonts w:ascii="仿宋" w:hAnsi="仿宋" w:eastAsia="仿宋" w:cs="仿宋"/>
                <w:sz w:val="21"/>
                <w:szCs w:val="21"/>
              </w:rPr>
              <w:t>学习视频课程；</w:t>
            </w:r>
          </w:p>
          <w:p>
            <w:pPr>
              <w:pStyle w:val="2"/>
              <w:widowControl/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③</w:t>
            </w:r>
            <w:r>
              <w:rPr>
                <w:rFonts w:ascii="仿宋" w:hAnsi="仿宋" w:eastAsia="仿宋" w:cs="仿宋"/>
                <w:sz w:val="21"/>
                <w:szCs w:val="21"/>
              </w:rPr>
              <w:t>学员在线打印学时证明；</w:t>
            </w:r>
          </w:p>
          <w:p>
            <w:pPr>
              <w:pStyle w:val="2"/>
              <w:widowControl/>
              <w:spacing w:line="280" w:lineRule="exact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④</w:t>
            </w:r>
            <w:r>
              <w:rPr>
                <w:rFonts w:ascii="仿宋" w:hAnsi="仿宋" w:eastAsia="仿宋" w:cs="仿宋"/>
                <w:sz w:val="21"/>
                <w:szCs w:val="21"/>
              </w:rPr>
              <w:t>学习结束前完成满意度调查问卷。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</w:rPr>
              <w:t>第</w:t>
            </w:r>
            <w:r>
              <w:rPr>
                <w:rFonts w:ascii="仿宋" w:hAnsi="仿宋" w:eastAsia="仿宋" w:cs="仿宋"/>
                <w:sz w:val="21"/>
                <w:szCs w:val="21"/>
                <w:lang w:val="en-US"/>
              </w:rPr>
              <w:t>3</w:t>
            </w:r>
            <w:r>
              <w:rPr>
                <w:rFonts w:ascii="仿宋" w:hAnsi="仿宋" w:eastAsia="仿宋" w:cs="仿宋"/>
                <w:sz w:val="21"/>
                <w:szCs w:val="21"/>
              </w:rPr>
              <w:t>阶段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"/>
              <w:widowControl/>
              <w:spacing w:line="280" w:lineRule="exact"/>
              <w:jc w:val="center"/>
            </w:pPr>
            <w:r>
              <w:rPr>
                <w:rFonts w:ascii="仿宋" w:hAnsi="仿宋" w:eastAsia="仿宋" w:cs="仿宋"/>
                <w:sz w:val="21"/>
                <w:szCs w:val="21"/>
              </w:rPr>
              <w:t>总结与结业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widowControl/>
              <w:spacing w:line="280" w:lineRule="exact"/>
            </w:pPr>
            <w:r>
              <w:rPr>
                <w:rFonts w:ascii="仿宋" w:hAnsi="仿宋" w:eastAsia="仿宋" w:cs="仿宋"/>
                <w:sz w:val="21"/>
                <w:szCs w:val="21"/>
              </w:rPr>
              <w:t>完成学时证明打印、培训学习总结等工作。</w:t>
            </w:r>
          </w:p>
        </w:tc>
      </w:tr>
    </w:tbl>
    <w:p>
      <w:pPr>
        <w:pStyle w:val="7"/>
        <w:spacing w:line="540" w:lineRule="exact"/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u w:color="FF0000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u w:color="FF0000"/>
          <w:lang w:val="zh-CN"/>
        </w:rPr>
        <w:t>四、进度安排：</w:t>
      </w:r>
    </w:p>
    <w:p>
      <w:pPr>
        <w:pStyle w:val="7"/>
        <w:spacing w:line="540" w:lineRule="exact"/>
        <w:ind w:firstLine="640"/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</w:pPr>
      <w:bookmarkStart w:id="0" w:name="OLE_LINK12"/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学员</w:t>
      </w:r>
      <w:r>
        <w:rPr>
          <w:rFonts w:ascii="仿宋_GB2312" w:hAnsi="仿宋_GB2312" w:eastAsia="仿宋_GB2312" w:cs="仿宋_GB2312"/>
          <w:sz w:val="32"/>
          <w:szCs w:val="32"/>
          <w:u w:color="FF0000"/>
          <w:lang w:val="zh-TW" w:eastAsia="zh-TW"/>
        </w:rPr>
        <w:t>根据实际情况，合理安排进度，完成以下各阶段工作</w:t>
      </w:r>
      <w:bookmarkEnd w:id="0"/>
      <w:r>
        <w:rPr>
          <w:rFonts w:ascii="仿宋_GB2312" w:hAnsi="仿宋_GB2312" w:eastAsia="仿宋_GB2312" w:cs="仿宋_GB2312"/>
          <w:sz w:val="32"/>
          <w:szCs w:val="32"/>
          <w:u w:color="FF0000"/>
          <w:lang w:val="zh-CN"/>
        </w:rPr>
        <w:t>：</w:t>
      </w:r>
    </w:p>
    <w:p>
      <w:pPr>
        <w:pStyle w:val="7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</w:p>
    <w:p>
      <w:pPr>
        <w:pStyle w:val="7"/>
        <w:spacing w:line="540" w:lineRule="exact"/>
        <w:rPr>
          <w:rFonts w:hint="default"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</w:p>
    <w:p>
      <w:pPr>
        <w:pStyle w:val="7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</w:p>
    <w:p>
      <w:pPr>
        <w:pStyle w:val="7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</w:p>
    <w:p>
      <w:pPr>
        <w:pStyle w:val="7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u w:color="FF0000"/>
          <w:lang w:val="zh-TW" w:eastAsia="zh-TW"/>
        </w:rPr>
      </w:pPr>
    </w:p>
    <w:p>
      <w:pPr>
        <w:pStyle w:val="7"/>
        <w:spacing w:line="54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</w:p>
    <w:p>
      <w:pPr>
        <w:pStyle w:val="7"/>
        <w:spacing w:line="54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</w:pPr>
    </w:p>
    <w:p>
      <w:pPr>
        <w:pStyle w:val="7"/>
        <w:spacing w:line="540" w:lineRule="exact"/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CN"/>
        </w:rPr>
        <w:t>五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、注意事项：</w:t>
      </w:r>
    </w:p>
    <w:p>
      <w:pPr>
        <w:pStyle w:val="7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如需重新注册，注册时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用户名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请用熟悉的昵称，姓名必须实名，以便学时证明的打印，请勿用学习卡号直接注册。</w:t>
      </w:r>
    </w:p>
    <w:p>
      <w:pPr>
        <w:pStyle w:val="7"/>
        <w:spacing w:line="540" w:lineRule="exact"/>
        <w:ind w:firstLine="64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可查看平台操作手册（登陆框左边），注册成功登录后绑定学习卡 ，方可学习。点击我的项目，开始学习。</w:t>
      </w:r>
    </w:p>
    <w:p>
      <w:pPr>
        <w:pStyle w:val="7"/>
        <w:spacing w:line="540" w:lineRule="exact"/>
        <w:ind w:firstLine="640"/>
        <w:rPr>
          <w:rFonts w:hint="default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培训期间参训干部可以下载中国教育干部网络学院移动客户端（学习公社）随时登录学习。目前可支持</w:t>
      </w:r>
      <w:r>
        <w:rPr>
          <w:rFonts w:ascii="仿宋_GB2312" w:hAnsi="仿宋_GB2312" w:eastAsia="仿宋_GB2312" w:cs="仿宋_GB2312"/>
          <w:sz w:val="32"/>
          <w:szCs w:val="32"/>
        </w:rPr>
        <w:t>android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和</w:t>
      </w:r>
      <w:r>
        <w:rPr>
          <w:rFonts w:ascii="仿宋_GB2312" w:hAnsi="仿宋_GB2312" w:eastAsia="仿宋_GB2312" w:cs="仿宋_GB2312"/>
          <w:sz w:val="32"/>
          <w:szCs w:val="32"/>
        </w:rPr>
        <w:t>ios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系统的智能手机、平板电脑等移动设备学习，其它系统暂时不支持，请在平台首页扫描下载客户端。</w:t>
      </w:r>
    </w:p>
    <w:p/>
    <w:sectPr>
      <w:headerReference r:id="rId3" w:type="default"/>
      <w:footerReference r:id="rId4" w:type="default"/>
      <w:pgSz w:w="11900" w:h="16840"/>
      <w:pgMar w:top="1080" w:right="1247" w:bottom="1080" w:left="1247" w:header="851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o:spt="1" style="position:absolute;left:0pt;margin-left:225.6pt;margin-top:774.3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EE1u9kAAAANAQAADwAAAAAAAAABACAAAAAiAAAAZHJz&#10;L2Rvd25yZXYueG1sUEsBAhQAFAAAAAgAh07iQA9hPVPKAQAAlQMAAA4AAAAAAAAAAQAgAAAAKAEA&#10;AGRycy9lMm9Eb2MueG1sUEsFBgAAAAAGAAYAWQEAAGQ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paragraph" w:styleId="2">
    <w:name w:val="heading 4"/>
    <w:next w:val="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3"/>
    </w:pPr>
    <w:rPr>
      <w:rFonts w:ascii="Calibri" w:hAnsi="Calibri" w:eastAsia="Calibri" w:cs="Calibri"/>
      <w:color w:val="000000"/>
      <w:u w:color="000000"/>
      <w:lang w:val="zh-TW" w:eastAsia="zh-TW" w:bidi="ar-SA"/>
    </w:rPr>
  </w:style>
  <w:style w:type="paragraph" w:styleId="3">
    <w:name w:val="heading 5"/>
    <w:next w:val="1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  <w:outlineLvl w:val="4"/>
    </w:pPr>
    <w:rPr>
      <w:rFonts w:ascii="Calibri" w:hAnsi="Calibri" w:eastAsia="Calibri" w:cs="Calibri"/>
      <w:color w:val="000000"/>
      <w:u w:color="000000"/>
      <w:lang w:val="zh-TW" w:eastAsia="zh-TW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sz w:val="18"/>
      <w:szCs w:val="18"/>
      <w:u w:color="000000"/>
      <w:lang w:val="en-US" w:eastAsia="zh-CN" w:bidi="ar-SA"/>
    </w:rPr>
  </w:style>
  <w:style w:type="paragraph" w:customStyle="1" w:styleId="7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8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2020-03-27T07:42:25Z</dcterms:created>
  <dc:creator>liuqing</dc:creator>
  <cp:lastModifiedBy>liuqing</cp:lastModifiedBy>
  <dcterms:modified xsi:type="dcterms:W3CDTF">2020-03-27T07:45:06Z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