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color w:val="000000"/>
          <w:sz w:val="30"/>
          <w:szCs w:val="30"/>
        </w:rPr>
        <w:t>附件</w:t>
      </w:r>
    </w:p>
    <w:p>
      <w:pPr>
        <w:spacing w:before="156" w:beforeLines="50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bookmarkStart w:id="0" w:name="_Hlk34291949"/>
      <w:r>
        <w:rPr>
          <w:rFonts w:hint="eastAsia" w:ascii="方正小标宋简体" w:hAnsi="Times New Roman" w:eastAsia="方正小标宋简体" w:cs="Times New Roman"/>
          <w:sz w:val="36"/>
          <w:szCs w:val="36"/>
        </w:rPr>
        <w:t>新时代高校思想政治理论课改革创新专题网络培训</w:t>
      </w:r>
    </w:p>
    <w:p>
      <w:pPr>
        <w:spacing w:after="156" w:afterLines="50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报名表</w:t>
      </w:r>
    </w:p>
    <w:bookmarkEnd w:id="0"/>
    <w:tbl>
      <w:tblPr>
        <w:tblStyle w:val="4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797"/>
        <w:gridCol w:w="1559"/>
        <w:gridCol w:w="1531"/>
        <w:gridCol w:w="28"/>
        <w:gridCol w:w="539"/>
        <w:gridCol w:w="737"/>
        <w:gridCol w:w="1276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单位名称</w:t>
            </w:r>
          </w:p>
        </w:tc>
        <w:tc>
          <w:tcPr>
            <w:tcW w:w="6917" w:type="dxa"/>
            <w:gridSpan w:val="7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22" w:type="dxa"/>
            <w:gridSpan w:val="9"/>
            <w:vAlign w:val="center"/>
          </w:tcPr>
          <w:p>
            <w:pPr>
              <w:pStyle w:val="6"/>
              <w:spacing w:line="240" w:lineRule="auto"/>
              <w:ind w:firstLine="482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64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培训项目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培训人数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班级数量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开班时间</w:t>
            </w:r>
          </w:p>
        </w:tc>
        <w:tc>
          <w:tcPr>
            <w:tcW w:w="1247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新入职思政课教师培训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打造思政“金课”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专题研修班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大中小学思政课一体化建设高级研修班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22" w:type="dxa"/>
            <w:gridSpan w:val="9"/>
            <w:vAlign w:val="center"/>
          </w:tcPr>
          <w:p>
            <w:pPr>
              <w:pStyle w:val="6"/>
              <w:spacing w:line="240" w:lineRule="auto"/>
              <w:ind w:firstLine="482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负责人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</w:rPr>
              <w:t>邮  箱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联系人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</w:rPr>
              <w:t>邮  箱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通讯地址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  编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22" w:type="dxa"/>
            <w:gridSpan w:val="9"/>
            <w:vAlign w:val="center"/>
          </w:tcPr>
          <w:p>
            <w:pPr>
              <w:pStyle w:val="6"/>
              <w:spacing w:line="240" w:lineRule="auto"/>
              <w:ind w:firstLine="482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22" w:type="dxa"/>
            <w:gridSpan w:val="9"/>
          </w:tcPr>
          <w:p>
            <w:pPr>
              <w:pStyle w:val="6"/>
              <w:spacing w:line="240" w:lineRule="auto"/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6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单位盖章</w:t>
            </w:r>
          </w:p>
          <w:p>
            <w:pPr>
              <w:pStyle w:val="6"/>
              <w:spacing w:line="240" w:lineRule="auto"/>
              <w:ind w:firstLine="482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08" w:type="dxa"/>
            <w:vAlign w:val="center"/>
          </w:tcPr>
          <w:p>
            <w:pPr>
              <w:pStyle w:val="6"/>
              <w:spacing w:line="240" w:lineRule="auto"/>
              <w:ind w:firstLine="482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汇汇款信息</w:t>
            </w:r>
          </w:p>
        </w:tc>
        <w:tc>
          <w:tcPr>
            <w:tcW w:w="3887" w:type="dxa"/>
            <w:gridSpan w:val="3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收款单位：国家教育行政学院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地址电话：北京市大兴区清源北路8号 010-69248888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开户银行：工行北京体育场支行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账号：0200053009014409667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联行号：102100005307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请在汇款时说明：第三期高校思政课教师网络培训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开票信息</w:t>
            </w:r>
          </w:p>
        </w:tc>
        <w:tc>
          <w:tcPr>
            <w:tcW w:w="3260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发票抬头：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纳税人识别号：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/>
              </w:rPr>
              <w:t>开票金额：</w:t>
            </w:r>
          </w:p>
        </w:tc>
      </w:tr>
    </w:tbl>
    <w:p>
      <w:pPr>
        <w:pStyle w:val="6"/>
        <w:spacing w:line="360" w:lineRule="exact"/>
        <w:ind w:right="-57" w:rightChars="-27" w:firstLine="0" w:firstLineChars="0"/>
        <w:rPr>
          <w:rFonts w:ascii="楷体" w:hAnsi="楷体" w:eastAsia="楷体" w:cs="仿宋"/>
          <w:color w:val="auto"/>
        </w:rPr>
      </w:pPr>
      <w:r>
        <w:rPr>
          <w:rFonts w:hint="eastAsia" w:ascii="楷体" w:hAnsi="楷体" w:eastAsia="楷体" w:cs="仿宋"/>
          <w:color w:val="auto"/>
        </w:rPr>
        <w:t>说明：请参训单位认真填写此表与国家教育行政学</w:t>
      </w:r>
      <w:r>
        <w:rPr>
          <w:rFonts w:hint="eastAsia" w:ascii="楷体" w:hAnsi="楷体" w:eastAsia="楷体" w:cs="仿宋"/>
        </w:rPr>
        <w:t>院联系，以便尽快安排培训。</w:t>
      </w:r>
    </w:p>
    <w:p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5076743"/>
      <w:docPartObj>
        <w:docPartGallery w:val="autotext"/>
      </w:docPartObj>
    </w:sdtPr>
    <w:sdtEndPr>
      <w:rPr>
        <w:rFonts w:hint="eastAsia" w:ascii="仿宋_GB2312" w:eastAsia="仿宋_GB2312"/>
        <w:sz w:val="22"/>
        <w:szCs w:val="22"/>
      </w:rPr>
    </w:sdtEndPr>
    <w:sdtContent>
      <w:p>
        <w:pPr>
          <w:pStyle w:val="2"/>
          <w:jc w:val="center"/>
          <w:rPr>
            <w:rFonts w:ascii="仿宋_GB2312" w:eastAsia="仿宋_GB2312"/>
            <w:sz w:val="22"/>
            <w:szCs w:val="22"/>
          </w:rPr>
        </w:pPr>
        <w:r>
          <w:rPr>
            <w:rFonts w:hint="eastAsia" w:ascii="仿宋_GB2312" w:eastAsia="仿宋_GB2312"/>
            <w:sz w:val="22"/>
            <w:szCs w:val="22"/>
          </w:rPr>
          <w:fldChar w:fldCharType="begin"/>
        </w:r>
        <w:r>
          <w:rPr>
            <w:rFonts w:hint="eastAsia" w:ascii="仿宋_GB2312" w:eastAsia="仿宋_GB2312"/>
            <w:sz w:val="22"/>
            <w:szCs w:val="22"/>
          </w:rPr>
          <w:instrText xml:space="preserve">PAGE   \* MERGEFORMAT</w:instrText>
        </w:r>
        <w:r>
          <w:rPr>
            <w:rFonts w:hint="eastAsia" w:ascii="仿宋_GB2312" w:eastAsia="仿宋_GB2312"/>
            <w:sz w:val="22"/>
            <w:szCs w:val="22"/>
          </w:rPr>
          <w:fldChar w:fldCharType="separate"/>
        </w:r>
        <w:r>
          <w:rPr>
            <w:rFonts w:ascii="仿宋_GB2312" w:eastAsia="仿宋_GB2312"/>
            <w:sz w:val="22"/>
            <w:szCs w:val="22"/>
            <w:lang w:val="zh-CN"/>
          </w:rPr>
          <w:t>5</w:t>
        </w:r>
        <w:r>
          <w:rPr>
            <w:rFonts w:hint="eastAsia" w:ascii="仿宋_GB2312" w:eastAsia="仿宋_GB2312"/>
            <w:sz w:val="22"/>
            <w:szCs w:val="22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widowControl/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2020-05-14T07:23:25Z</dcterms:created>
  <dc:creator>liuqing</dc:creator>
  <cp:lastModifiedBy>liuqing</cp:lastModifiedBy>
  <dcterms:modified xsi:type="dcterms:W3CDTF">2020-05-14T07:23:53Z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