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湖南女子学院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二十期入党积极分子培训班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网络培训必修课程列表 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</w:rPr>
      </w:pPr>
    </w:p>
    <w:tbl>
      <w:tblPr>
        <w:tblStyle w:val="6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7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5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3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习近平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主义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学习领会党的十九届四中全会精神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颜晓峰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秦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新时代，开放的中国与世界共赢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李成钢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建设世界科技强国——学习领会习近平总书记关于科技创新的重要论述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万劲波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党的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基本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知识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党的性质和宗旨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党的组织与组织原则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党的纪律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民主集中制——开展好党内政治生活的重要制度保障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李军鹏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党史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国史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教育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中国共产党从哪里来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中国共产党的发展历程—不忘初心 砥砺奋进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屈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八七会议及三大起义，开创中国革命新道路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翁贺凯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延安十三年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中华人民共和国成立70周年光辉历程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祝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从站起来、富起来到强起来——中华民族复兴伟大梦想的发展历程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爱国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主义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教育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《新时代爱国主义教育实施纲要》解读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黄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五四精神的实质——爱国主义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胡献忠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让爱国主义旗帜始终在心中高高飘扬  —新时代大学生党员如何弘扬爱国精神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理想信念——心中有了信仰，脚下才有力量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石国亮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沿着伟人和领袖的足迹青春奋斗 做勇担民族复兴大任的时代新人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分子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的确定和培养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党组织的期望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发展大学生党员的意义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你符合申请入党的条件吗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端正入党动机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入党的流程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个人自愿向党组织提出入党申请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对入党积极分子的培养教育和考察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入党积极分子的考评内容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入党申请书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如何写好入党思想汇报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《入党积极分子考察表》中个人基本情况的填写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党员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事迹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毛泽东三次赋诗称赞的“飞天骁将”——黄公略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唐真亚-大湖鸿雁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嫦娥四号任务团体代表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专题片</w:t>
            </w:r>
          </w:p>
        </w:tc>
      </w:tr>
    </w:tbl>
    <w:p>
      <w:pPr>
        <w:spacing w:after="156" w:afterLines="50" w:line="480" w:lineRule="atLeast"/>
        <w:ind w:firstLine="21" w:firstLineChars="7"/>
        <w:jc w:val="center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pStyle w:val="2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pStyle w:val="2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湖南女子学院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二十期入党积极分子培训班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eastAsia="zh-CN"/>
        </w:rPr>
        <w:t>网络培训选修课程列表 </w:t>
      </w:r>
    </w:p>
    <w:tbl>
      <w:tblPr>
        <w:tblStyle w:val="6"/>
        <w:tblW w:w="937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23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 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 管理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压力管理与心理健康促进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樊富珉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积极心态、责任担当与压力调适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科学应对压力，维护身心健康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网络互联时代与心理健康促进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大学生心理健康的自我维护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贾洪雷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大学生职业生涯规划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毕业生如何进行职业抉择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职场冲突处理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张鼎昆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沟通艺术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会务礼仪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修养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为什么要学习宪法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为什么必须学习宪法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中国宪法的由来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环境与健康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中华文化自信——明礼守法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曾仕强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7920"/>
    <w:rsid w:val="19E638DA"/>
    <w:rsid w:val="22DF01F4"/>
    <w:rsid w:val="235E51BA"/>
    <w:rsid w:val="294B7920"/>
    <w:rsid w:val="378D3CA3"/>
    <w:rsid w:val="44F02D49"/>
    <w:rsid w:val="454F05FF"/>
    <w:rsid w:val="517D7152"/>
    <w:rsid w:val="5544528B"/>
    <w:rsid w:val="72D35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9">
    <w:name w:val="font11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2020-02-27T11:07:00Z</dcterms:created>
  <dc:creator>高朝虎</dc:creator>
  <cp:lastModifiedBy>谢伯华</cp:lastModifiedBy>
  <dcterms:modified xsi:type="dcterms:W3CDTF">2020-04-02T06:28:01Z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