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53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附件：</w:t>
      </w:r>
    </w:p>
    <w:p>
      <w:pPr>
        <w:pStyle w:val="2"/>
        <w:widowControl/>
        <w:spacing w:before="120" w:after="120" w:line="400" w:lineRule="exact"/>
        <w:jc w:val="center"/>
        <w:rPr>
          <w:rStyle w:val="5"/>
          <w:rFonts w:hint="default" w:ascii="方正小标宋简体" w:eastAsia="方正小标宋简体"/>
          <w:b w:val="0"/>
          <w:kern w:val="36"/>
          <w:sz w:val="30"/>
          <w:szCs w:val="30"/>
          <w:lang w:val="zh-TW" w:eastAsia="zh-TW"/>
        </w:rPr>
      </w:pPr>
      <w:r>
        <w:rPr>
          <w:rStyle w:val="5"/>
          <w:rFonts w:ascii="方正小标宋简体" w:eastAsia="方正小标宋简体"/>
          <w:b w:val="0"/>
          <w:kern w:val="36"/>
          <w:sz w:val="30"/>
          <w:szCs w:val="30"/>
          <w:lang w:val="zh-TW" w:eastAsia="zh-TW"/>
        </w:rPr>
        <w:t>江苏省常州市中小学校青年党员教师公文写作能力提升培训班</w:t>
      </w:r>
    </w:p>
    <w:p>
      <w:pPr>
        <w:pStyle w:val="2"/>
        <w:widowControl/>
        <w:spacing w:before="120" w:after="120" w:line="400" w:lineRule="exact"/>
        <w:jc w:val="center"/>
        <w:rPr>
          <w:rStyle w:val="5"/>
          <w:rFonts w:hint="default" w:ascii="方正小标宋简体" w:eastAsia="方正小标宋简体"/>
          <w:b w:val="0"/>
          <w:kern w:val="36"/>
          <w:sz w:val="30"/>
          <w:szCs w:val="30"/>
          <w:lang w:val="zh-TW" w:eastAsia="zh-TW"/>
        </w:rPr>
      </w:pPr>
      <w:r>
        <w:rPr>
          <w:rStyle w:val="5"/>
          <w:rFonts w:ascii="方正小标宋简体" w:eastAsia="方正小标宋简体"/>
          <w:b w:val="0"/>
          <w:kern w:val="36"/>
          <w:sz w:val="30"/>
          <w:szCs w:val="30"/>
          <w:lang w:val="zh-TW" w:eastAsia="zh-TW"/>
        </w:rPr>
        <w:t>视频课程列表</w:t>
      </w:r>
    </w:p>
    <w:tbl>
      <w:tblPr>
        <w:tblStyle w:val="3"/>
        <w:tblW w:w="8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279"/>
        <w:gridCol w:w="2835"/>
        <w:gridCol w:w="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主讲人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学习领会党的十九届四中全会精神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颜晓峰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天津大学马克思主义学院院长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推进基础教育改革发展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吕玉刚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教育部基础教育司司长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新时代基础教育现代化的宏观形势与政策导向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  力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国家教育咨询委员会秘书长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《中国教育现代化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2035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》和《加快推进教育现代化实施方案（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-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年）》要点解读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高书国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中国教育学会副秘书长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文件撰制与处理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胡鸿杰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中国人民大学信息资源管理学院教授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信息简报写作要领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胡鸿杰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中国人民大学信息资源管理学院教授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如何写好领导工作报告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李克实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中国人事科学研究院原副院长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公文规范用语与纠错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李克实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中国人才研究会副会长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简报信息、建议提案答复意见和有关讲话稿起草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邓传淮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教育部办公厅副主任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中国文化的根本精神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楼宇烈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北京大学哲学系教授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阳光心态，幸福人生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樊富珉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清华大学心理学系副主任，教授、博士生导师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会务礼仪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韩晓洁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中央广播电视大学特聘商务礼仪讲师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0.5</w:t>
            </w:r>
          </w:p>
        </w:tc>
      </w:tr>
    </w:tbl>
    <w:p>
      <w:pPr>
        <w:pStyle w:val="2"/>
        <w:rPr>
          <w:rFonts w:hint="default"/>
        </w:rPr>
      </w:pPr>
    </w:p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2020-06-23T03:03:17Z</dcterms:created>
  <dc:creator>liuqing</dc:creator>
  <cp:lastModifiedBy>liuqing</cp:lastModifiedBy>
  <dcterms:modified xsi:type="dcterms:W3CDTF">2020-06-23T03:22:15Z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2052-11.1.0.9820</vt:lpwstr>
  </property>
</Properties>
</file>