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jc w:val="center"/>
        <w:outlineLvl w:val="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培训名额分配表（第一期）</w:t>
      </w:r>
    </w:p>
    <w:tbl>
      <w:tblPr>
        <w:tblStyle w:val="5"/>
        <w:tblW w:w="847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2120"/>
        <w:gridCol w:w="2119"/>
        <w:gridCol w:w="212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省份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名额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省份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8"/>
                <w:szCs w:val="28"/>
                <w:lang w:val="zh-TW" w:eastAsia="zh-TW"/>
              </w:rPr>
              <w:t>名额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北京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湖北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490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天津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湖南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470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河北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广东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470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山西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广西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280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内蒙古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海南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辽宁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重庆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250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吉林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四川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420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黑龙江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320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贵州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270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上海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云南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江苏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640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西藏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浙江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420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陕西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360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安徽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450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甘肃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福建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青海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江西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380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宁夏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山东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5</w:t>
            </w: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新疆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河南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520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新疆兵团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val="zh-TW" w:eastAsia="zh-TW"/>
              </w:rPr>
              <w:t>合计</w:t>
            </w:r>
          </w:p>
        </w:tc>
        <w:tc>
          <w:tcPr>
            <w:tcW w:w="4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10000</w:t>
            </w:r>
          </w:p>
        </w:tc>
      </w:tr>
    </w:tbl>
    <w:p>
      <w:r>
        <w:rPr>
          <w:rFonts w:hint="eastAsia" w:ascii="仿宋_GB2312" w:eastAsia="仿宋_GB2312"/>
          <w:sz w:val="24"/>
        </w:rPr>
        <w:t>说明：含省级教育行政部门和高校处级以上干部、骨干教师。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816CA"/>
    <w:rsid w:val="53C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5">
    <w:name w:val="Table Normal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2020-06-29T08:41:00Z</dcterms:created>
  <dc:creator>孙赛</dc:creator>
  <cp:lastModifiedBy>孙赛</cp:lastModifiedBy>
  <dcterms:modified xsi:type="dcterms:W3CDTF">2020-06-29T08:42:59Z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