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黑体_GBK" w:eastAsia="方正黑体_GBK"/>
          <w:color w:val="000000"/>
          <w:szCs w:val="32"/>
        </w:rPr>
      </w:pPr>
      <w:r>
        <w:rPr>
          <w:rFonts w:hint="eastAsia" w:ascii="方正黑体_GBK" w:eastAsia="方正黑体_GBK"/>
          <w:color w:val="000000"/>
          <w:szCs w:val="32"/>
        </w:rPr>
        <w:t>附件4</w:t>
      </w:r>
    </w:p>
    <w:p>
      <w:pPr>
        <w:spacing w:line="360" w:lineRule="auto"/>
        <w:jc w:val="center"/>
        <w:rPr>
          <w:rFonts w:hint="eastAsia" w:ascii="方正小标宋_GBK" w:eastAsia="方正小标宋_GBK"/>
          <w:sz w:val="36"/>
          <w:szCs w:val="36"/>
        </w:rPr>
      </w:pPr>
      <w:bookmarkStart w:id="0" w:name="_GoBack"/>
      <w:r>
        <w:rPr>
          <w:rFonts w:hint="eastAsia" w:ascii="方正小标宋_GBK" w:eastAsia="方正小标宋_GBK"/>
          <w:sz w:val="36"/>
          <w:szCs w:val="36"/>
        </w:rPr>
        <w:t>高校管理员手册</w:t>
      </w:r>
      <w:bookmarkEnd w:id="0"/>
    </w:p>
    <w:p>
      <w:pPr>
        <w:widowControl/>
        <w:spacing w:line="480" w:lineRule="exact"/>
        <w:ind w:firstLine="560" w:firstLineChars="200"/>
        <w:rPr>
          <w:rFonts w:hint="eastAsia" w:eastAsia="黑体"/>
          <w:bCs/>
          <w:kern w:val="0"/>
          <w:sz w:val="28"/>
          <w:szCs w:val="28"/>
        </w:rPr>
      </w:pPr>
      <w:r>
        <w:rPr>
          <w:rFonts w:hint="eastAsia" w:hAnsi="黑体" w:eastAsia="黑体"/>
          <w:bCs/>
          <w:kern w:val="0"/>
          <w:sz w:val="28"/>
          <w:szCs w:val="28"/>
        </w:rPr>
        <w:t>一、工作职责</w:t>
      </w:r>
    </w:p>
    <w:p>
      <w:pPr>
        <w:spacing w:line="480" w:lineRule="exact"/>
        <w:ind w:firstLine="480" w:firstLineChars="200"/>
        <w:jc w:val="left"/>
        <w:rPr>
          <w:rFonts w:eastAsia="仿宋"/>
          <w:color w:val="000000"/>
          <w:sz w:val="24"/>
        </w:rPr>
      </w:pPr>
      <w:r>
        <w:rPr>
          <w:rFonts w:eastAsia="仿宋"/>
          <w:color w:val="000000"/>
          <w:sz w:val="24"/>
        </w:rPr>
        <w:t>1.</w:t>
      </w:r>
      <w:r>
        <w:rPr>
          <w:rFonts w:hint="eastAsia" w:hAnsi="仿宋" w:eastAsia="仿宋"/>
          <w:color w:val="000000"/>
          <w:sz w:val="24"/>
        </w:rPr>
        <w:t>确定参训人员：确定参训人员及数量，上报省级联系人，并及时准确下发启动材料给所在单位及管辖范围内的参训学员；</w:t>
      </w:r>
    </w:p>
    <w:p>
      <w:pPr>
        <w:spacing w:line="480" w:lineRule="exact"/>
        <w:ind w:firstLine="480" w:firstLineChars="200"/>
        <w:jc w:val="left"/>
        <w:rPr>
          <w:rFonts w:eastAsia="仿宋"/>
          <w:color w:val="000000"/>
          <w:sz w:val="24"/>
        </w:rPr>
      </w:pPr>
      <w:r>
        <w:rPr>
          <w:rFonts w:eastAsia="仿宋"/>
          <w:color w:val="000000"/>
          <w:sz w:val="24"/>
        </w:rPr>
        <w:t>2.</w:t>
      </w:r>
      <w:r>
        <w:rPr>
          <w:rFonts w:hint="eastAsia" w:hAnsi="仿宋" w:eastAsia="仿宋"/>
          <w:color w:val="000000"/>
          <w:sz w:val="24"/>
        </w:rPr>
        <w:t>报名审核：及时进入专题页面</w:t>
      </w:r>
      <w:r>
        <w:rPr>
          <w:rFonts w:eastAsia="方正小标宋简体"/>
          <w:color w:val="FF0000"/>
          <w:sz w:val="28"/>
          <w:szCs w:val="28"/>
        </w:rPr>
        <w:t>http://s.enaea.edu.cn/h/ahwlpxb/</w:t>
      </w:r>
      <w:r>
        <w:rPr>
          <w:rFonts w:hint="eastAsia" w:hAnsi="仿宋" w:eastAsia="仿宋"/>
          <w:color w:val="000000"/>
          <w:sz w:val="24"/>
        </w:rPr>
        <w:t>，点击</w:t>
      </w:r>
      <w:r>
        <w:rPr>
          <w:rFonts w:eastAsia="仿宋"/>
          <w:color w:val="000000"/>
          <w:sz w:val="24"/>
        </w:rPr>
        <w:t>“</w:t>
      </w:r>
      <w:r>
        <w:rPr>
          <w:rFonts w:hint="eastAsia" w:hAnsi="仿宋" w:eastAsia="仿宋"/>
          <w:color w:val="000000"/>
          <w:sz w:val="24"/>
        </w:rPr>
        <w:t>审核入口</w:t>
      </w:r>
      <w:r>
        <w:rPr>
          <w:rFonts w:eastAsia="仿宋"/>
          <w:color w:val="000000"/>
          <w:sz w:val="24"/>
        </w:rPr>
        <w:t>”</w:t>
      </w:r>
      <w:r>
        <w:rPr>
          <w:rFonts w:hint="eastAsia" w:hAnsi="仿宋" w:eastAsia="仿宋"/>
          <w:color w:val="000000"/>
          <w:sz w:val="24"/>
        </w:rPr>
        <w:t>，登录审核学员报名信息，确保报名顺利进行；</w:t>
      </w:r>
    </w:p>
    <w:p>
      <w:pPr>
        <w:spacing w:line="480" w:lineRule="exact"/>
        <w:ind w:firstLine="480" w:firstLineChars="200"/>
        <w:jc w:val="left"/>
        <w:rPr>
          <w:rFonts w:eastAsia="仿宋"/>
          <w:color w:val="000000"/>
          <w:sz w:val="24"/>
        </w:rPr>
      </w:pPr>
      <w:r>
        <w:rPr>
          <w:rFonts w:eastAsia="仿宋"/>
          <w:color w:val="000000"/>
          <w:sz w:val="24"/>
        </w:rPr>
        <w:t>3.</w:t>
      </w:r>
      <w:r>
        <w:rPr>
          <w:rFonts w:hint="eastAsia" w:hAnsi="仿宋" w:eastAsia="仿宋"/>
          <w:color w:val="000000"/>
          <w:sz w:val="24"/>
        </w:rPr>
        <w:t>培训督学促学：加强同省级联系人、国家教育行政学院相关老师的沟通，协同国家教育行政学院相关老师共同处理好学员在学习过程中遇到的各类问题，并根据省内发布的学情通报，定期发布本校学员学习情况，督促学员按时完成学习任务，取得培训实效。</w:t>
      </w:r>
    </w:p>
    <w:p>
      <w:pPr>
        <w:spacing w:line="480" w:lineRule="exact"/>
        <w:ind w:firstLine="480" w:firstLineChars="200"/>
        <w:jc w:val="left"/>
        <w:rPr>
          <w:rFonts w:eastAsia="仿宋"/>
          <w:color w:val="000000"/>
          <w:sz w:val="24"/>
        </w:rPr>
      </w:pPr>
      <w:r>
        <w:rPr>
          <w:rFonts w:eastAsia="仿宋"/>
          <w:color w:val="000000"/>
          <w:sz w:val="24"/>
        </w:rPr>
        <w:t>4.</w:t>
      </w:r>
      <w:r>
        <w:rPr>
          <w:rFonts w:hint="eastAsia" w:hAnsi="仿宋" w:eastAsia="仿宋"/>
          <w:color w:val="000000"/>
          <w:sz w:val="24"/>
        </w:rPr>
        <w:t>做好班级总结工作。</w:t>
      </w:r>
    </w:p>
    <w:p>
      <w:pPr>
        <w:widowControl/>
        <w:spacing w:line="480" w:lineRule="exact"/>
        <w:ind w:firstLine="560" w:firstLineChars="200"/>
        <w:rPr>
          <w:rFonts w:eastAsia="黑体"/>
          <w:bCs/>
          <w:kern w:val="0"/>
          <w:sz w:val="28"/>
          <w:szCs w:val="28"/>
        </w:rPr>
      </w:pPr>
      <w:r>
        <w:rPr>
          <w:rFonts w:hint="eastAsia" w:hAnsi="黑体" w:eastAsia="黑体"/>
          <w:bCs/>
          <w:kern w:val="0"/>
          <w:sz w:val="28"/>
          <w:szCs w:val="28"/>
        </w:rPr>
        <w:t>二、工作流程与要求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156"/>
        <w:gridCol w:w="5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1"/>
                <w:szCs w:val="21"/>
              </w:rPr>
            </w:pPr>
            <w:r>
              <w:rPr>
                <w:rFonts w:hint="eastAsia" w:ascii="仿宋" w:hAnsi="仿宋" w:eastAsia="仿宋" w:cs="仿宋"/>
                <w:b/>
                <w:bCs/>
                <w:sz w:val="21"/>
                <w:szCs w:val="21"/>
              </w:rPr>
              <w:t>阶段</w:t>
            </w:r>
          </w:p>
        </w:tc>
        <w:tc>
          <w:tcPr>
            <w:tcW w:w="2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1"/>
                <w:szCs w:val="21"/>
              </w:rPr>
            </w:pPr>
            <w:r>
              <w:rPr>
                <w:rFonts w:hint="eastAsia" w:ascii="仿宋" w:hAnsi="仿宋" w:eastAsia="仿宋" w:cs="仿宋"/>
                <w:b/>
                <w:bCs/>
                <w:sz w:val="21"/>
                <w:szCs w:val="21"/>
              </w:rPr>
              <w:t>工作任务</w:t>
            </w:r>
          </w:p>
        </w:tc>
        <w:tc>
          <w:tcPr>
            <w:tcW w:w="52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1"/>
                <w:szCs w:val="21"/>
              </w:rPr>
            </w:pPr>
            <w:r>
              <w:rPr>
                <w:rFonts w:hint="eastAsia" w:ascii="仿宋" w:hAnsi="仿宋" w:eastAsia="仿宋" w:cs="仿宋"/>
                <w:b/>
                <w:bCs/>
                <w:sz w:val="21"/>
                <w:szCs w:val="21"/>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sz w:val="21"/>
                <w:szCs w:val="21"/>
              </w:rPr>
            </w:pPr>
            <w:r>
              <w:rPr>
                <w:rFonts w:hint="eastAsia" w:ascii="仿宋" w:hAnsi="仿宋" w:eastAsia="仿宋" w:cs="仿宋"/>
                <w:b/>
                <w:sz w:val="21"/>
                <w:szCs w:val="21"/>
              </w:rPr>
              <w:t>筹备阶段</w:t>
            </w:r>
          </w:p>
        </w:tc>
        <w:tc>
          <w:tcPr>
            <w:tcW w:w="2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训前培训指导</w:t>
            </w:r>
          </w:p>
        </w:tc>
        <w:tc>
          <w:tcPr>
            <w:tcW w:w="524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1"/>
                <w:szCs w:val="21"/>
              </w:rPr>
            </w:pPr>
            <w:r>
              <w:rPr>
                <w:rFonts w:hint="eastAsia" w:ascii="仿宋" w:hAnsi="仿宋" w:eastAsia="仿宋" w:cs="仿宋"/>
                <w:sz w:val="21"/>
                <w:szCs w:val="21"/>
              </w:rPr>
              <w:t>学习掌握管理员工作职责、工作流程与要求、平台操作指南。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 w:val="21"/>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指导学员报名学习</w:t>
            </w:r>
          </w:p>
        </w:tc>
        <w:tc>
          <w:tcPr>
            <w:tcW w:w="52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指导帮助学员报名参加培训。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 w:val="21"/>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审核学员报名信息</w:t>
            </w:r>
          </w:p>
        </w:tc>
        <w:tc>
          <w:tcPr>
            <w:tcW w:w="52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审核学员信息，及时组织学员学习。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 w:val="21"/>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发布启动公告</w:t>
            </w:r>
          </w:p>
        </w:tc>
        <w:tc>
          <w:tcPr>
            <w:tcW w:w="524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明确班级教学计划进度安排和班级学员学习要求。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sz w:val="21"/>
                <w:szCs w:val="21"/>
              </w:rPr>
            </w:pPr>
            <w:r>
              <w:rPr>
                <w:rFonts w:hint="eastAsia" w:ascii="仿宋" w:hAnsi="仿宋" w:eastAsia="仿宋" w:cs="仿宋"/>
                <w:b/>
                <w:sz w:val="21"/>
                <w:szCs w:val="21"/>
              </w:rPr>
              <w:t>实施阶段</w:t>
            </w:r>
          </w:p>
        </w:tc>
        <w:tc>
          <w:tcPr>
            <w:tcW w:w="2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发布学习公告</w:t>
            </w:r>
          </w:p>
        </w:tc>
        <w:tc>
          <w:tcPr>
            <w:tcW w:w="524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1"/>
                <w:szCs w:val="21"/>
              </w:rPr>
            </w:pPr>
            <w:r>
              <w:rPr>
                <w:rFonts w:hint="eastAsia" w:ascii="仿宋" w:hAnsi="仿宋" w:eastAsia="仿宋" w:cs="仿宋"/>
                <w:sz w:val="21"/>
                <w:szCs w:val="21"/>
              </w:rPr>
              <w:t>通过班级公告或班级交流群，提醒督促学员按时学习、合理安排学习进度。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 w:val="21"/>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编写发布简报</w:t>
            </w:r>
          </w:p>
        </w:tc>
        <w:tc>
          <w:tcPr>
            <w:tcW w:w="524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1"/>
                <w:szCs w:val="21"/>
              </w:rPr>
            </w:pPr>
            <w:r>
              <w:rPr>
                <w:rFonts w:hint="eastAsia" w:ascii="仿宋" w:hAnsi="仿宋" w:eastAsia="仿宋" w:cs="仿宋"/>
                <w:sz w:val="21"/>
                <w:szCs w:val="21"/>
              </w:rPr>
              <w:t>统计班级数据，编辑班级简报，通过班级简报发布，辅助学员学习。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sz w:val="21"/>
                <w:szCs w:val="21"/>
              </w:rPr>
            </w:pPr>
          </w:p>
        </w:tc>
        <w:tc>
          <w:tcPr>
            <w:tcW w:w="2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发布结业公告</w:t>
            </w:r>
          </w:p>
        </w:tc>
        <w:tc>
          <w:tcPr>
            <w:tcW w:w="524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1"/>
                <w:szCs w:val="21"/>
              </w:rPr>
            </w:pPr>
            <w:r>
              <w:rPr>
                <w:rFonts w:hint="eastAsia" w:ascii="仿宋" w:hAnsi="仿宋" w:eastAsia="仿宋" w:cs="仿宋"/>
                <w:sz w:val="21"/>
                <w:szCs w:val="21"/>
              </w:rPr>
              <w:t>明确班级课程学习权限关闭的时间，告知学员结业有关事项等。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sz w:val="21"/>
                <w:szCs w:val="21"/>
              </w:rPr>
            </w:pPr>
            <w:r>
              <w:rPr>
                <w:rFonts w:hint="eastAsia" w:ascii="仿宋" w:hAnsi="仿宋" w:eastAsia="仿宋" w:cs="仿宋"/>
                <w:b/>
                <w:sz w:val="21"/>
                <w:szCs w:val="21"/>
              </w:rPr>
              <w:t>总结阶段</w:t>
            </w:r>
          </w:p>
        </w:tc>
        <w:tc>
          <w:tcPr>
            <w:tcW w:w="2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撰写班级总结</w:t>
            </w:r>
          </w:p>
        </w:tc>
        <w:tc>
          <w:tcPr>
            <w:tcW w:w="524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1"/>
                <w:szCs w:val="21"/>
              </w:rPr>
            </w:pPr>
            <w:r>
              <w:rPr>
                <w:rFonts w:hint="eastAsia" w:ascii="仿宋" w:hAnsi="仿宋" w:eastAsia="仿宋" w:cs="仿宋"/>
                <w:sz w:val="21"/>
                <w:szCs w:val="21"/>
              </w:rPr>
              <w:t>统计整理班级结业学员数据、撰写班级总结；指导下载或打印学时证明。</w:t>
            </w:r>
          </w:p>
        </w:tc>
      </w:tr>
    </w:tbl>
    <w:p>
      <w:pPr>
        <w:widowControl/>
        <w:spacing w:line="48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三、平台操作</w:t>
      </w:r>
    </w:p>
    <w:p>
      <w:pPr>
        <w:spacing w:line="48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（一）报名审核</w:t>
      </w:r>
    </w:p>
    <w:p>
      <w:pPr>
        <w:widowControl/>
        <w:spacing w:line="48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1.登录报名审核管理系统</w:t>
      </w:r>
    </w:p>
    <w:p>
      <w:pPr>
        <w:widowControl/>
        <w:spacing w:line="480" w:lineRule="exact"/>
        <w:ind w:firstLine="480" w:firstLineChars="200"/>
        <w:jc w:val="left"/>
        <w:rPr>
          <w:rFonts w:hint="eastAsia" w:ascii="仿宋" w:hAnsi="仿宋" w:eastAsia="仿宋" w:cs="仿宋"/>
          <w:sz w:val="24"/>
        </w:rPr>
      </w:pPr>
      <w:r>
        <w:rPr>
          <w:rFonts w:hint="eastAsia" w:ascii="仿宋" w:hAnsi="仿宋" w:eastAsia="仿宋" w:cs="仿宋"/>
          <w:sz w:val="24"/>
        </w:rPr>
        <w:t>登录报名审核管理系统，地址</w:t>
      </w:r>
      <w:r>
        <w:rPr>
          <w:rFonts w:hint="eastAsia" w:ascii="方正小标宋简体" w:hAnsi="方正小标宋简体" w:eastAsia="方正小标宋简体" w:cs="方正小标宋简体"/>
          <w:color w:val="FF0000"/>
          <w:sz w:val="28"/>
          <w:szCs w:val="28"/>
        </w:rPr>
        <w:t>http://s.enaea.edu.cn/h/ahwlpxb/</w:t>
      </w:r>
      <w:r>
        <w:rPr>
          <w:rFonts w:hint="eastAsia" w:ascii="仿宋" w:hAnsi="仿宋" w:eastAsia="仿宋" w:cs="仿宋"/>
          <w:sz w:val="24"/>
        </w:rPr>
        <w:t>，点击“报名审核”，使用</w:t>
      </w:r>
      <w:r>
        <w:rPr>
          <w:rFonts w:hint="eastAsia" w:ascii="仿宋" w:hAnsi="仿宋" w:eastAsia="仿宋" w:cs="仿宋"/>
          <w:b/>
          <w:bCs/>
          <w:color w:val="FF0000"/>
          <w:sz w:val="24"/>
        </w:rPr>
        <w:t>统一发放</w:t>
      </w:r>
      <w:r>
        <w:rPr>
          <w:rFonts w:hint="eastAsia" w:ascii="仿宋" w:hAnsi="仿宋" w:eastAsia="仿宋" w:cs="仿宋"/>
          <w:sz w:val="24"/>
        </w:rPr>
        <w:t>的管理员用户名和密码登录。</w:t>
      </w:r>
    </w:p>
    <w:p>
      <w:pPr>
        <w:widowControl/>
        <w:wordWrap w:val="0"/>
        <w:spacing w:line="360" w:lineRule="auto"/>
        <w:jc w:val="center"/>
        <w:rPr>
          <w:rFonts w:hint="eastAsia"/>
        </w:rPr>
      </w:pPr>
      <w:r>
        <w:drawing>
          <wp:inline distT="0" distB="0" distL="0" distR="0">
            <wp:extent cx="5267325" cy="2333625"/>
            <wp:effectExtent l="0" t="0" r="952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 cstate="print"/>
                    <a:srcRect/>
                    <a:stretch>
                      <a:fillRect/>
                    </a:stretch>
                  </pic:blipFill>
                  <pic:spPr>
                    <a:xfrm>
                      <a:off x="0" y="0"/>
                      <a:ext cx="5267325" cy="2333625"/>
                    </a:xfrm>
                    <a:prstGeom prst="rect">
                      <a:avLst/>
                    </a:prstGeom>
                    <a:noFill/>
                    <a:ln w="9525">
                      <a:noFill/>
                      <a:miter lim="800000"/>
                      <a:headEnd/>
                      <a:tailEnd/>
                    </a:ln>
                  </pic:spPr>
                </pic:pic>
              </a:graphicData>
            </a:graphic>
          </wp:inline>
        </w:drawing>
      </w:r>
    </w:p>
    <w:p>
      <w:pPr>
        <w:widowControl/>
        <w:wordWrap w:val="0"/>
        <w:spacing w:line="360" w:lineRule="auto"/>
        <w:jc w:val="center"/>
      </w:pPr>
      <w:r>
        <w:drawing>
          <wp:inline distT="0" distB="0" distL="0" distR="0">
            <wp:extent cx="5191125" cy="176212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5" cstate="print"/>
                    <a:srcRect/>
                    <a:stretch>
                      <a:fillRect/>
                    </a:stretch>
                  </pic:blipFill>
                  <pic:spPr>
                    <a:xfrm>
                      <a:off x="0" y="0"/>
                      <a:ext cx="5191125" cy="1762125"/>
                    </a:xfrm>
                    <a:prstGeom prst="rect">
                      <a:avLst/>
                    </a:prstGeom>
                    <a:noFill/>
                    <a:ln w="9525">
                      <a:noFill/>
                      <a:miter lim="800000"/>
                      <a:headEnd/>
                      <a:tailEnd/>
                    </a:ln>
                  </pic:spPr>
                </pic:pic>
              </a:graphicData>
            </a:graphic>
          </wp:inline>
        </w:drawing>
      </w:r>
    </w:p>
    <w:p>
      <w:pPr>
        <w:spacing w:line="400" w:lineRule="exact"/>
        <w:ind w:firstLine="482" w:firstLineChars="200"/>
        <w:rPr>
          <w:rFonts w:ascii="仿宋" w:hAnsi="仿宋" w:eastAsia="仿宋" w:cs="仿宋"/>
          <w:b/>
          <w:bCs/>
          <w:color w:val="FF0000"/>
          <w:sz w:val="24"/>
        </w:rPr>
      </w:pPr>
      <w:r>
        <w:rPr>
          <w:rFonts w:hint="eastAsia" w:ascii="仿宋" w:hAnsi="仿宋" w:eastAsia="仿宋" w:cs="仿宋"/>
          <w:b/>
          <w:bCs/>
          <w:color w:val="FF0000"/>
          <w:sz w:val="24"/>
        </w:rPr>
        <w:t>说明：如果没有管理员用户名和密码请联系省级联系人，也可直接联系国家教育行政学院相关老师。</w:t>
      </w:r>
    </w:p>
    <w:p>
      <w:pPr>
        <w:widowControl/>
        <w:spacing w:line="4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2.学员报名信息审核</w:t>
      </w:r>
    </w:p>
    <w:p>
      <w:pPr>
        <w:spacing w:line="40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（1）进入系统后，选择左侧菜单“信息管理-&gt;班级管理-&gt;报名管理”。</w:t>
      </w:r>
    </w:p>
    <w:p>
      <w:pPr>
        <w:spacing w:line="360" w:lineRule="auto"/>
        <w:jc w:val="center"/>
        <w:rPr>
          <w:rFonts w:hint="eastAsia" w:ascii="仿宋" w:hAnsi="仿宋" w:eastAsia="仿宋" w:cs="宋体"/>
          <w:color w:val="000000"/>
          <w:sz w:val="24"/>
        </w:rPr>
      </w:pPr>
      <w:r>
        <w:drawing>
          <wp:inline distT="0" distB="0" distL="0" distR="0">
            <wp:extent cx="4191000" cy="14478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6" cstate="print"/>
                    <a:srcRect/>
                    <a:stretch>
                      <a:fillRect/>
                    </a:stretch>
                  </pic:blipFill>
                  <pic:spPr>
                    <a:xfrm>
                      <a:off x="0" y="0"/>
                      <a:ext cx="4191000" cy="1447800"/>
                    </a:xfrm>
                    <a:prstGeom prst="rect">
                      <a:avLst/>
                    </a:prstGeom>
                    <a:noFill/>
                    <a:ln w="9525">
                      <a:noFill/>
                      <a:miter lim="800000"/>
                      <a:headEnd/>
                      <a:tailEnd/>
                    </a:ln>
                  </pic:spPr>
                </pic:pic>
              </a:graphicData>
            </a:graphic>
          </wp:inline>
        </w:drawing>
      </w:r>
    </w:p>
    <w:p>
      <w:pPr>
        <w:ind w:firstLine="480" w:firstLineChars="200"/>
        <w:rPr>
          <w:rFonts w:hint="eastAsia" w:ascii="仿宋" w:hAnsi="仿宋" w:eastAsia="仿宋" w:cs="宋体"/>
          <w:color w:val="000000"/>
          <w:sz w:val="24"/>
        </w:rPr>
      </w:pPr>
      <w:r>
        <w:rPr>
          <w:rFonts w:hint="eastAsia" w:ascii="仿宋" w:hAnsi="仿宋" w:eastAsia="仿宋" w:cs="宋体"/>
          <w:color w:val="000000"/>
          <w:sz w:val="24"/>
        </w:rPr>
        <w:t>（2）点击学员姓名，可查看学员详细的报名信息。</w:t>
      </w:r>
    </w:p>
    <w:p>
      <w:pPr>
        <w:spacing w:line="360" w:lineRule="auto"/>
        <w:jc w:val="center"/>
        <w:rPr>
          <w:rFonts w:hint="eastAsia"/>
        </w:rPr>
      </w:pPr>
      <w:r>
        <w:drawing>
          <wp:inline distT="0" distB="0" distL="0" distR="0">
            <wp:extent cx="4591050" cy="1114425"/>
            <wp:effectExtent l="0" t="0" r="0"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7" cstate="print"/>
                    <a:srcRect/>
                    <a:stretch>
                      <a:fillRect/>
                    </a:stretch>
                  </pic:blipFill>
                  <pic:spPr>
                    <a:xfrm>
                      <a:off x="0" y="0"/>
                      <a:ext cx="4591050" cy="1114425"/>
                    </a:xfrm>
                    <a:prstGeom prst="rect">
                      <a:avLst/>
                    </a:prstGeom>
                    <a:noFill/>
                    <a:ln w="9525">
                      <a:noFill/>
                      <a:miter lim="800000"/>
                      <a:headEnd/>
                      <a:tailEnd/>
                    </a:ln>
                  </pic:spPr>
                </pic:pic>
              </a:graphicData>
            </a:graphic>
          </wp:inline>
        </w:drawing>
      </w:r>
    </w:p>
    <w:p>
      <w:pPr>
        <w:ind w:firstLine="480" w:firstLineChars="200"/>
        <w:rPr>
          <w:rFonts w:ascii="仿宋" w:hAnsi="仿宋" w:eastAsia="仿宋" w:cs="宋体"/>
          <w:color w:val="000000"/>
          <w:sz w:val="24"/>
        </w:rPr>
      </w:pPr>
      <w:r>
        <w:rPr>
          <w:rFonts w:hint="eastAsia" w:ascii="仿宋" w:hAnsi="仿宋" w:eastAsia="仿宋" w:cs="宋体"/>
          <w:color w:val="000000"/>
          <w:sz w:val="24"/>
        </w:rPr>
        <w:t>（3）审核或批量审核，审核通过/拒绝当前报名学员。</w:t>
      </w:r>
    </w:p>
    <w:p>
      <w:pPr>
        <w:spacing w:line="360" w:lineRule="auto"/>
        <w:jc w:val="center"/>
        <w:rPr>
          <w:rFonts w:hint="eastAsia" w:ascii="仿宋" w:hAnsi="仿宋" w:eastAsia="仿宋" w:cs="宋体"/>
          <w:color w:val="000000"/>
          <w:sz w:val="24"/>
        </w:rPr>
      </w:pPr>
      <w:r>
        <w:drawing>
          <wp:inline distT="0" distB="0" distL="0" distR="0">
            <wp:extent cx="4648200" cy="10287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8" cstate="print"/>
                    <a:srcRect/>
                    <a:stretch>
                      <a:fillRect/>
                    </a:stretch>
                  </pic:blipFill>
                  <pic:spPr>
                    <a:xfrm>
                      <a:off x="0" y="0"/>
                      <a:ext cx="4648200" cy="1028700"/>
                    </a:xfrm>
                    <a:prstGeom prst="rect">
                      <a:avLst/>
                    </a:prstGeom>
                    <a:noFill/>
                    <a:ln w="9525">
                      <a:noFill/>
                      <a:miter lim="800000"/>
                      <a:headEnd/>
                      <a:tailEnd/>
                    </a:ln>
                  </pic:spPr>
                </pic:pic>
              </a:graphicData>
            </a:graphic>
          </wp:inline>
        </w:drawing>
      </w:r>
    </w:p>
    <w:p>
      <w:pPr>
        <w:spacing w:line="48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说明：审核过程中，请仔细核对学员信息，避免误操作。</w:t>
      </w:r>
    </w:p>
    <w:p>
      <w:pPr>
        <w:widowControl/>
        <w:spacing w:line="48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3.学员信息导出（此功能报名结束后开放）</w:t>
      </w:r>
    </w:p>
    <w:p>
      <w:pPr>
        <w:spacing w:line="48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如需下载查阅报名整体情况，可点击“导出报名名单”，直接导出excel。</w:t>
      </w:r>
    </w:p>
    <w:p>
      <w:pPr>
        <w:spacing w:line="48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（二）组织管理</w:t>
      </w:r>
    </w:p>
    <w:p>
      <w:pPr>
        <w:spacing w:line="480" w:lineRule="exact"/>
        <w:rPr>
          <w:rFonts w:hint="eastAsia" w:ascii="仿宋" w:hAnsi="仿宋" w:eastAsia="仿宋" w:cs="宋体"/>
          <w:color w:val="000000"/>
          <w:sz w:val="24"/>
        </w:rPr>
      </w:pPr>
      <w:r>
        <w:rPr>
          <w:rFonts w:hint="eastAsia" w:ascii="仿宋" w:hAnsi="仿宋" w:eastAsia="仿宋" w:cs="宋体"/>
          <w:color w:val="000000"/>
          <w:sz w:val="24"/>
        </w:rPr>
        <w:t>组织管理工作需登录中国教育干部网络学院（</w:t>
      </w:r>
      <w:r>
        <w:rPr>
          <w:rFonts w:eastAsia="仿宋"/>
          <w:sz w:val="22"/>
        </w:rPr>
        <w:t>www.enaea.edu.cn</w:t>
      </w:r>
      <w:r>
        <w:rPr>
          <w:rFonts w:hint="eastAsia" w:ascii="仿宋" w:hAnsi="仿宋" w:eastAsia="仿宋" w:cs="宋体"/>
          <w:color w:val="000000"/>
          <w:sz w:val="24"/>
        </w:rPr>
        <w:t>），点击登录，输入管理员账号和密码，进入培训平台管理页面，如下图：</w:t>
      </w:r>
    </w:p>
    <w:p>
      <w:pPr>
        <w:spacing w:line="480" w:lineRule="exact"/>
        <w:rPr>
          <w:rFonts w:hint="eastAsia" w:ascii="仿宋" w:hAnsi="仿宋" w:eastAsia="仿宋" w:cs="宋体"/>
          <w:color w:val="000000"/>
          <w:sz w:val="24"/>
        </w:rPr>
      </w:pPr>
    </w:p>
    <w:p>
      <w:pPr>
        <w:spacing w:line="360" w:lineRule="auto"/>
        <w:rPr>
          <w:rFonts w:hint="eastAsia"/>
        </w:rPr>
      </w:pPr>
      <w:r>
        <w:drawing>
          <wp:inline distT="0" distB="0" distL="0" distR="0">
            <wp:extent cx="5276850" cy="14668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9" cstate="print"/>
                    <a:srcRect t="557"/>
                    <a:stretch>
                      <a:fillRect/>
                    </a:stretch>
                  </pic:blipFill>
                  <pic:spPr>
                    <a:xfrm>
                      <a:off x="0" y="0"/>
                      <a:ext cx="5276850" cy="1466850"/>
                    </a:xfrm>
                    <a:prstGeom prst="rect">
                      <a:avLst/>
                    </a:prstGeom>
                    <a:noFill/>
                    <a:ln w="9525">
                      <a:noFill/>
                      <a:miter lim="800000"/>
                      <a:headEnd/>
                      <a:tailEnd/>
                    </a:ln>
                  </pic:spPr>
                </pic:pic>
              </a:graphicData>
            </a:graphic>
          </wp:inline>
        </w:drawing>
      </w:r>
    </w:p>
    <w:p>
      <w:pPr>
        <w:spacing w:line="480" w:lineRule="exact"/>
        <w:rPr>
          <w:rFonts w:ascii="仿宋" w:hAnsi="仿宋" w:eastAsia="仿宋" w:cs="宋体"/>
          <w:color w:val="000000"/>
          <w:sz w:val="24"/>
        </w:rPr>
      </w:pPr>
    </w:p>
    <w:p>
      <w:pPr>
        <w:spacing w:line="480" w:lineRule="exact"/>
        <w:rPr>
          <w:rFonts w:hint="eastAsia" w:ascii="仿宋" w:hAnsi="仿宋" w:eastAsia="仿宋" w:cs="宋体"/>
          <w:color w:val="000000"/>
          <w:sz w:val="24"/>
        </w:rPr>
      </w:pPr>
      <w:r>
        <w:rPr>
          <w:rFonts w:hint="eastAsia" w:ascii="仿宋" w:hAnsi="仿宋" w:eastAsia="仿宋" w:cs="宋体"/>
          <w:color w:val="000000"/>
          <w:sz w:val="24"/>
        </w:rPr>
        <w:t>管理员主要在教务管理、数据统计、新闻管理、考试测评管理等功能模块下开展工作：</w:t>
      </w:r>
    </w:p>
    <w:p>
      <w:pPr>
        <w:widowControl/>
        <w:spacing w:line="48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1.教务管理</w:t>
      </w:r>
    </w:p>
    <w:p>
      <w:pPr>
        <w:spacing w:line="48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点击教务管理，选择班级管理，如果有多个项目班级，将以班级列表的形式展现。如下图：</w:t>
      </w:r>
    </w:p>
    <w:p>
      <w:pPr>
        <w:spacing w:line="360" w:lineRule="auto"/>
        <w:rPr>
          <w:rFonts w:hint="eastAsia" w:ascii="仿宋" w:hAnsi="仿宋" w:eastAsia="仿宋" w:cs="宋体"/>
          <w:color w:val="000000"/>
          <w:sz w:val="24"/>
        </w:rPr>
      </w:pPr>
      <w:r>
        <w:drawing>
          <wp:inline distT="0" distB="0" distL="0" distR="0">
            <wp:extent cx="5276850" cy="2133600"/>
            <wp:effectExtent l="0" t="0" r="0" b="0"/>
            <wp:docPr id="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pic:cNvPicPr>
                      <a:picLocks noChangeAspect="1" noChangeArrowheads="1"/>
                    </pic:cNvPicPr>
                  </pic:nvPicPr>
                  <pic:blipFill>
                    <a:blip r:embed="rId10" cstate="print"/>
                    <a:srcRect/>
                    <a:stretch>
                      <a:fillRect/>
                    </a:stretch>
                  </pic:blipFill>
                  <pic:spPr>
                    <a:xfrm>
                      <a:off x="0" y="0"/>
                      <a:ext cx="5276850" cy="2133600"/>
                    </a:xfrm>
                    <a:prstGeom prst="rect">
                      <a:avLst/>
                    </a:prstGeom>
                    <a:noFill/>
                    <a:ln w="9525">
                      <a:noFill/>
                      <a:miter lim="800000"/>
                      <a:headEnd/>
                      <a:tailEnd/>
                    </a:ln>
                  </pic:spPr>
                </pic:pic>
              </a:graphicData>
            </a:graphic>
          </wp:inline>
        </w:drawing>
      </w:r>
    </w:p>
    <w:p>
      <w:pPr>
        <w:spacing w:line="48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（1）导出excel文件，可以查看班级信息，包括班级名称、所属项目、学员数量、培训起止时间。</w:t>
      </w:r>
    </w:p>
    <w:p>
      <w:pPr>
        <w:spacing w:line="48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（2）点击学员管理，可以根据学员“账号”“姓名”检索学员，如下图：</w:t>
      </w:r>
    </w:p>
    <w:p>
      <w:pPr>
        <w:spacing w:line="360" w:lineRule="auto"/>
        <w:jc w:val="center"/>
        <w:rPr>
          <w:rFonts w:hint="eastAsia" w:ascii="仿宋" w:hAnsi="仿宋" w:eastAsia="仿宋" w:cs="宋体"/>
          <w:color w:val="000000"/>
          <w:sz w:val="24"/>
        </w:rPr>
      </w:pPr>
      <w:r>
        <w:drawing>
          <wp:inline distT="0" distB="0" distL="0" distR="0">
            <wp:extent cx="5257800" cy="17811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1" cstate="print"/>
                    <a:srcRect/>
                    <a:stretch>
                      <a:fillRect/>
                    </a:stretch>
                  </pic:blipFill>
                  <pic:spPr>
                    <a:xfrm>
                      <a:off x="0" y="0"/>
                      <a:ext cx="5257800" cy="1781175"/>
                    </a:xfrm>
                    <a:prstGeom prst="rect">
                      <a:avLst/>
                    </a:prstGeom>
                    <a:noFill/>
                    <a:ln w="9525">
                      <a:noFill/>
                      <a:miter lim="800000"/>
                      <a:headEnd/>
                      <a:tailEnd/>
                    </a:ln>
                  </pic:spPr>
                </pic:pic>
              </a:graphicData>
            </a:graphic>
          </wp:inline>
        </w:drawing>
      </w:r>
    </w:p>
    <w:p>
      <w:pPr>
        <w:widowControl/>
        <w:spacing w:line="48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2.数据统计</w:t>
      </w:r>
    </w:p>
    <w:p>
      <w:pPr>
        <w:spacing w:line="480" w:lineRule="exact"/>
        <w:ind w:firstLine="480" w:firstLineChars="200"/>
        <w:rPr>
          <w:rFonts w:hint="eastAsia" w:ascii="仿宋" w:hAnsi="仿宋" w:eastAsia="仿宋" w:cs="宋体"/>
          <w:color w:val="000000"/>
          <w:sz w:val="24"/>
        </w:rPr>
      </w:pPr>
      <w:r>
        <w:rPr>
          <w:rFonts w:hint="eastAsia" w:ascii="仿宋" w:hAnsi="仿宋" w:eastAsia="仿宋" w:cs="宋体"/>
          <w:color w:val="000000"/>
          <w:sz w:val="24"/>
        </w:rPr>
        <w:t>管理员可以统计班级数据和学员数据。如下图：</w:t>
      </w:r>
    </w:p>
    <w:p>
      <w:pPr>
        <w:widowControl/>
        <w:spacing w:line="360" w:lineRule="auto"/>
        <w:jc w:val="center"/>
        <w:rPr>
          <w:rFonts w:hint="eastAsia"/>
        </w:rPr>
      </w:pPr>
      <w:r>
        <w:drawing>
          <wp:inline distT="0" distB="0" distL="0" distR="0">
            <wp:extent cx="5305425" cy="220980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2" cstate="print"/>
                    <a:srcRect/>
                    <a:stretch>
                      <a:fillRect/>
                    </a:stretch>
                  </pic:blipFill>
                  <pic:spPr>
                    <a:xfrm>
                      <a:off x="0" y="0"/>
                      <a:ext cx="5305425" cy="2209800"/>
                    </a:xfrm>
                    <a:prstGeom prst="rect">
                      <a:avLst/>
                    </a:prstGeom>
                    <a:noFill/>
                    <a:ln w="9525">
                      <a:noFill/>
                      <a:miter lim="800000"/>
                      <a:headEnd/>
                      <a:tailEnd/>
                    </a:ln>
                  </pic:spPr>
                </pic:pic>
              </a:graphicData>
            </a:graphic>
          </wp:inline>
        </w:drawing>
      </w:r>
    </w:p>
    <w:p>
      <w:pPr>
        <w:widowControl/>
        <w:spacing w:line="480" w:lineRule="exact"/>
        <w:ind w:firstLine="482" w:firstLineChars="200"/>
        <w:jc w:val="left"/>
        <w:rPr>
          <w:rFonts w:ascii="仿宋" w:hAnsi="仿宋" w:eastAsia="仿宋" w:cs="仿宋"/>
          <w:b/>
          <w:bCs/>
          <w:sz w:val="24"/>
        </w:rPr>
      </w:pPr>
      <w:r>
        <w:rPr>
          <w:rFonts w:hint="eastAsia" w:ascii="仿宋" w:hAnsi="仿宋" w:eastAsia="仿宋" w:cs="仿宋"/>
          <w:b/>
          <w:bCs/>
          <w:sz w:val="24"/>
        </w:rPr>
        <w:t>3.新闻管理</w:t>
      </w:r>
    </w:p>
    <w:p>
      <w:pPr>
        <w:spacing w:line="480" w:lineRule="exact"/>
        <w:ind w:firstLine="480" w:firstLineChars="200"/>
        <w:rPr>
          <w:rFonts w:hint="eastAsia" w:ascii="仿宋" w:hAnsi="仿宋" w:eastAsia="仿宋" w:cs="宋体"/>
          <w:sz w:val="24"/>
        </w:rPr>
      </w:pPr>
      <w:r>
        <w:rPr>
          <w:rFonts w:hint="eastAsia" w:ascii="仿宋" w:hAnsi="仿宋" w:eastAsia="仿宋" w:cs="宋体"/>
          <w:sz w:val="24"/>
        </w:rPr>
        <w:t>管理员可发布方案计划、公告通知、培训简报及操作手册，提醒学员学习课程、撰写研修成果等。点击方案计划，如下图：</w:t>
      </w:r>
    </w:p>
    <w:p>
      <w:pPr>
        <w:spacing w:line="360" w:lineRule="auto"/>
        <w:jc w:val="center"/>
        <w:rPr>
          <w:rFonts w:hint="eastAsia" w:ascii="仿宋" w:hAnsi="仿宋" w:eastAsia="仿宋" w:cs="宋体"/>
          <w:sz w:val="24"/>
        </w:rPr>
      </w:pPr>
      <w:r>
        <w:drawing>
          <wp:inline distT="0" distB="0" distL="0" distR="0">
            <wp:extent cx="5753100" cy="1866900"/>
            <wp:effectExtent l="0" t="0" r="0" b="0"/>
            <wp:docPr id="3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
                    <pic:cNvPicPr>
                      <a:picLocks noChangeAspect="1" noChangeArrowheads="1"/>
                    </pic:cNvPicPr>
                  </pic:nvPicPr>
                  <pic:blipFill>
                    <a:blip r:embed="rId13" cstate="print"/>
                    <a:srcRect/>
                    <a:stretch>
                      <a:fillRect/>
                    </a:stretch>
                  </pic:blipFill>
                  <pic:spPr>
                    <a:xfrm>
                      <a:off x="0" y="0"/>
                      <a:ext cx="5753100" cy="1866900"/>
                    </a:xfrm>
                    <a:prstGeom prst="rect">
                      <a:avLst/>
                    </a:prstGeom>
                    <a:noFill/>
                    <a:ln w="9525">
                      <a:noFill/>
                      <a:miter lim="800000"/>
                      <a:headEnd/>
                      <a:tailEnd/>
                    </a:ln>
                  </pic:spPr>
                </pic:pic>
              </a:graphicData>
            </a:graphic>
          </wp:inline>
        </w:drawing>
      </w:r>
    </w:p>
    <w:p>
      <w:pPr>
        <w:widowControl/>
        <w:spacing w:line="480" w:lineRule="exact"/>
        <w:ind w:firstLine="480" w:firstLineChars="200"/>
        <w:jc w:val="left"/>
        <w:rPr>
          <w:rFonts w:hint="eastAsia" w:ascii="仿宋" w:hAnsi="仿宋" w:eastAsia="仿宋" w:cs="仿宋"/>
          <w:bCs/>
          <w:sz w:val="24"/>
        </w:rPr>
      </w:pPr>
      <w:r>
        <w:rPr>
          <w:rFonts w:hint="eastAsia" w:ascii="仿宋" w:hAnsi="仿宋" w:eastAsia="仿宋" w:cs="仿宋"/>
          <w:bCs/>
          <w:sz w:val="24"/>
        </w:rPr>
        <w:t>点击“发布方案计划”按钮，可以输入方案计划相关标题和内容，选择“分类”及“范围”，然后点击“发布”按钮即可。如下图：（带红色“*”为必填项）</w:t>
      </w:r>
    </w:p>
    <w:p>
      <w:pPr>
        <w:spacing w:line="360" w:lineRule="auto"/>
        <w:jc w:val="center"/>
        <w:rPr>
          <w:rFonts w:hint="eastAsia" w:ascii="仿宋" w:hAnsi="仿宋" w:eastAsia="仿宋" w:cs="宋体"/>
          <w:sz w:val="24"/>
        </w:rPr>
      </w:pPr>
      <w:r>
        <w:rPr>
          <w:rFonts w:hint="eastAsia"/>
        </w:rPr>
        <mc:AlternateContent>
          <mc:Choice Requires="wps">
            <w:drawing>
              <wp:anchor distT="0" distB="0" distL="114300" distR="114300" simplePos="0" relativeHeight="251657216" behindDoc="0" locked="0" layoutInCell="1" allowOverlap="1">
                <wp:simplePos x="0" y="0"/>
                <wp:positionH relativeFrom="column">
                  <wp:posOffset>1906270</wp:posOffset>
                </wp:positionH>
                <wp:positionV relativeFrom="paragraph">
                  <wp:posOffset>398145</wp:posOffset>
                </wp:positionV>
                <wp:extent cx="1455420" cy="409575"/>
                <wp:effectExtent l="4445" t="4445" r="6985" b="5080"/>
                <wp:wrapNone/>
                <wp:docPr id="1" name="矩形 1"/>
                <wp:cNvGraphicFramePr/>
                <a:graphic xmlns:a="http://schemas.openxmlformats.org/drawingml/2006/main">
                  <a:graphicData uri="http://schemas.microsoft.com/office/word/2010/wordprocessingShape">
                    <wps:wsp>
                      <wps:cNvSpPr/>
                      <wps:spPr>
                        <a:xfrm>
                          <a:off x="0" y="0"/>
                          <a:ext cx="1455420" cy="29146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b/>
                                <w:color w:val="FF0000"/>
                                <w:sz w:val="18"/>
                              </w:rPr>
                            </w:pPr>
                            <w:r>
                              <w:rPr>
                                <w:rFonts w:hint="eastAsia"/>
                                <w:b/>
                                <w:color w:val="FF0000"/>
                                <w:sz w:val="18"/>
                              </w:rPr>
                              <w:t>请一定选择班级后再发布</w:t>
                            </w:r>
                          </w:p>
                        </w:txbxContent>
                      </wps:txbx>
                      <wps:bodyPr upright="1"/>
                    </wps:wsp>
                  </a:graphicData>
                </a:graphic>
              </wp:anchor>
            </w:drawing>
          </mc:Choice>
          <mc:Fallback>
            <w:pict>
              <v:rect id="_x0000_s1026" o:spid="_x0000_s1026" o:spt="1" style="position:absolute;left:0pt;margin-left:150.1pt;margin-top:31.35pt;height:32.25pt;width:114.6pt;z-index:251657216;mso-width-relative:page;mso-height-relative:page;" stroked="t" coordsize="21600,21600" o:gfxdata="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ZgL+tcA&#10;AAAKAQAADwAAAAAAAAABACAAAAAiAAAAZHJzL2Rvd25yZXYueG1sUEsBAhQAFAAAAAgAh07iQJ/j&#10;9sLnAQAA6QMAAA4AAAAAAAAAAQAgAAAAJgEAAGRycy9lMm9Eb2MueG1sUEsFBgAAAAAGAAYAWQEA&#10;AH8FAAAAAA==&#10;">
                <v:path/>
                <v:fill focussize="0,0"/>
                <v:stroke color="#FFFFFF"/>
                <v:imagedata o:title=""/>
                <o:lock v:ext="edit"/>
                <v:textbox>
                  <w:txbxContent>
                    <w:p>
                      <w:pPr>
                        <w:rPr>
                          <w:b/>
                          <w:color w:val="FF0000"/>
                          <w:sz w:val="18"/>
                        </w:rPr>
                      </w:pPr>
                      <w:r>
                        <w:rPr>
                          <w:rFonts w:hint="eastAsia"/>
                          <w:b/>
                          <w:color w:val="FF0000"/>
                          <w:sz w:val="18"/>
                        </w:rPr>
                        <w:t>请一定选择班级后再发布</w:t>
                      </w:r>
                    </w:p>
                  </w:txbxContent>
                </v:textbox>
              </v:rect>
            </w:pict>
          </mc:Fallback>
        </mc:AlternateContent>
      </w:r>
      <w:r>
        <w:rPr>
          <w:rFonts w:hint="eastAsia"/>
        </w:rPr>
        <mc:AlternateContent>
          <mc:Choice Requires="wps">
            <w:drawing>
              <wp:anchor distT="0" distB="0" distL="114300" distR="114300" simplePos="0" relativeHeight="251658240" behindDoc="0" locked="0" layoutInCell="1" allowOverlap="1">
                <wp:simplePos x="0" y="0"/>
                <wp:positionH relativeFrom="column">
                  <wp:posOffset>1651635</wp:posOffset>
                </wp:positionH>
                <wp:positionV relativeFrom="paragraph">
                  <wp:posOffset>514985</wp:posOffset>
                </wp:positionV>
                <wp:extent cx="242570" cy="104140"/>
                <wp:effectExtent l="0" t="5080" r="5080" b="5080"/>
                <wp:wrapNone/>
                <wp:docPr id="2" name="直接箭头连接符 2"/>
                <wp:cNvGraphicFramePr/>
                <a:graphic xmlns:a="http://schemas.openxmlformats.org/drawingml/2006/main">
                  <a:graphicData uri="http://schemas.microsoft.com/office/word/2010/wordprocessingShape">
                    <wps:wsp>
                      <wps:cNvCnPr/>
                      <wps:spPr>
                        <a:xfrm flipH="1" flipV="1">
                          <a:off x="0" y="0"/>
                          <a:ext cx="242570" cy="104140"/>
                        </a:xfrm>
                        <a:prstGeom prst="straightConnector1">
                          <a:avLst/>
                        </a:prstGeom>
                        <a:ln w="9525" cap="flat" cmpd="sng">
                          <a:solidFill>
                            <a:srgbClr val="FF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 y;margin-left:130.05pt;margin-top:40.55pt;height:8.2pt;width:19.1pt;z-index:251658240;mso-width-relative:page;mso-height-relative:page;" filled="f" stroked="t" coordsize="21600,21600" o:gfxdata="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04bIdkAAAAJAQAADwAAAAAAAAABACAAAAAiAAAAZHJzL2Rv&#10;d25yZXYueG1sUEsBAhQAFAAAAAgAh07iQJAP6QsAAgAAyAMAAA4AAAAAAAAAAQAgAAAAKAEAAGRy&#10;cy9lMm9Eb2MueG1sUEsFBgAAAAAGAAYAWQEAAJoFAAAAAA==&#10;">
                <v:path arrowok="t"/>
                <v:fill on="f" focussize="0,0"/>
                <v:stroke color="#FF0000" endarrow="block"/>
                <v:imagedata o:title=""/>
                <o:lock v:ext="edit"/>
              </v:shape>
            </w:pict>
          </mc:Fallback>
        </mc:AlternateContent>
      </w:r>
      <w:r>
        <w:rPr>
          <w:rFonts w:ascii="仿宋" w:hAnsi="仿宋" w:eastAsia="仿宋" w:cs="宋体"/>
          <w:sz w:val="24"/>
        </w:rPr>
        <w:drawing>
          <wp:inline distT="0" distB="0" distL="0" distR="0">
            <wp:extent cx="5705475" cy="2343150"/>
            <wp:effectExtent l="0" t="0" r="9525" b="0"/>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
                    <pic:cNvPicPr>
                      <a:picLocks noChangeAspect="1" noChangeArrowheads="1"/>
                    </pic:cNvPicPr>
                  </pic:nvPicPr>
                  <pic:blipFill>
                    <a:blip r:embed="rId14" cstate="print"/>
                    <a:srcRect/>
                    <a:stretch>
                      <a:fillRect/>
                    </a:stretch>
                  </pic:blipFill>
                  <pic:spPr>
                    <a:xfrm>
                      <a:off x="0" y="0"/>
                      <a:ext cx="5705475" cy="2343150"/>
                    </a:xfrm>
                    <a:prstGeom prst="rect">
                      <a:avLst/>
                    </a:prstGeom>
                    <a:noFill/>
                    <a:ln w="9525">
                      <a:noFill/>
                      <a:miter lim="800000"/>
                      <a:headEnd/>
                      <a:tailEnd/>
                    </a:ln>
                  </pic:spPr>
                </pic:pic>
              </a:graphicData>
            </a:graphic>
          </wp:inline>
        </w:drawing>
      </w:r>
    </w:p>
    <w:p>
      <w:pPr>
        <w:spacing w:line="560" w:lineRule="exact"/>
        <w:ind w:firstLine="482"/>
        <w:rPr>
          <w:rFonts w:hint="eastAsia" w:ascii="仿宋" w:hAnsi="仿宋" w:eastAsia="仿宋" w:cs="宋体"/>
          <w:color w:val="FF0000"/>
          <w:sz w:val="24"/>
        </w:rPr>
      </w:pPr>
      <w:r>
        <w:rPr>
          <w:rFonts w:hint="eastAsia" w:ascii="仿宋" w:hAnsi="仿宋" w:eastAsia="仿宋" w:cs="宋体"/>
          <w:color w:val="FF0000"/>
          <w:sz w:val="24"/>
        </w:rPr>
        <w:t>注：公告通知、培训简报、操作手册发布与方案计划相同。</w:t>
      </w:r>
    </w:p>
    <w:p>
      <w:pPr>
        <w:widowControl/>
        <w:spacing w:line="56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4.查阅工作</w:t>
      </w:r>
    </w:p>
    <w:p>
      <w:pPr>
        <w:jc w:val="left"/>
        <w:rPr>
          <w:rFonts w:hint="eastAsia"/>
        </w:rPr>
      </w:pPr>
      <w:r>
        <w:rPr>
          <w:rFonts w:hint="eastAsia" w:ascii="仿宋" w:hAnsi="仿宋" w:eastAsia="仿宋" w:cs="宋体"/>
          <w:color w:val="000000"/>
          <w:sz w:val="24"/>
        </w:rPr>
        <w:t>管</w:t>
      </w:r>
      <w:r>
        <w:rPr>
          <w:rFonts w:hint="eastAsia" w:ascii="仿宋" w:hAnsi="仿宋" w:eastAsia="仿宋" w:cs="宋体"/>
          <w:sz w:val="24"/>
        </w:rPr>
        <w:t>理员可以在考试测评管理-评分管理功能模块选择“研修成果”，查看学员提交研修成果情况。根据学员姓名、学员账号、班级名称、项目名称、研修成果进行检索学员提交内容情况列表。平台也提供了“研修成果”批量导出功能，管理员也可以根据检索条件筛选、导出学员的研修成果。如下图：</w:t>
      </w:r>
      <w:r>
        <w:t xml:space="preserve"> </w:t>
      </w:r>
      <w:r>
        <w:drawing>
          <wp:inline distT="0" distB="0" distL="0" distR="0">
            <wp:extent cx="5638800" cy="2200275"/>
            <wp:effectExtent l="0" t="0" r="0" b="9525"/>
            <wp:docPr id="3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4"/>
                    <pic:cNvPicPr>
                      <a:picLocks noChangeAspect="1" noChangeArrowheads="1"/>
                    </pic:cNvPicPr>
                  </pic:nvPicPr>
                  <pic:blipFill>
                    <a:blip r:embed="rId15" cstate="print"/>
                    <a:srcRect/>
                    <a:stretch>
                      <a:fillRect/>
                    </a:stretch>
                  </pic:blipFill>
                  <pic:spPr>
                    <a:xfrm>
                      <a:off x="0" y="0"/>
                      <a:ext cx="5638800" cy="2200275"/>
                    </a:xfrm>
                    <a:prstGeom prst="rect">
                      <a:avLst/>
                    </a:prstGeom>
                    <a:noFill/>
                    <a:ln w="9525">
                      <a:noFill/>
                      <a:miter lim="800000"/>
                      <a:headEnd/>
                      <a:tailEnd/>
                    </a:ln>
                  </pic:spPr>
                </pic:pic>
              </a:graphicData>
            </a:graphic>
          </wp:inline>
        </w:drawing>
      </w:r>
    </w:p>
    <w:p>
      <w:r>
        <w:rPr>
          <w:rFonts w:hint="eastAsia" w:ascii="方正黑体_GBK" w:eastAsia="方正黑体_GBK"/>
          <w:color w:val="000000"/>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30650"/>
    <w:rsid w:val="3B7306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2020-08-19T02:52:00Z</dcterms:created>
  <dc:creator>孙赛</dc:creator>
  <cp:lastModifiedBy>孙赛</cp:lastModifiedBy>
  <dcterms:modified xsi:type="dcterms:W3CDTF">2020-08-19T02:52:54Z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