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黑体" w:hAnsi="黑体" w:eastAsia="黑体"/>
          <w:sz w:val="30"/>
          <w:szCs w:val="30"/>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1</w:t>
      </w:r>
    </w:p>
    <w:p>
      <w:pPr>
        <w:jc w:val="center"/>
        <w:rPr>
          <w:rFonts w:hint="eastAsia" w:ascii="方正小标宋简体" w:hAnsi="华文中宋" w:eastAsia="方正小标宋简体"/>
          <w:sz w:val="32"/>
          <w:szCs w:val="32"/>
          <w:lang w:val="en-US" w:eastAsia="zh-CN"/>
        </w:rPr>
      </w:pPr>
      <w:r>
        <w:rPr>
          <w:rFonts w:hint="eastAsia" w:ascii="方正小标宋简体" w:hAnsi="华文中宋" w:eastAsia="方正小标宋简体"/>
          <w:sz w:val="32"/>
          <w:szCs w:val="32"/>
          <w:lang w:val="en-US" w:eastAsia="zh-CN"/>
        </w:rPr>
        <w:t>打造高素质中等职业学校管理干部队伍</w:t>
      </w:r>
    </w:p>
    <w:p>
      <w:pPr>
        <w:jc w:val="center"/>
        <w:rPr>
          <w:rFonts w:hint="eastAsia" w:ascii="方正小标宋简体" w:hAnsi="华文中宋" w:eastAsia="方正小标宋简体"/>
          <w:sz w:val="32"/>
          <w:szCs w:val="32"/>
        </w:rPr>
      </w:pPr>
      <w:r>
        <w:rPr>
          <w:rFonts w:hint="eastAsia" w:ascii="方正小标宋简体" w:hAnsi="华文中宋" w:eastAsia="方正小标宋简体"/>
          <w:sz w:val="32"/>
          <w:szCs w:val="32"/>
        </w:rPr>
        <w:t>专题网络培训</w:t>
      </w:r>
      <w:r>
        <w:rPr>
          <w:rFonts w:hint="eastAsia" w:ascii="方正小标宋简体" w:hAnsi="华文中宋" w:eastAsia="方正小标宋简体"/>
          <w:sz w:val="32"/>
          <w:szCs w:val="32"/>
          <w:lang w:val="en-US" w:eastAsia="zh-CN"/>
        </w:rPr>
        <w:t>课程</w:t>
      </w:r>
      <w:r>
        <w:rPr>
          <w:rFonts w:hint="eastAsia" w:ascii="方正小标宋简体" w:hAnsi="华文中宋" w:eastAsia="方正小标宋简体"/>
          <w:sz w:val="32"/>
          <w:szCs w:val="32"/>
        </w:rPr>
        <w:t>表</w:t>
      </w:r>
    </w:p>
    <w:tbl>
      <w:tblPr>
        <w:tblStyle w:val="3"/>
        <w:tblW w:w="4664" w:type="pct"/>
        <w:tblInd w:w="0" w:type="dxa"/>
        <w:tblLayout w:type="autofit"/>
        <w:tblCellMar>
          <w:top w:w="0" w:type="dxa"/>
          <w:left w:w="0" w:type="dxa"/>
          <w:bottom w:w="0" w:type="dxa"/>
          <w:right w:w="0" w:type="dxa"/>
        </w:tblCellMar>
      </w:tblPr>
      <w:tblGrid>
        <w:gridCol w:w="840"/>
        <w:gridCol w:w="4031"/>
        <w:gridCol w:w="801"/>
        <w:gridCol w:w="2104"/>
      </w:tblGrid>
      <w:tr>
        <w:tblPrEx>
          <w:tblCellMar>
            <w:top w:w="0" w:type="dxa"/>
            <w:left w:w="0" w:type="dxa"/>
            <w:bottom w:w="0" w:type="dxa"/>
            <w:right w:w="0" w:type="dxa"/>
          </w:tblCellMar>
        </w:tblPrEx>
        <w:trPr>
          <w:trHeight w:val="640" w:hRule="atLeast"/>
        </w:trPr>
        <w:tc>
          <w:tcPr>
            <w:tcW w:w="5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课程</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模块</w:t>
            </w: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课程名称</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主讲人</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单位职务</w:t>
            </w:r>
          </w:p>
        </w:tc>
      </w:tr>
      <w:tr>
        <w:tblPrEx>
          <w:tblCellMar>
            <w:top w:w="0" w:type="dxa"/>
            <w:left w:w="0" w:type="dxa"/>
            <w:bottom w:w="0" w:type="dxa"/>
            <w:right w:w="0" w:type="dxa"/>
          </w:tblCellMar>
        </w:tblPrEx>
        <w:trPr>
          <w:trHeight w:val="640" w:hRule="atLeast"/>
        </w:trPr>
        <w:tc>
          <w:tcPr>
            <w:tcW w:w="5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教育政策解读</w:t>
            </w: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开辟“中国之治”新境界——十九届四中全会总体精神解读</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许耀桐</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中央党校(国家行政学院)原科研部主任</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CFCFC"/>
              <w:spacing w:before="0" w:beforeAutospacing="0" w:after="0" w:afterAutospacing="0" w:line="240" w:lineRule="auto"/>
              <w:ind w:left="0" w:right="0" w:firstLine="0"/>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新时代教育干部要过好“五个关” 把好“六条线”——陈宝生部长在国家教育行政学院2019年春季开学典礼上的讲话</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陈宝生</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教育部党组书记、部长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加快教育现代化、建设教育强国，办好人民满意的教育——习近平总书记关于教育的重要论述学习体会</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陈子季</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教育部职成司司长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新时代职业教育深化改革的顶层设计与施工蓝图——学习《国家职业教育改革实施方案》</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王继平</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教育部副总督学</w:t>
            </w:r>
          </w:p>
        </w:tc>
      </w:tr>
      <w:tr>
        <w:tblPrEx>
          <w:tblCellMar>
            <w:top w:w="0" w:type="dxa"/>
            <w:left w:w="0" w:type="dxa"/>
            <w:bottom w:w="0" w:type="dxa"/>
            <w:right w:w="0" w:type="dxa"/>
          </w:tblCellMar>
        </w:tblPrEx>
        <w:trPr>
          <w:trHeight w:val="640" w:hRule="atLeast"/>
        </w:trPr>
        <w:tc>
          <w:tcPr>
            <w:tcW w:w="5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工匠精神与师德素养</w:t>
            </w: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工匠精神与工匠培养</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吴宏彪</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贵州商学院教授，原北京大学精细化管理研究中心研究员</w:t>
            </w:r>
          </w:p>
        </w:tc>
      </w:tr>
      <w:tr>
        <w:tblPrEx>
          <w:tblCellMar>
            <w:top w:w="0" w:type="dxa"/>
            <w:left w:w="0" w:type="dxa"/>
            <w:bottom w:w="0" w:type="dxa"/>
            <w:right w:w="0" w:type="dxa"/>
          </w:tblCellMar>
        </w:tblPrEx>
        <w:trPr>
          <w:trHeight w:val="635" w:hRule="atLeast"/>
        </w:trPr>
        <w:tc>
          <w:tcPr>
            <w:tcW w:w="540"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“工匠精神”：现代职业教育的灵魂</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李小鲁</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广东省职业技术教育学会会长</w:t>
            </w:r>
          </w:p>
        </w:tc>
      </w:tr>
      <w:tr>
        <w:tblPrEx>
          <w:tblCellMar>
            <w:top w:w="0" w:type="dxa"/>
            <w:left w:w="0" w:type="dxa"/>
            <w:bottom w:w="0" w:type="dxa"/>
            <w:right w:w="0" w:type="dxa"/>
          </w:tblCellMar>
        </w:tblPrEx>
        <w:trPr>
          <w:trHeight w:val="640" w:hRule="atLeast"/>
        </w:trPr>
        <w:tc>
          <w:tcPr>
            <w:tcW w:w="540"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高尚师德：从职业状态走向专业境界的修炼</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李源田</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重庆市教委师范处处长</w:t>
            </w:r>
          </w:p>
        </w:tc>
      </w:tr>
      <w:tr>
        <w:tblPrEx>
          <w:tblCellMar>
            <w:top w:w="0" w:type="dxa"/>
            <w:left w:w="0" w:type="dxa"/>
            <w:bottom w:w="0" w:type="dxa"/>
            <w:right w:w="0" w:type="dxa"/>
          </w:tblCellMar>
        </w:tblPrEx>
        <w:trPr>
          <w:trHeight w:val="699" w:hRule="atLeast"/>
        </w:trPr>
        <w:tc>
          <w:tcPr>
            <w:tcW w:w="540"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CFCFC"/>
              <w:spacing w:before="0" w:beforeAutospacing="0" w:after="0" w:afterAutospacing="0"/>
              <w:ind w:left="0" w:right="0" w:firstLine="0"/>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教师职业形象管理</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杨秀治</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北京教育学院校长研修学院副院长、教授</w:t>
            </w:r>
          </w:p>
        </w:tc>
      </w:tr>
      <w:tr>
        <w:tblPrEx>
          <w:tblCellMar>
            <w:top w:w="0" w:type="dxa"/>
            <w:left w:w="0" w:type="dxa"/>
            <w:bottom w:w="0" w:type="dxa"/>
            <w:right w:w="0" w:type="dxa"/>
          </w:tblCellMar>
        </w:tblPrEx>
        <w:trPr>
          <w:trHeight w:val="640" w:hRule="atLeast"/>
        </w:trPr>
        <w:tc>
          <w:tcPr>
            <w:tcW w:w="540"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师爱是师德的灵魂</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蒋乃平</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北京市朝阳区教研中心退休教师，特级教师</w:t>
            </w:r>
          </w:p>
        </w:tc>
      </w:tr>
      <w:tr>
        <w:tblPrEx>
          <w:tblCellMar>
            <w:top w:w="0" w:type="dxa"/>
            <w:left w:w="0" w:type="dxa"/>
            <w:bottom w:w="0" w:type="dxa"/>
            <w:right w:w="0" w:type="dxa"/>
          </w:tblCellMar>
        </w:tblPrEx>
        <w:trPr>
          <w:trHeight w:val="640" w:hRule="atLeast"/>
        </w:trPr>
        <w:tc>
          <w:tcPr>
            <w:tcW w:w="5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职教改革发展理论与实践</w:t>
            </w: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中等职业学校整体发展策略研究</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冯佳</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北京市电气工程学校教科研主任</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“思政课程”到“课程思政”同向同行 合力育人</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马前锋</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上海印刷高等职业学校思政部主任</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职业院校学生管理和德育的着力点——动力机制重构</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蒋乃平</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北京市朝阳区教研中心退休教师，特级教师</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新时代背景下“三教”统筹改革的使命与路径</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闫智勇</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姜大源名家工作室秘书长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探索“现代学徒”育人模式 构筑“中国制造”人才培养</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张金</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重庆工商学校副校长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技能大赛全员化理论与实践</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史文生</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河南省教育厅职成处副处长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深耕产教融合，校企合作，努力创办优质职业教育</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孙焕利</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青岛经济职业学校校长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信息技术与教学融合：理论探索、技术构建与组织变革</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韩锡斌</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清华大学教育研究院副院长</w:t>
            </w:r>
          </w:p>
        </w:tc>
      </w:tr>
      <w:tr>
        <w:tblPrEx>
          <w:tblCellMar>
            <w:top w:w="0" w:type="dxa"/>
            <w:left w:w="0" w:type="dxa"/>
            <w:bottom w:w="0" w:type="dxa"/>
            <w:right w:w="0" w:type="dxa"/>
          </w:tblCellMar>
        </w:tblPrEx>
        <w:trPr>
          <w:trHeight w:val="640" w:hRule="atLeast"/>
        </w:trPr>
        <w:tc>
          <w:tcPr>
            <w:tcW w:w="5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双师队伍建设与课程改革</w:t>
            </w: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fldChar w:fldCharType="begin"/>
            </w:r>
            <w:r>
              <w:rPr>
                <w:rFonts w:hint="eastAsia" w:ascii="仿宋" w:hAnsi="仿宋" w:eastAsia="仿宋" w:cs="仿宋"/>
                <w:i w:val="0"/>
                <w:color w:val="000000"/>
                <w:kern w:val="0"/>
                <w:sz w:val="21"/>
                <w:szCs w:val="21"/>
                <w:u w:val="none"/>
                <w:lang w:val="en-US" w:eastAsia="zh-CN" w:bidi="ar"/>
              </w:rPr>
              <w:instrText xml:space="preserve"> HYPERLINK "https://study.enaea.edu.cn/kecheng/detail_282406" \o "双师型教师队伍建设新要求新举措" \t "https://study.enaea.edu.cn/_blank" </w:instrText>
            </w:r>
            <w:r>
              <w:rPr>
                <w:rFonts w:hint="eastAsia" w:ascii="仿宋" w:hAnsi="仿宋" w:eastAsia="仿宋" w:cs="仿宋"/>
                <w:i w:val="0"/>
                <w:color w:val="000000"/>
                <w:kern w:val="0"/>
                <w:sz w:val="21"/>
                <w:szCs w:val="21"/>
                <w:u w:val="none"/>
                <w:lang w:val="en-US" w:eastAsia="zh-CN" w:bidi="ar"/>
              </w:rPr>
              <w:fldChar w:fldCharType="separate"/>
            </w:r>
            <w:r>
              <w:rPr>
                <w:rFonts w:hint="default" w:ascii="仿宋" w:hAnsi="仿宋" w:eastAsia="仿宋" w:cs="仿宋"/>
                <w:i w:val="0"/>
                <w:color w:val="000000"/>
                <w:kern w:val="0"/>
                <w:sz w:val="21"/>
                <w:szCs w:val="21"/>
                <w:u w:val="none"/>
                <w:lang w:val="en-US" w:eastAsia="zh-CN" w:bidi="ar"/>
              </w:rPr>
              <w:t>双师型教师队伍建设新要求新举措</w:t>
            </w:r>
            <w:r>
              <w:rPr>
                <w:rFonts w:hint="default" w:ascii="仿宋" w:hAnsi="仿宋" w:eastAsia="仿宋" w:cs="仿宋"/>
                <w:i w:val="0"/>
                <w:color w:val="000000"/>
                <w:kern w:val="0"/>
                <w:sz w:val="21"/>
                <w:szCs w:val="21"/>
                <w:u w:val="none"/>
                <w:lang w:val="en-US" w:eastAsia="zh-CN" w:bidi="ar"/>
              </w:rPr>
              <w:fldChar w:fldCharType="end"/>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李新发</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天津职业技术师范大学教授，教育部、财政部职业院校教师素质提高计划国家级培训项目管理办公室副主任</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“职教20条”政策下的“双元结构教师小组”主题架构</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史文生</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河南省教育厅职成处副处长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职业院校教师教学创新团队建设研究与实践</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李粉霞</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山西机电职业技术学院数控工程系主任</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职业院校有用、有趣、有效的“三有”课堂教学改革</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郑艳秋</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北京昌平职业学校</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以赛促教，提升教师教学能力</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李新萍</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陕西铁路工程职业技术学院教授</w:t>
            </w:r>
          </w:p>
        </w:tc>
      </w:tr>
      <w:tr>
        <w:tblPrEx>
          <w:tblCellMar>
            <w:top w:w="0" w:type="dxa"/>
            <w:left w:w="0" w:type="dxa"/>
            <w:bottom w:w="0" w:type="dxa"/>
            <w:right w:w="0" w:type="dxa"/>
          </w:tblCellMar>
        </w:tblPrEx>
        <w:trPr>
          <w:trHeight w:val="640" w:hRule="atLeast"/>
        </w:trPr>
        <w:tc>
          <w:tcPr>
            <w:tcW w:w="5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教学管理和科研能力提升</w:t>
            </w: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职业教育研究与教育成果准备</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邢晖</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国家教育行政学院教授</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职业院校教学管理优化</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徐涵</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沈阳师范大学职业技术教育研究所所长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教学改革项目成果培育对策、申报技巧和评审指标</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闫智勇</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姜大源教育名家工作室秘书长</w:t>
            </w:r>
          </w:p>
        </w:tc>
      </w:tr>
      <w:tr>
        <w:tblPrEx>
          <w:tblCellMar>
            <w:top w:w="0" w:type="dxa"/>
            <w:left w:w="0" w:type="dxa"/>
            <w:bottom w:w="0" w:type="dxa"/>
            <w:right w:w="0" w:type="dxa"/>
          </w:tblCellMar>
        </w:tblPrEx>
        <w:trPr>
          <w:trHeight w:val="640"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信息技术优化教学管理</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杨素红</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北京市平谷区教育研修中心教研员</w:t>
            </w:r>
          </w:p>
        </w:tc>
      </w:tr>
      <w:tr>
        <w:tblPrEx>
          <w:tblCellMar>
            <w:top w:w="0" w:type="dxa"/>
            <w:left w:w="0" w:type="dxa"/>
            <w:bottom w:w="0" w:type="dxa"/>
            <w:right w:w="0" w:type="dxa"/>
          </w:tblCellMar>
        </w:tblPrEx>
        <w:trPr>
          <w:trHeight w:val="640" w:hRule="atLeast"/>
        </w:trPr>
        <w:tc>
          <w:tcPr>
            <w:tcW w:w="540"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管理</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干部</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综合</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素养</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提升</w:t>
            </w: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管理者情商提升基础认知</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高子馨</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北京诚亿时代科技股份有限公司副总经理</w:t>
            </w:r>
          </w:p>
        </w:tc>
      </w:tr>
      <w:tr>
        <w:tblPrEx>
          <w:tblCellMar>
            <w:top w:w="0" w:type="dxa"/>
            <w:left w:w="0" w:type="dxa"/>
            <w:bottom w:w="0" w:type="dxa"/>
            <w:right w:w="0" w:type="dxa"/>
          </w:tblCellMar>
        </w:tblPrEx>
        <w:trPr>
          <w:trHeight w:val="640" w:hRule="atLeast"/>
        </w:trPr>
        <w:tc>
          <w:tcPr>
            <w:tcW w:w="540"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如何全面提升管理素养</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张松</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世界银行中国项目开发中心（CPDF）认证培训师</w:t>
            </w:r>
          </w:p>
        </w:tc>
      </w:tr>
      <w:tr>
        <w:tblPrEx>
          <w:tblCellMar>
            <w:top w:w="0" w:type="dxa"/>
            <w:left w:w="0" w:type="dxa"/>
            <w:bottom w:w="0" w:type="dxa"/>
            <w:right w:w="0" w:type="dxa"/>
          </w:tblCellMar>
        </w:tblPrEx>
        <w:trPr>
          <w:trHeight w:val="640" w:hRule="atLeast"/>
        </w:trPr>
        <w:tc>
          <w:tcPr>
            <w:tcW w:w="540"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学校内涵发展与管理策略选择</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王力耕</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江苏扬州市教育局师资处原处长</w:t>
            </w:r>
          </w:p>
        </w:tc>
      </w:tr>
      <w:tr>
        <w:tblPrEx>
          <w:tblCellMar>
            <w:top w:w="0" w:type="dxa"/>
            <w:left w:w="0" w:type="dxa"/>
            <w:bottom w:w="0" w:type="dxa"/>
            <w:right w:w="0" w:type="dxa"/>
          </w:tblCellMar>
        </w:tblPrEx>
        <w:trPr>
          <w:trHeight w:val="640" w:hRule="atLeast"/>
        </w:trPr>
        <w:tc>
          <w:tcPr>
            <w:tcW w:w="540"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办公室领导应急管理能力建设</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张学栋</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2"/>
                <w:szCs w:val="22"/>
                <w:u w:val="none"/>
                <w:lang w:val="en-US" w:eastAsia="zh-CN" w:bidi="ar"/>
              </w:rPr>
              <w:t>中国行政管理学会副秘书长</w:t>
            </w:r>
          </w:p>
        </w:tc>
      </w:tr>
      <w:tr>
        <w:tblPrEx>
          <w:tblCellMar>
            <w:top w:w="0" w:type="dxa"/>
            <w:left w:w="0" w:type="dxa"/>
            <w:bottom w:w="0" w:type="dxa"/>
            <w:right w:w="0" w:type="dxa"/>
          </w:tblCellMar>
        </w:tblPrEx>
        <w:trPr>
          <w:trHeight w:val="640" w:hRule="atLeast"/>
        </w:trPr>
        <w:tc>
          <w:tcPr>
            <w:tcW w:w="540"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“互联网+”背景下的学校管理</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陈淑君</w:t>
            </w:r>
          </w:p>
        </w:tc>
        <w:tc>
          <w:tcPr>
            <w:tcW w:w="13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北京市大兴区教师进修学校干训部原主任</w:t>
            </w:r>
          </w:p>
        </w:tc>
      </w:tr>
    </w:tbl>
    <w:p>
      <w:pPr>
        <w:jc w:val="left"/>
        <w:rPr>
          <w:rFonts w:ascii="仿宋" w:hAnsi="仿宋" w:eastAsia="仿宋" w:cs="仿宋"/>
          <w:sz w:val="28"/>
        </w:rPr>
      </w:pPr>
      <w:r>
        <w:rPr>
          <w:rFonts w:ascii="华文仿宋" w:hAnsi="华文仿宋" w:eastAsia="华文仿宋" w:cs="华文仿宋"/>
        </w:rPr>
        <w:t>说明：1.个别课程或稍有调整，请以平台最终发布课程为准；</w:t>
      </w:r>
      <w:r>
        <w:rPr>
          <w:rFonts w:ascii="华文仿宋" w:hAnsi="华文仿宋" w:eastAsia="华文仿宋" w:cs="华文仿宋"/>
        </w:rPr>
        <w:br w:type="textWrapping"/>
      </w:r>
      <w:r>
        <w:rPr>
          <w:rFonts w:hint="eastAsia" w:ascii="华文仿宋" w:hAnsi="华文仿宋" w:eastAsia="华文仿宋" w:cs="华文仿宋"/>
        </w:rPr>
        <w:t xml:space="preserve"> </w:t>
      </w:r>
      <w:r>
        <w:rPr>
          <w:rFonts w:ascii="华文仿宋" w:hAnsi="华文仿宋" w:eastAsia="华文仿宋" w:cs="华文仿宋"/>
        </w:rPr>
        <w:t xml:space="preserve">     2.课程主讲人职务为课程录制时的职务。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41B63"/>
    <w:rsid w:val="1F741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2020-09-27T07:39:00Z</dcterms:created>
  <dc:creator>孙赛</dc:creator>
  <cp:lastModifiedBy>孙赛</cp:lastModifiedBy>
  <dcterms:modified xsi:type="dcterms:W3CDTF">2020-09-27T07:39:48Z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