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ind w:firstLine="468"/>
        <w:jc w:val="center"/>
        <w:rPr>
          <w:rFonts w:hint="eastAsia" w:ascii="仿宋_GB2312" w:hAnsi="仿宋_GB2312" w:eastAsia="仿宋_GB2312" w:cs="仿宋_GB2312"/>
          <w:sz w:val="32"/>
          <w:szCs w:val="32"/>
        </w:rPr>
      </w:pPr>
    </w:p>
    <w:p>
      <w:pPr>
        <w:widowControl/>
        <w:spacing w:line="580" w:lineRule="exact"/>
        <w:ind w:firstLine="640" w:firstLineChars="200"/>
        <w:rPr>
          <w:rFonts w:hint="eastAsia" w:ascii="黑体" w:hAnsi="黑体" w:eastAsia="黑体" w:cs="仿宋_GB2312"/>
          <w:color w:val="000000"/>
          <w:sz w:val="32"/>
          <w:szCs w:val="32"/>
        </w:rPr>
      </w:pPr>
    </w:p>
    <w:p>
      <w:pPr>
        <w:spacing w:line="580" w:lineRule="exact"/>
        <w:ind w:firstLine="540"/>
        <w:jc w:val="center"/>
        <w:rPr>
          <w:rFonts w:hint="eastAsia" w:ascii="黑体" w:hAnsi="黑体" w:eastAsia="黑体" w:cs="方正小标宋简体"/>
          <w:sz w:val="44"/>
          <w:szCs w:val="44"/>
        </w:rPr>
      </w:pPr>
      <w:r>
        <w:rPr>
          <w:rFonts w:hint="eastAsia" w:ascii="黑体" w:hAnsi="黑体" w:eastAsia="黑体" w:cs="方正小标宋简体"/>
          <w:sz w:val="44"/>
          <w:szCs w:val="44"/>
        </w:rPr>
        <w:t>福建省高校网络思想政治工作骨干</w:t>
      </w:r>
    </w:p>
    <w:p>
      <w:pPr>
        <w:spacing w:line="580" w:lineRule="exact"/>
        <w:ind w:firstLine="540"/>
        <w:jc w:val="center"/>
        <w:rPr>
          <w:rFonts w:hint="eastAsia" w:ascii="黑体" w:hAnsi="黑体" w:eastAsia="黑体" w:cs="仿宋_GB2312"/>
          <w:sz w:val="44"/>
          <w:szCs w:val="44"/>
        </w:rPr>
      </w:pPr>
      <w:r>
        <w:rPr>
          <w:rFonts w:hint="eastAsia" w:ascii="黑体" w:hAnsi="黑体" w:eastAsia="黑体" w:cs="方正小标宋简体"/>
          <w:sz w:val="44"/>
          <w:szCs w:val="44"/>
        </w:rPr>
        <w:t>培训班方案</w:t>
      </w:r>
    </w:p>
    <w:p>
      <w:pPr>
        <w:spacing w:line="580" w:lineRule="exact"/>
        <w:ind w:firstLine="540"/>
        <w:rPr>
          <w:rFonts w:hint="eastAsia" w:ascii="仿宋" w:hAnsi="仿宋" w:eastAsia="仿宋" w:cs="仿宋_GB2312"/>
          <w:sz w:val="44"/>
          <w:szCs w:val="44"/>
        </w:rPr>
      </w:pPr>
    </w:p>
    <w:p>
      <w:pPr>
        <w:spacing w:line="6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根据中共福建省委教育工委工作安排，为组织好2020年福建省高校网络思想政治工作骨干培训工作，特制定本方案。</w:t>
      </w:r>
    </w:p>
    <w:p>
      <w:pPr>
        <w:spacing w:line="580" w:lineRule="exact"/>
        <w:ind w:firstLine="540"/>
        <w:rPr>
          <w:rFonts w:hint="eastAsia" w:ascii="黑体" w:hAnsi="黑体" w:eastAsia="黑体" w:cs="仿宋_GB2312"/>
          <w:sz w:val="32"/>
          <w:szCs w:val="32"/>
        </w:rPr>
      </w:pPr>
      <w:r>
        <w:rPr>
          <w:rFonts w:hint="eastAsia" w:ascii="黑体" w:hAnsi="黑体" w:eastAsia="黑体" w:cs="黑体"/>
          <w:sz w:val="32"/>
          <w:szCs w:val="32"/>
        </w:rPr>
        <w:t>一、培训目的</w:t>
      </w:r>
    </w:p>
    <w:p>
      <w:pPr>
        <w:spacing w:line="580" w:lineRule="exact"/>
        <w:ind w:firstLine="540"/>
        <w:rPr>
          <w:rFonts w:hint="eastAsia" w:ascii="仿宋" w:hAnsi="仿宋" w:eastAsia="仿宋" w:cs="仿宋_GB2312"/>
          <w:sz w:val="32"/>
          <w:szCs w:val="32"/>
        </w:rPr>
      </w:pPr>
      <w:r>
        <w:rPr>
          <w:rFonts w:hint="eastAsia" w:ascii="仿宋" w:hAnsi="仿宋" w:eastAsia="仿宋" w:cs="仿宋_GB2312"/>
          <w:sz w:val="32"/>
          <w:szCs w:val="32"/>
        </w:rPr>
        <w:t>以习近平新时代中国特色社会主义思想为指导，全面贯彻落实全国和全省教育大会、高校思想政治工作会议，落实教育部等八部门发布的《关于加快构建高校思想政治工作体系的意见》（教思政〔2020〕1号）及《高校思想政治工作质量提升工程实施纲要》（教党〔2017〕62号），不断提高高校网络思想政治工作骨干队伍网络思想政治素养和业务水平，进一步推动全省教育系统网络思想政治工作专门力量建设，切实培养一支高素质的高校网络思想政治工作骨干队伍。</w:t>
      </w:r>
    </w:p>
    <w:p>
      <w:pPr>
        <w:spacing w:line="580" w:lineRule="exact"/>
        <w:ind w:firstLine="540"/>
        <w:rPr>
          <w:rFonts w:hint="eastAsia" w:ascii="黑体" w:hAnsi="黑体" w:eastAsia="黑体" w:cs="仿宋_GB2312"/>
          <w:sz w:val="32"/>
          <w:szCs w:val="32"/>
        </w:rPr>
      </w:pPr>
      <w:r>
        <w:rPr>
          <w:rFonts w:hint="eastAsia" w:ascii="黑体" w:hAnsi="黑体" w:eastAsia="黑体" w:cs="黑体"/>
          <w:sz w:val="32"/>
          <w:szCs w:val="32"/>
        </w:rPr>
        <w:t>二、培训时间</w:t>
      </w:r>
    </w:p>
    <w:p>
      <w:pPr>
        <w:spacing w:line="580" w:lineRule="exact"/>
        <w:ind w:firstLine="560"/>
        <w:rPr>
          <w:rFonts w:hint="eastAsia" w:ascii="仿宋" w:hAnsi="仿宋" w:eastAsia="仿宋" w:cs="仿宋_GB2312"/>
          <w:sz w:val="32"/>
          <w:szCs w:val="32"/>
        </w:rPr>
      </w:pPr>
      <w:r>
        <w:rPr>
          <w:rFonts w:hint="eastAsia" w:ascii="仿宋" w:hAnsi="仿宋" w:eastAsia="仿宋" w:cs="仿宋_GB2312"/>
          <w:b/>
          <w:bCs/>
          <w:color w:val="000000"/>
          <w:sz w:val="32"/>
          <w:szCs w:val="32"/>
        </w:rPr>
        <w:t>培训时间：</w:t>
      </w:r>
      <w:r>
        <w:rPr>
          <w:rFonts w:hint="eastAsia" w:ascii="仿宋" w:hAnsi="仿宋" w:eastAsia="仿宋" w:cs="仿宋_GB2312"/>
          <w:sz w:val="32"/>
          <w:szCs w:val="32"/>
        </w:rPr>
        <w:t>10月18日至11月17日。培训分为准备、学习和总结三个阶段。</w:t>
      </w:r>
    </w:p>
    <w:tbl>
      <w:tblPr>
        <w:tblStyle w:val="3"/>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19"/>
        <w:gridCol w:w="1701"/>
        <w:gridCol w:w="51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1"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widowControl/>
              <w:jc w:val="center"/>
              <w:rPr>
                <w:rFonts w:ascii="仿宋" w:hAnsi="仿宋" w:eastAsia="仿宋"/>
                <w:b/>
                <w:bCs/>
                <w:kern w:val="0"/>
                <w:sz w:val="24"/>
                <w:szCs w:val="24"/>
                <w:u w:val="none" w:color="000000"/>
              </w:rPr>
            </w:pPr>
            <w:r>
              <w:rPr>
                <w:rFonts w:ascii="仿宋" w:hAnsi="仿宋" w:eastAsia="仿宋"/>
                <w:b/>
                <w:bCs/>
                <w:kern w:val="0"/>
                <w:sz w:val="24"/>
                <w:szCs w:val="24"/>
                <w:u w:val="none" w:color="000000"/>
              </w:rPr>
              <w:t>培训阶段</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 w:hAnsi="仿宋" w:eastAsia="仿宋"/>
                <w:b/>
                <w:bCs/>
                <w:kern w:val="0"/>
                <w:sz w:val="24"/>
                <w:szCs w:val="24"/>
                <w:u w:val="none" w:color="000000"/>
              </w:rPr>
            </w:pPr>
            <w:r>
              <w:rPr>
                <w:rFonts w:ascii="仿宋" w:hAnsi="仿宋" w:eastAsia="仿宋"/>
                <w:b/>
                <w:bCs/>
                <w:kern w:val="0"/>
                <w:sz w:val="24"/>
                <w:szCs w:val="24"/>
                <w:u w:val="none" w:color="000000"/>
              </w:rPr>
              <w:t>时间</w:t>
            </w:r>
          </w:p>
        </w:tc>
        <w:tc>
          <w:tcPr>
            <w:tcW w:w="5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 w:hAnsi="仿宋" w:eastAsia="仿宋"/>
                <w:b/>
                <w:bCs/>
                <w:kern w:val="0"/>
                <w:sz w:val="24"/>
                <w:szCs w:val="24"/>
                <w:u w:val="none" w:color="000000"/>
              </w:rPr>
            </w:pPr>
            <w:r>
              <w:rPr>
                <w:rFonts w:ascii="仿宋" w:hAnsi="仿宋" w:eastAsia="仿宋"/>
                <w:b/>
                <w:bCs/>
                <w:kern w:val="0"/>
                <w:sz w:val="24"/>
                <w:szCs w:val="24"/>
                <w:u w:val="none" w:color="000000"/>
              </w:rPr>
              <w:t>工作内容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52"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仿宋" w:hAnsi="仿宋" w:eastAsia="仿宋"/>
                <w:kern w:val="0"/>
                <w:sz w:val="24"/>
                <w:szCs w:val="24"/>
                <w:u w:val="none" w:color="000000"/>
              </w:rPr>
            </w:pPr>
            <w:r>
              <w:rPr>
                <w:rFonts w:ascii="仿宋" w:hAnsi="仿宋" w:eastAsia="仿宋"/>
                <w:kern w:val="0"/>
                <w:sz w:val="24"/>
                <w:szCs w:val="24"/>
                <w:u w:val="none" w:color="000000"/>
              </w:rPr>
              <w:t>准备阶段</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仿宋" w:hAnsi="仿宋" w:eastAsia="仿宋"/>
                <w:kern w:val="0"/>
                <w:sz w:val="24"/>
                <w:szCs w:val="24"/>
                <w:u w:val="none" w:color="000000"/>
              </w:rPr>
            </w:pPr>
            <w:r>
              <w:rPr>
                <w:rFonts w:hint="eastAsia" w:ascii="仿宋" w:hAnsi="仿宋" w:eastAsia="仿宋"/>
                <w:kern w:val="0"/>
                <w:sz w:val="24"/>
                <w:szCs w:val="24"/>
                <w:u w:val="none" w:color="000000"/>
                <w:lang w:val="zh-TW"/>
              </w:rPr>
              <w:t>9月2</w:t>
            </w:r>
            <w:r>
              <w:rPr>
                <w:rFonts w:hint="eastAsia" w:ascii="仿宋" w:hAnsi="仿宋" w:eastAsia="仿宋"/>
                <w:kern w:val="0"/>
                <w:sz w:val="24"/>
                <w:szCs w:val="24"/>
                <w:u w:val="none" w:color="000000"/>
              </w:rPr>
              <w:t>3</w:t>
            </w:r>
            <w:r>
              <w:rPr>
                <w:rFonts w:hint="eastAsia" w:ascii="仿宋" w:hAnsi="仿宋" w:eastAsia="仿宋"/>
                <w:kern w:val="0"/>
                <w:sz w:val="24"/>
                <w:szCs w:val="24"/>
                <w:u w:val="none" w:color="000000"/>
                <w:lang w:val="zh-TW"/>
              </w:rPr>
              <w:t>日-10月1</w:t>
            </w:r>
            <w:r>
              <w:rPr>
                <w:rFonts w:hint="eastAsia" w:ascii="仿宋" w:hAnsi="仿宋" w:eastAsia="仿宋"/>
                <w:kern w:val="0"/>
                <w:sz w:val="24"/>
                <w:szCs w:val="24"/>
                <w:u w:val="none" w:color="000000"/>
              </w:rPr>
              <w:t>6</w:t>
            </w:r>
            <w:r>
              <w:rPr>
                <w:rFonts w:hint="eastAsia" w:ascii="仿宋" w:hAnsi="仿宋" w:eastAsia="仿宋"/>
                <w:kern w:val="0"/>
                <w:sz w:val="24"/>
                <w:szCs w:val="24"/>
                <w:u w:val="none" w:color="000000"/>
                <w:lang w:val="zh-TW"/>
              </w:rPr>
              <w:t>日</w:t>
            </w:r>
          </w:p>
        </w:tc>
        <w:tc>
          <w:tcPr>
            <w:tcW w:w="5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仿宋" w:hAnsi="仿宋" w:eastAsia="仿宋"/>
                <w:kern w:val="0"/>
                <w:sz w:val="24"/>
                <w:szCs w:val="24"/>
                <w:u w:val="none" w:color="000000"/>
              </w:rPr>
            </w:pPr>
            <w:r>
              <w:rPr>
                <w:rFonts w:ascii="仿宋" w:hAnsi="仿宋" w:eastAsia="仿宋"/>
                <w:kern w:val="0"/>
                <w:sz w:val="24"/>
                <w:szCs w:val="24"/>
                <w:u w:val="none" w:color="000000"/>
              </w:rPr>
              <w:t>1.</w:t>
            </w:r>
            <w:r>
              <w:rPr>
                <w:rFonts w:ascii="仿宋" w:hAnsi="仿宋" w:eastAsia="仿宋"/>
                <w:kern w:val="0"/>
                <w:sz w:val="24"/>
                <w:szCs w:val="24"/>
                <w:u w:val="none" w:color="000000"/>
                <w:lang w:val="zh-TW"/>
              </w:rPr>
              <w:t>发放培训通知，部署培训工作；</w:t>
            </w:r>
          </w:p>
          <w:p>
            <w:pPr>
              <w:rPr>
                <w:rFonts w:ascii="仿宋" w:hAnsi="仿宋" w:eastAsia="仿宋"/>
                <w:kern w:val="0"/>
                <w:sz w:val="24"/>
                <w:szCs w:val="24"/>
                <w:u w:val="none" w:color="000000"/>
              </w:rPr>
            </w:pPr>
            <w:r>
              <w:rPr>
                <w:rFonts w:ascii="仿宋" w:hAnsi="仿宋" w:eastAsia="仿宋"/>
                <w:kern w:val="0"/>
                <w:sz w:val="24"/>
                <w:szCs w:val="24"/>
                <w:u w:val="none" w:color="000000"/>
              </w:rPr>
              <w:t>2.建立培训管理团队，进行训前指导；</w:t>
            </w:r>
          </w:p>
        </w:tc>
      </w:tr>
    </w:tbl>
    <w:p>
      <w:pPr>
        <w:jc w:val="center"/>
        <w:rPr>
          <w:rFonts w:ascii="仿宋" w:hAnsi="仿宋" w:eastAsia="仿宋"/>
          <w:kern w:val="0"/>
          <w:sz w:val="24"/>
          <w:szCs w:val="24"/>
          <w:u w:val="none" w:color="000000"/>
        </w:rPr>
        <w:sectPr>
          <w:footerReference r:id="rId3" w:type="default"/>
          <w:pgSz w:w="11906" w:h="16838"/>
          <w:pgMar w:top="1440" w:right="1797" w:bottom="1440" w:left="1797" w:header="851" w:footer="992" w:gutter="0"/>
          <w:pgNumType w:fmt="numberInDash"/>
          <w:cols w:space="720" w:num="1"/>
          <w:docGrid w:linePitch="312" w:charSpace="0"/>
        </w:sectPr>
      </w:pPr>
    </w:p>
    <w:tbl>
      <w:tblPr>
        <w:tblStyle w:val="3"/>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19"/>
        <w:gridCol w:w="1701"/>
        <w:gridCol w:w="51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9"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仿宋" w:hAnsi="仿宋" w:eastAsia="仿宋"/>
                <w:kern w:val="0"/>
                <w:sz w:val="24"/>
                <w:szCs w:val="24"/>
                <w:u w:val="none" w:color="000000"/>
              </w:rPr>
            </w:pPr>
            <w:r>
              <w:rPr>
                <w:rFonts w:ascii="仿宋" w:hAnsi="仿宋" w:eastAsia="仿宋"/>
                <w:kern w:val="0"/>
                <w:sz w:val="24"/>
                <w:szCs w:val="24"/>
                <w:u w:val="none" w:color="000000"/>
              </w:rPr>
              <w:t>学习阶段</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 w:hAnsi="仿宋" w:eastAsia="仿宋"/>
                <w:kern w:val="0"/>
                <w:sz w:val="24"/>
                <w:szCs w:val="24"/>
                <w:u w:val="none" w:color="000000"/>
                <w:lang w:val="zh-TW"/>
              </w:rPr>
            </w:pPr>
            <w:r>
              <w:rPr>
                <w:rFonts w:hint="eastAsia" w:ascii="仿宋" w:hAnsi="仿宋" w:eastAsia="仿宋"/>
                <w:kern w:val="0"/>
                <w:sz w:val="24"/>
                <w:szCs w:val="24"/>
                <w:u w:val="none" w:color="000000"/>
                <w:lang w:val="zh-TW"/>
              </w:rPr>
              <w:t>10月1</w:t>
            </w:r>
            <w:r>
              <w:rPr>
                <w:rFonts w:hint="eastAsia" w:ascii="仿宋" w:hAnsi="仿宋" w:eastAsia="仿宋"/>
                <w:kern w:val="0"/>
                <w:sz w:val="24"/>
                <w:szCs w:val="24"/>
                <w:u w:val="none" w:color="000000"/>
              </w:rPr>
              <w:t>8</w:t>
            </w:r>
            <w:r>
              <w:rPr>
                <w:rFonts w:hint="eastAsia" w:ascii="仿宋" w:hAnsi="仿宋" w:eastAsia="仿宋"/>
                <w:kern w:val="0"/>
                <w:sz w:val="24"/>
                <w:szCs w:val="24"/>
                <w:u w:val="none" w:color="000000"/>
                <w:lang w:val="zh-TW"/>
              </w:rPr>
              <w:t>日-11月1</w:t>
            </w:r>
            <w:r>
              <w:rPr>
                <w:rFonts w:hint="eastAsia" w:ascii="仿宋" w:hAnsi="仿宋" w:eastAsia="仿宋"/>
                <w:kern w:val="0"/>
                <w:sz w:val="24"/>
                <w:szCs w:val="24"/>
                <w:u w:val="none" w:color="000000"/>
              </w:rPr>
              <w:t>7</w:t>
            </w:r>
            <w:r>
              <w:rPr>
                <w:rFonts w:hint="eastAsia" w:ascii="仿宋" w:hAnsi="仿宋" w:eastAsia="仿宋"/>
                <w:kern w:val="0"/>
                <w:sz w:val="24"/>
                <w:szCs w:val="24"/>
                <w:u w:val="none" w:color="000000"/>
                <w:lang w:val="zh-TW"/>
              </w:rPr>
              <w:t>日</w:t>
            </w:r>
          </w:p>
        </w:tc>
        <w:tc>
          <w:tcPr>
            <w:tcW w:w="5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仿宋" w:hAnsi="仿宋" w:eastAsia="仿宋"/>
                <w:kern w:val="0"/>
                <w:sz w:val="24"/>
                <w:szCs w:val="24"/>
                <w:u w:val="none" w:color="000000"/>
              </w:rPr>
            </w:pPr>
            <w:r>
              <w:rPr>
                <w:rFonts w:ascii="仿宋" w:hAnsi="仿宋" w:eastAsia="仿宋"/>
                <w:kern w:val="0"/>
                <w:sz w:val="24"/>
                <w:szCs w:val="24"/>
                <w:u w:val="none" w:color="000000"/>
              </w:rPr>
              <w:t>1.参训学员按照教学计划，完成规定课程，参与主题研讨，撰写学习心得，完成各项考核要求在线打印学时证明；</w:t>
            </w:r>
          </w:p>
          <w:p>
            <w:pPr>
              <w:rPr>
                <w:rFonts w:ascii="仿宋" w:hAnsi="仿宋" w:eastAsia="仿宋"/>
                <w:kern w:val="0"/>
                <w:sz w:val="24"/>
                <w:szCs w:val="24"/>
                <w:u w:val="none" w:color="000000"/>
              </w:rPr>
            </w:pPr>
            <w:r>
              <w:rPr>
                <w:rFonts w:ascii="仿宋" w:hAnsi="仿宋" w:eastAsia="仿宋"/>
                <w:kern w:val="0"/>
                <w:sz w:val="24"/>
                <w:szCs w:val="24"/>
                <w:u w:val="none" w:color="000000"/>
              </w:rPr>
              <w:t>2.</w:t>
            </w:r>
            <w:r>
              <w:rPr>
                <w:rFonts w:hint="eastAsia" w:ascii="仿宋" w:hAnsi="仿宋" w:eastAsia="仿宋"/>
                <w:kern w:val="0"/>
                <w:sz w:val="24"/>
                <w:szCs w:val="24"/>
                <w:u w:val="none" w:color="000000"/>
              </w:rPr>
              <w:t>福建省教育厅组织，加强</w:t>
            </w:r>
            <w:r>
              <w:rPr>
                <w:rFonts w:ascii="仿宋" w:hAnsi="仿宋" w:eastAsia="仿宋"/>
                <w:kern w:val="0"/>
                <w:sz w:val="24"/>
                <w:szCs w:val="24"/>
                <w:u w:val="none" w:color="000000"/>
              </w:rPr>
              <w:t xml:space="preserve">统筹，做好培训指导；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7" w:hRule="atLeast"/>
          <w:jc w:val="center"/>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仿宋" w:hAnsi="仿宋" w:eastAsia="仿宋"/>
                <w:kern w:val="0"/>
                <w:sz w:val="24"/>
                <w:szCs w:val="24"/>
                <w:u w:val="none" w:color="000000"/>
              </w:rPr>
            </w:pPr>
            <w:r>
              <w:rPr>
                <w:rFonts w:ascii="仿宋" w:hAnsi="仿宋" w:eastAsia="仿宋"/>
                <w:kern w:val="0"/>
                <w:sz w:val="24"/>
                <w:szCs w:val="24"/>
                <w:u w:val="none" w:color="000000"/>
              </w:rPr>
              <w:t>总结阶段</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 w:hAnsi="仿宋" w:eastAsia="仿宋"/>
                <w:kern w:val="0"/>
                <w:sz w:val="24"/>
                <w:szCs w:val="24"/>
                <w:u w:val="none" w:color="000000"/>
                <w:lang w:val="zh-TW"/>
              </w:rPr>
            </w:pPr>
            <w:r>
              <w:rPr>
                <w:rFonts w:hint="eastAsia" w:ascii="仿宋" w:hAnsi="仿宋" w:eastAsia="仿宋"/>
                <w:kern w:val="0"/>
                <w:sz w:val="24"/>
                <w:szCs w:val="24"/>
                <w:u w:val="none" w:color="000000"/>
                <w:lang w:val="zh-TW"/>
              </w:rPr>
              <w:t>训后一周</w:t>
            </w:r>
          </w:p>
        </w:tc>
        <w:tc>
          <w:tcPr>
            <w:tcW w:w="5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仿宋" w:hAnsi="仿宋" w:eastAsia="仿宋"/>
                <w:kern w:val="0"/>
                <w:sz w:val="24"/>
                <w:szCs w:val="24"/>
                <w:u w:val="none" w:color="000000"/>
              </w:rPr>
            </w:pPr>
            <w:r>
              <w:rPr>
                <w:rFonts w:hint="eastAsia" w:ascii="仿宋" w:hAnsi="仿宋" w:eastAsia="仿宋"/>
                <w:kern w:val="0"/>
                <w:sz w:val="24"/>
                <w:szCs w:val="24"/>
                <w:u w:val="none" w:color="000000"/>
              </w:rPr>
              <w:t>福建省教育厅</w:t>
            </w:r>
            <w:r>
              <w:rPr>
                <w:rFonts w:ascii="仿宋" w:hAnsi="仿宋" w:eastAsia="仿宋"/>
                <w:kern w:val="0"/>
                <w:sz w:val="24"/>
                <w:szCs w:val="24"/>
                <w:u w:val="none" w:color="000000"/>
              </w:rPr>
              <w:t>开展培训评估与总结。</w:t>
            </w:r>
          </w:p>
        </w:tc>
      </w:tr>
    </w:tbl>
    <w:p>
      <w:pPr>
        <w:spacing w:line="580" w:lineRule="exact"/>
        <w:ind w:firstLine="640" w:firstLineChars="200"/>
        <w:rPr>
          <w:rFonts w:hint="eastAsia" w:ascii="黑体" w:hAnsi="黑体" w:eastAsia="黑体" w:cs="仿宋_GB2312"/>
          <w:sz w:val="32"/>
          <w:szCs w:val="32"/>
        </w:rPr>
      </w:pPr>
      <w:r>
        <w:rPr>
          <w:rFonts w:hint="eastAsia" w:ascii="黑体" w:hAnsi="黑体" w:eastAsia="黑体" w:cs="黑体"/>
          <w:sz w:val="32"/>
          <w:szCs w:val="32"/>
        </w:rPr>
        <w:t>三、</w:t>
      </w:r>
      <w:r>
        <w:rPr>
          <w:rFonts w:hint="eastAsia" w:ascii="黑体" w:hAnsi="黑体" w:eastAsia="黑体" w:cs="仿宋_GB2312"/>
          <w:sz w:val="32"/>
          <w:szCs w:val="32"/>
        </w:rPr>
        <w:t>培训安排</w:t>
      </w:r>
    </w:p>
    <w:p>
      <w:pPr>
        <w:pStyle w:val="5"/>
        <w:tabs>
          <w:tab w:val="left" w:pos="3119"/>
        </w:tabs>
        <w:spacing w:line="580" w:lineRule="exact"/>
        <w:ind w:firstLine="640" w:firstLineChars="200"/>
        <w:rPr>
          <w:rFonts w:hint="eastAsia" w:ascii="仿宋" w:hAnsi="仿宋" w:eastAsia="仿宋" w:cs="仿宋_GB2312"/>
          <w:color w:val="auto"/>
          <w:spacing w:val="-3"/>
          <w:kern w:val="0"/>
          <w:sz w:val="32"/>
          <w:szCs w:val="32"/>
        </w:rPr>
      </w:pPr>
      <w:r>
        <w:rPr>
          <w:rFonts w:hint="eastAsia" w:ascii="仿宋" w:hAnsi="仿宋" w:eastAsia="仿宋" w:cs="仿宋_GB2312"/>
          <w:sz w:val="32"/>
          <w:szCs w:val="32"/>
        </w:rPr>
        <w:drawing>
          <wp:anchor distT="0" distB="0" distL="114300" distR="114300" simplePos="0" relativeHeight="251659264" behindDoc="0" locked="0" layoutInCell="1" allowOverlap="1">
            <wp:simplePos x="0" y="0"/>
            <wp:positionH relativeFrom="column">
              <wp:posOffset>1563370</wp:posOffset>
            </wp:positionH>
            <wp:positionV relativeFrom="paragraph">
              <wp:posOffset>1943100</wp:posOffset>
            </wp:positionV>
            <wp:extent cx="2534285" cy="1306195"/>
            <wp:effectExtent l="0" t="0" r="1841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34285" cy="1306195"/>
                    </a:xfrm>
                    <a:prstGeom prst="rect">
                      <a:avLst/>
                    </a:prstGeom>
                    <a:noFill/>
                    <a:ln>
                      <a:noFill/>
                    </a:ln>
                  </pic:spPr>
                </pic:pic>
              </a:graphicData>
            </a:graphic>
          </wp:anchor>
        </w:drawing>
      </w:r>
      <w:r>
        <w:rPr>
          <w:rFonts w:hint="eastAsia" w:ascii="仿宋" w:hAnsi="仿宋" w:eastAsia="仿宋" w:cs="仿宋_GB2312"/>
          <w:color w:val="auto"/>
          <w:spacing w:val="-3"/>
          <w:kern w:val="0"/>
          <w:sz w:val="32"/>
          <w:szCs w:val="32"/>
        </w:rPr>
        <w:t>培训依托国家教育行政学院高校思想政治工作培训服务平台（www.gxszpt.com）组织实施。参训学员首先在高校思想政治工作培训服务平台实名注册，注册成功后绑定学习卡直接登录参加学习。培训期间参训学员可下载“学习公社APP”随时学习，还可以关注中国教育干部网络学院微信公众号了解各类信息。</w:t>
      </w:r>
    </w:p>
    <w:p>
      <w:pPr>
        <w:spacing w:line="58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四、培训内容</w:t>
      </w:r>
    </w:p>
    <w:p>
      <w:pPr>
        <w:spacing w:line="580" w:lineRule="exact"/>
        <w:ind w:firstLine="561"/>
        <w:rPr>
          <w:rFonts w:ascii="仿宋" w:hAnsi="仿宋" w:eastAsia="仿宋" w:cs="仿宋_GB2312"/>
          <w:spacing w:val="-3"/>
          <w:kern w:val="0"/>
          <w:sz w:val="32"/>
          <w:szCs w:val="32"/>
        </w:rPr>
      </w:pPr>
      <w:r>
        <w:rPr>
          <w:rFonts w:hint="eastAsia" w:ascii="仿宋" w:hAnsi="仿宋" w:eastAsia="仿宋" w:cs="仿宋_GB2312"/>
          <w:spacing w:val="-3"/>
          <w:kern w:val="0"/>
          <w:sz w:val="32"/>
          <w:szCs w:val="32"/>
        </w:rPr>
        <w:t>本次培训以高校网络思政工作创新为主线，根据福建省高校网络思政工作实际需要，以“通识必修课程”和“自主选修课程”的形式设置课程（详见附表）。</w:t>
      </w:r>
    </w:p>
    <w:p>
      <w:pPr>
        <w:spacing w:line="580" w:lineRule="exact"/>
        <w:ind w:firstLine="561"/>
        <w:rPr>
          <w:rFonts w:hint="eastAsia" w:ascii="仿宋" w:hAnsi="仿宋" w:eastAsia="仿宋" w:cs="仿宋_GB2312"/>
          <w:spacing w:val="-3"/>
          <w:kern w:val="0"/>
          <w:sz w:val="32"/>
          <w:szCs w:val="32"/>
        </w:rPr>
        <w:sectPr>
          <w:footerReference r:id="rId4" w:type="default"/>
          <w:pgSz w:w="11906" w:h="16838"/>
          <w:pgMar w:top="1440" w:right="1797" w:bottom="1440" w:left="1797" w:header="851" w:footer="992" w:gutter="0"/>
          <w:pgNumType w:fmt="numberInDash"/>
          <w:cols w:space="720" w:num="1"/>
          <w:docGrid w:linePitch="312" w:charSpace="0"/>
        </w:sectPr>
      </w:pPr>
      <w:r>
        <w:rPr>
          <w:rFonts w:hint="eastAsia" w:ascii="仿宋" w:hAnsi="仿宋" w:eastAsia="仿宋" w:cs="仿宋_GB2312"/>
          <w:spacing w:val="-3"/>
          <w:kern w:val="0"/>
          <w:sz w:val="32"/>
          <w:szCs w:val="32"/>
        </w:rPr>
        <w:t>“通识必修课程”围绕“思想政治理论教育”“意识形态工作引导”“网络空间舆情研判”“网络思政阵地建设”和“网络思政工作开展”等模块设置课程内容。“自主选修课程”在通识课程基础上，设置 “思政教育热点追踪”“思政专业能力提高”和“网络安全素养提升”模块以供学员自主</w:t>
      </w:r>
    </w:p>
    <w:p>
      <w:pPr>
        <w:spacing w:line="580" w:lineRule="exact"/>
        <w:rPr>
          <w:rFonts w:ascii="仿宋" w:hAnsi="仿宋" w:eastAsia="仿宋" w:cs="仿宋_GB2312"/>
          <w:spacing w:val="-3"/>
          <w:kern w:val="0"/>
          <w:sz w:val="32"/>
          <w:szCs w:val="32"/>
        </w:rPr>
      </w:pPr>
      <w:r>
        <w:rPr>
          <w:rFonts w:hint="eastAsia" w:ascii="仿宋" w:hAnsi="仿宋" w:eastAsia="仿宋" w:cs="仿宋_GB2312"/>
          <w:spacing w:val="-3"/>
          <w:kern w:val="0"/>
          <w:sz w:val="32"/>
          <w:szCs w:val="32"/>
        </w:rPr>
        <w:t>选学，具体课程及活动安排如下：</w:t>
      </w:r>
    </w:p>
    <w:p>
      <w:pPr>
        <w:spacing w:line="580" w:lineRule="exact"/>
        <w:ind w:firstLine="540"/>
        <w:jc w:val="center"/>
        <w:rPr>
          <w:rFonts w:hint="eastAsia" w:ascii="仿宋" w:hAnsi="仿宋" w:eastAsia="仿宋" w:cs="仿宋_GB2312"/>
          <w:spacing w:val="-3"/>
          <w:kern w:val="0"/>
          <w:sz w:val="32"/>
          <w:szCs w:val="32"/>
        </w:rPr>
      </w:pPr>
      <w:r>
        <w:rPr>
          <w:rFonts w:hint="eastAsia" w:ascii="仿宋" w:hAnsi="仿宋" w:eastAsia="仿宋" w:cs="仿宋_GB2312"/>
          <w:b/>
          <w:bCs/>
          <w:spacing w:val="-3"/>
          <w:kern w:val="0"/>
          <w:sz w:val="32"/>
          <w:szCs w:val="32"/>
        </w:rPr>
        <w:t>网络思想政治工作骨干培训班课程表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1015"/>
        <w:gridCol w:w="3624"/>
        <w:gridCol w:w="1039"/>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8607" w:type="dxa"/>
            <w:gridSpan w:val="4"/>
            <w:tcBorders>
              <w:top w:val="single" w:color="auto" w:sz="4" w:space="0"/>
              <w:left w:val="single" w:color="auto" w:sz="4" w:space="0"/>
              <w:bottom w:val="single" w:color="auto" w:sz="4" w:space="0"/>
              <w:right w:val="single" w:color="auto" w:sz="4" w:space="0"/>
            </w:tcBorders>
            <w:shd w:val="clear" w:color="auto" w:fill="ACB9CA"/>
            <w:noWrap w:val="0"/>
            <w:vAlign w:val="center"/>
          </w:tcPr>
          <w:p>
            <w:pPr>
              <w:widowControl/>
              <w:spacing w:line="360" w:lineRule="auto"/>
              <w:jc w:val="center"/>
              <w:rPr>
                <w:rFonts w:ascii="仿宋" w:hAnsi="仿宋" w:eastAsia="仿宋" w:cs="仿宋"/>
                <w:b/>
                <w:kern w:val="0"/>
                <w:szCs w:val="24"/>
              </w:rPr>
            </w:pPr>
            <w:bookmarkStart w:id="0" w:name="_Hlk51675750"/>
            <w:r>
              <w:rPr>
                <w:rFonts w:ascii="仿宋" w:hAnsi="仿宋" w:eastAsia="仿宋" w:cs="仿宋"/>
                <w:b/>
                <w:kern w:val="0"/>
                <w:szCs w:val="24"/>
              </w:rPr>
              <w:t>通识必修课程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课程</w:t>
            </w:r>
          </w:p>
          <w:p>
            <w:pPr>
              <w:widowControl/>
              <w:jc w:val="center"/>
              <w:rPr>
                <w:rFonts w:ascii="仿宋" w:hAnsi="仿宋" w:eastAsia="仿宋" w:cs="仿宋"/>
                <w:b/>
                <w:kern w:val="0"/>
                <w:sz w:val="24"/>
                <w:szCs w:val="24"/>
              </w:rPr>
            </w:pPr>
            <w:r>
              <w:rPr>
                <w:rFonts w:hint="eastAsia" w:ascii="仿宋" w:hAnsi="仿宋" w:eastAsia="仿宋" w:cs="仿宋"/>
                <w:b/>
                <w:kern w:val="0"/>
                <w:sz w:val="24"/>
                <w:szCs w:val="24"/>
              </w:rPr>
              <w:t>模块</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课程名称</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主讲人</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 w:hAnsi="仿宋" w:eastAsia="仿宋" w:cs="仿宋"/>
                <w:b/>
                <w:kern w:val="0"/>
                <w:sz w:val="24"/>
                <w:szCs w:val="24"/>
              </w:rPr>
            </w:pPr>
            <w:r>
              <w:rPr>
                <w:rFonts w:hint="eastAsia" w:ascii="仿宋" w:hAnsi="仿宋" w:eastAsia="仿宋" w:cs="仿宋"/>
                <w:b/>
                <w:kern w:val="0"/>
                <w:sz w:val="24"/>
                <w:szCs w:val="24"/>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思想政治理论教育</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深入学习习近平新时代中国特色社会主义思想</w:t>
            </w:r>
          </w:p>
        </w:tc>
        <w:tc>
          <w:tcPr>
            <w:tcW w:w="103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颜晓峰</w:t>
            </w:r>
          </w:p>
        </w:tc>
        <w:tc>
          <w:tcPr>
            <w:tcW w:w="2929"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color w:val="000000"/>
                <w:sz w:val="24"/>
                <w:szCs w:val="24"/>
              </w:rPr>
            </w:pPr>
            <w:r>
              <w:rPr>
                <w:rFonts w:hint="eastAsia" w:ascii="仿宋" w:hAnsi="仿宋" w:eastAsia="仿宋"/>
                <w:color w:val="000000"/>
                <w:sz w:val="24"/>
                <w:szCs w:val="24"/>
              </w:rPr>
              <w:t>国防大学马克思主义教研部教授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贯彻落实全国教育大会精神 推动建设一流本科教育</w:t>
            </w:r>
          </w:p>
        </w:tc>
        <w:tc>
          <w:tcPr>
            <w:tcW w:w="103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马陆亭</w:t>
            </w:r>
          </w:p>
        </w:tc>
        <w:tc>
          <w:tcPr>
            <w:tcW w:w="2929"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教育部教育发展研究中心战略发展研究部主任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深入学习习近平教育重要论述，全面推动高校思想政治教育创新发展</w:t>
            </w:r>
          </w:p>
        </w:tc>
        <w:tc>
          <w:tcPr>
            <w:tcW w:w="103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万美容</w:t>
            </w:r>
          </w:p>
        </w:tc>
        <w:tc>
          <w:tcPr>
            <w:tcW w:w="2929"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华中师范大学马克思主义学院院长、教授、博士研究生导师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学习习近平总书记在全国高校思想政治工作会议上讲话精神——高校思想政治工作理论新境界</w:t>
            </w:r>
          </w:p>
        </w:tc>
        <w:tc>
          <w:tcPr>
            <w:tcW w:w="103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顾海良</w:t>
            </w:r>
          </w:p>
        </w:tc>
        <w:tc>
          <w:tcPr>
            <w:tcW w:w="2929"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全国人大教科文卫委员会委员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新时代 新征程——从习近平青年教育思想看新时代思想政治教育新使命</w:t>
            </w:r>
          </w:p>
        </w:tc>
        <w:tc>
          <w:tcPr>
            <w:tcW w:w="103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冯  培</w:t>
            </w:r>
          </w:p>
        </w:tc>
        <w:tc>
          <w:tcPr>
            <w:tcW w:w="2929"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首都经济贸易大学党委书记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kern w:val="0"/>
                <w:sz w:val="24"/>
                <w:szCs w:val="24"/>
              </w:rPr>
            </w:pPr>
            <w:r>
              <w:rPr>
                <w:rFonts w:hint="eastAsia" w:ascii="仿宋" w:hAnsi="仿宋" w:eastAsia="仿宋" w:cs="仿宋"/>
                <w:b/>
                <w:kern w:val="0"/>
                <w:sz w:val="24"/>
                <w:szCs w:val="24"/>
              </w:rPr>
              <w:t>意识形态工作引导</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近年来我国社会主要思潮评析</w:t>
            </w:r>
          </w:p>
        </w:tc>
        <w:tc>
          <w:tcPr>
            <w:tcW w:w="103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汪亭友</w:t>
            </w:r>
          </w:p>
        </w:tc>
        <w:tc>
          <w:tcPr>
            <w:tcW w:w="2929" w:type="dxa"/>
            <w:tcBorders>
              <w:top w:val="single" w:color="auto" w:sz="4" w:space="0"/>
              <w:left w:val="nil"/>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中国人民大学马克思主义学院教授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Cs w:val="21"/>
                <w:lang w:bidi="ar"/>
              </w:rPr>
            </w:pPr>
            <w:r>
              <w:rPr>
                <w:rFonts w:hint="eastAsia" w:ascii="仿宋" w:hAnsi="仿宋" w:eastAsia="仿宋" w:cs="仿宋"/>
                <w:color w:val="000000"/>
                <w:kern w:val="0"/>
                <w:sz w:val="24"/>
                <w:szCs w:val="24"/>
                <w:lang w:bidi="ar"/>
              </w:rPr>
              <w:t>“互联网+”背景下历史虚无主义的危害及应对</w:t>
            </w:r>
          </w:p>
        </w:tc>
        <w:tc>
          <w:tcPr>
            <w:tcW w:w="103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徐鹏堂</w:t>
            </w:r>
          </w:p>
        </w:tc>
        <w:tc>
          <w:tcPr>
            <w:tcW w:w="2929" w:type="dxa"/>
            <w:tcBorders>
              <w:top w:val="single" w:color="auto" w:sz="4" w:space="0"/>
              <w:left w:val="nil"/>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中共中央党史研究室宣教局网宣处处长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Cs w:val="21"/>
                <w:lang w:bidi="ar"/>
              </w:rPr>
            </w:pPr>
            <w:r>
              <w:rPr>
                <w:rFonts w:hint="eastAsia" w:ascii="仿宋" w:hAnsi="仿宋" w:eastAsia="仿宋" w:cs="仿宋"/>
                <w:color w:val="000000"/>
                <w:kern w:val="0"/>
                <w:sz w:val="24"/>
                <w:szCs w:val="24"/>
                <w:lang w:bidi="ar"/>
              </w:rPr>
              <w:t>意识形态安全的文化审视与建构</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韩 </w:t>
            </w:r>
            <w:r>
              <w:rPr>
                <w:rFonts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t>震</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北京外国语大学原党委书记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高校意识形态工作与国家政治安全</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张小锋</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对外经济贸易大学党委宣传部部长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b/>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加强高校意识形态工作领导权和话语权</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刘书林</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清华大学马克思主义学院教学委员会主任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top w:val="single" w:color="auto" w:sz="4" w:space="0"/>
              <w:left w:val="single" w:color="auto" w:sz="4" w:space="0"/>
              <w:right w:val="single" w:color="auto" w:sz="4"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
                <w:b/>
                <w:kern w:val="0"/>
                <w:sz w:val="24"/>
                <w:szCs w:val="24"/>
              </w:rPr>
              <w:t>网络空间舆情研判</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关注网络舆情 提升治理能力</w:t>
            </w:r>
          </w:p>
        </w:tc>
        <w:tc>
          <w:tcPr>
            <w:tcW w:w="103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王保华</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中国传媒大学传播研究院教授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“互联网+”时代教育突发事件的信息发布与舆情应对</w:t>
            </w:r>
          </w:p>
        </w:tc>
        <w:tc>
          <w:tcPr>
            <w:tcW w:w="1039"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杨艳玲</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国家教育行政学院社会科学教研部主任，副教授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网络舆情与大学生媒介素养</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张艳秋</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中国传媒大学新闻传播学部党委副书记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新媒体与舆情管理——从总书记网络强国战略思想讲起</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田 丽</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北京大学互联网发展研究中心主任</w:t>
            </w:r>
          </w:p>
        </w:tc>
      </w:tr>
    </w:tbl>
    <w:p>
      <w:pPr>
        <w:widowControl/>
        <w:jc w:val="left"/>
        <w:rPr>
          <w:rFonts w:ascii="仿宋" w:hAnsi="仿宋" w:eastAsia="仿宋" w:cs="仿宋"/>
          <w:kern w:val="0"/>
          <w:sz w:val="24"/>
          <w:szCs w:val="24"/>
        </w:rPr>
        <w:sectPr>
          <w:footerReference r:id="rId5" w:type="default"/>
          <w:pgSz w:w="11906" w:h="16838"/>
          <w:pgMar w:top="1440" w:right="1797" w:bottom="1440" w:left="1797" w:header="851" w:footer="992" w:gutter="0"/>
          <w:pgNumType w:fmt="numberInDash"/>
          <w:cols w:space="720" w:num="1"/>
          <w:docGrid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1015"/>
        <w:gridCol w:w="3624"/>
        <w:gridCol w:w="1039"/>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突发事件舆情传播与公众心理</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李  明</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国家行政学院应急管理中心副教授、博士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left w:val="single" w:color="auto" w:sz="4" w:space="0"/>
              <w:right w:val="single" w:color="auto" w:sz="4" w:space="0"/>
            </w:tcBorders>
            <w:noWrap w:val="0"/>
            <w:vAlign w:val="center"/>
          </w:tcPr>
          <w:p>
            <w:pPr>
              <w:jc w:val="center"/>
              <w:rPr>
                <w:rFonts w:ascii="仿宋" w:hAnsi="仿宋" w:eastAsia="仿宋" w:cs="仿宋"/>
                <w:kern w:val="0"/>
                <w:sz w:val="24"/>
                <w:szCs w:val="24"/>
              </w:rPr>
            </w:pPr>
            <w:r>
              <w:rPr>
                <w:rFonts w:hint="eastAsia" w:ascii="仿宋" w:hAnsi="仿宋" w:eastAsia="仿宋" w:cs="仿宋"/>
                <w:b/>
                <w:kern w:val="0"/>
                <w:sz w:val="24"/>
                <w:szCs w:val="24"/>
              </w:rPr>
              <w:t>网络思政阵地建设</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网络舆情与高校网络宣传思想工作创新</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谢守成</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华中师范大学原党委副书记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center"/>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网络是高校思想政治教育的战略重地</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肖铁岩</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重庆大学教授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大数据时代高校网络育人的质量提升</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刘宏达</w:t>
            </w:r>
          </w:p>
        </w:tc>
        <w:tc>
          <w:tcPr>
            <w:tcW w:w="29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华中师范大学马克思主义学院教授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全球传播时代的网络文化与意识形态</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史安斌</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清华大学新闻与传播学院副院长、教授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高校网络安全人才培养创新</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李建华</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上海交通大学网络空间安全学院院长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left w:val="single" w:color="auto" w:sz="4" w:space="0"/>
              <w:right w:val="single" w:color="auto" w:sz="4" w:space="0"/>
            </w:tcBorders>
            <w:noWrap w:val="0"/>
            <w:vAlign w:val="center"/>
          </w:tcPr>
          <w:p>
            <w:pPr>
              <w:widowControl/>
              <w:jc w:val="center"/>
              <w:rPr>
                <w:rFonts w:ascii="仿宋" w:hAnsi="仿宋" w:eastAsia="仿宋" w:cs="仿宋"/>
                <w:kern w:val="0"/>
                <w:sz w:val="24"/>
                <w:szCs w:val="24"/>
              </w:rPr>
            </w:pPr>
            <w:r>
              <w:rPr>
                <w:rFonts w:hint="eastAsia" w:ascii="仿宋" w:hAnsi="仿宋" w:eastAsia="仿宋" w:cs="仿宋_GB2312"/>
                <w:b/>
                <w:color w:val="000000"/>
                <w:kern w:val="0"/>
                <w:sz w:val="24"/>
                <w:szCs w:val="24"/>
                <w:lang w:bidi="ar"/>
              </w:rPr>
              <w:t>网络思政工作开展</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新时代高校网络思想政治工作与辅导员素质能力提升</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林松柏</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齐鲁师范学院党委副书记、校长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让改变发生——网络时代的高校思想政治工作</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胡  靖</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安徽师范大学新闻与传播学院党委书记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sz w:val="24"/>
                <w:szCs w:val="24"/>
              </w:rPr>
              <w:t>互联网与学生工作</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sz w:val="24"/>
                <w:szCs w:val="24"/>
              </w:rPr>
              <w:t>贾海利</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sz w:val="24"/>
                <w:szCs w:val="24"/>
              </w:rPr>
              <w:t>河北科技大学理工学院团委书记兼学工部副主任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智慧校园建设与信息化应用实践</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宓  詠</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复旦大学继续教育学院院长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left"/>
              <w:rPr>
                <w:rFonts w:ascii="仿宋" w:hAnsi="仿宋" w:eastAsia="仿宋" w:cs="仿宋"/>
                <w:kern w:val="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网络文化的意识形态功能与辅导员工作</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4"/>
                <w:szCs w:val="24"/>
              </w:rPr>
            </w:pPr>
            <w:r>
              <w:rPr>
                <w:rFonts w:hint="eastAsia" w:ascii="仿宋" w:hAnsi="仿宋" w:eastAsia="仿宋"/>
                <w:sz w:val="24"/>
                <w:szCs w:val="24"/>
              </w:rPr>
              <w:t>姜汪维</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sz w:val="24"/>
                <w:szCs w:val="24"/>
              </w:rPr>
            </w:pPr>
            <w:r>
              <w:rPr>
                <w:rFonts w:hint="eastAsia" w:ascii="仿宋" w:hAnsi="仿宋" w:eastAsia="仿宋"/>
                <w:sz w:val="24"/>
                <w:szCs w:val="24"/>
              </w:rPr>
              <w:t>石河子大学辅导员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8607" w:type="dxa"/>
            <w:gridSpan w:val="4"/>
            <w:tcBorders>
              <w:left w:val="single" w:color="auto" w:sz="4" w:space="0"/>
              <w:right w:val="single" w:color="auto" w:sz="4" w:space="0"/>
            </w:tcBorders>
            <w:shd w:val="clear" w:color="auto" w:fill="ACB9CA"/>
            <w:noWrap w:val="0"/>
            <w:vAlign w:val="center"/>
          </w:tcPr>
          <w:p>
            <w:pPr>
              <w:widowControl/>
              <w:jc w:val="center"/>
              <w:textAlignment w:val="center"/>
              <w:rPr>
                <w:rFonts w:ascii="仿宋" w:hAnsi="仿宋" w:eastAsia="仿宋" w:cs="仿宋_GB2312"/>
                <w:b/>
                <w:color w:val="000000"/>
                <w:sz w:val="32"/>
                <w:szCs w:val="24"/>
              </w:rPr>
            </w:pPr>
            <w:r>
              <w:rPr>
                <w:rFonts w:ascii="仿宋" w:hAnsi="仿宋" w:eastAsia="仿宋" w:cs="仿宋_GB2312"/>
                <w:b/>
                <w:color w:val="000000"/>
                <w:szCs w:val="24"/>
              </w:rPr>
              <w:t>自主选修课程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tcBorders>
              <w:left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kern w:val="0"/>
                <w:sz w:val="24"/>
                <w:szCs w:val="24"/>
                <w:lang w:bidi="ar"/>
              </w:rPr>
            </w:pPr>
            <w:r>
              <w:rPr>
                <w:rFonts w:hint="eastAsia" w:ascii="仿宋" w:hAnsi="仿宋" w:eastAsia="仿宋" w:cs="仿宋_GB2312"/>
                <w:b/>
                <w:color w:val="000000"/>
                <w:kern w:val="0"/>
                <w:sz w:val="24"/>
                <w:szCs w:val="24"/>
                <w:lang w:bidi="ar"/>
              </w:rPr>
              <w:t>课程</w:t>
            </w:r>
          </w:p>
          <w:p>
            <w:pPr>
              <w:widowControl/>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lang w:bidi="ar"/>
              </w:rPr>
              <w:t>模块</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lang w:bidi="ar"/>
              </w:rPr>
              <w:t>课程名称</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lang w:bidi="ar"/>
              </w:rPr>
              <w:t>主讲人</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lang w:bidi="ar"/>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left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lang w:bidi="ar"/>
              </w:rPr>
              <w:t>思政教育热点追踪</w:t>
            </w:r>
          </w:p>
        </w:tc>
        <w:tc>
          <w:tcPr>
            <w:tcW w:w="362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“思政课程”到“课程思政” 同向同行 合力育人</w:t>
            </w:r>
          </w:p>
        </w:tc>
        <w:tc>
          <w:tcPr>
            <w:tcW w:w="103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马前锋</w:t>
            </w:r>
          </w:p>
        </w:tc>
        <w:tc>
          <w:tcPr>
            <w:tcW w:w="292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上海出版印刷高等专科学校教授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center"/>
              <w:textAlignment w:val="center"/>
              <w:rPr>
                <w:rFonts w:hint="eastAsia" w:ascii="仿宋" w:hAnsi="仿宋" w:eastAsia="仿宋" w:cs="仿宋_GB2312"/>
                <w:b/>
                <w:color w:val="000000"/>
                <w:kern w:val="0"/>
                <w:sz w:val="24"/>
                <w:szCs w:val="24"/>
                <w:lang w:bidi="ar"/>
              </w:rPr>
            </w:pPr>
          </w:p>
        </w:tc>
        <w:tc>
          <w:tcPr>
            <w:tcW w:w="3624"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思想政治教育工作者如何提升科研能力</w:t>
            </w:r>
          </w:p>
        </w:tc>
        <w:tc>
          <w:tcPr>
            <w:tcW w:w="103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王炳林</w:t>
            </w:r>
          </w:p>
        </w:tc>
        <w:tc>
          <w:tcPr>
            <w:tcW w:w="2929"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高校思政工作者科研现状与发展建议</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秦  涛</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全国学校共青团研究中心常务副主任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新时代高校思政人履行使命担当的素质要求</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刘树宏</w:t>
            </w:r>
          </w:p>
        </w:tc>
        <w:tc>
          <w:tcPr>
            <w:tcW w:w="29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中央民族大学马克思主义学院教授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坚持立德树人，建设教育强国——学习贯彻全国教育大会精神</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王炳林</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tcBorders>
              <w:left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sz w:val="24"/>
                <w:szCs w:val="24"/>
              </w:rPr>
            </w:pPr>
            <w:r>
              <w:rPr>
                <w:rFonts w:hint="eastAsia" w:ascii="仿宋" w:hAnsi="仿宋" w:eastAsia="仿宋" w:cs="仿宋_GB2312"/>
                <w:b/>
                <w:color w:val="000000"/>
                <w:kern w:val="0"/>
                <w:sz w:val="24"/>
                <w:szCs w:val="24"/>
                <w:lang w:bidi="ar"/>
              </w:rPr>
              <w:t>思政专业能力提高</w:t>
            </w:r>
          </w:p>
        </w:tc>
        <w:tc>
          <w:tcPr>
            <w:tcW w:w="3624"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如何大力加强和改进基层思想政治教育</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王  莉</w:t>
            </w:r>
          </w:p>
        </w:tc>
        <w:tc>
          <w:tcPr>
            <w:tcW w:w="2929"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中共中央党校（国家行政学院）教授</w:t>
            </w:r>
          </w:p>
        </w:tc>
      </w:tr>
    </w:tbl>
    <w:p>
      <w:pPr>
        <w:widowControl/>
        <w:jc w:val="center"/>
        <w:textAlignment w:val="center"/>
        <w:rPr>
          <w:rFonts w:ascii="仿宋" w:hAnsi="仿宋" w:eastAsia="仿宋" w:cs="仿宋_GB2312"/>
          <w:b/>
          <w:color w:val="000000"/>
          <w:kern w:val="0"/>
          <w:sz w:val="24"/>
          <w:szCs w:val="24"/>
          <w:lang w:bidi="ar"/>
        </w:rPr>
        <w:sectPr>
          <w:footerReference r:id="rId6" w:type="default"/>
          <w:pgSz w:w="11906" w:h="16838"/>
          <w:pgMar w:top="1440" w:right="1797" w:bottom="1440" w:left="1797" w:header="851" w:footer="992" w:gutter="0"/>
          <w:pgNumType w:fmt="numberInDash"/>
          <w:cols w:space="720" w:num="1"/>
          <w:docGrid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1015"/>
        <w:gridCol w:w="3624"/>
        <w:gridCol w:w="1039"/>
        <w:gridCol w:w="2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left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kern w:val="0"/>
                <w:sz w:val="24"/>
                <w:szCs w:val="24"/>
                <w:lang w:bidi="ar"/>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铸魂育人，以文化人——思想政治工作实践与思考</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俞明祥</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浙江师范大学外国语学院党委书记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widowControl/>
              <w:jc w:val="center"/>
              <w:textAlignment w:val="center"/>
              <w:rPr>
                <w:rFonts w:ascii="仿宋" w:hAnsi="仿宋" w:eastAsia="仿宋" w:cs="仿宋_GB2312"/>
                <w:b/>
                <w:color w:val="000000"/>
                <w:kern w:val="0"/>
                <w:sz w:val="24"/>
                <w:szCs w:val="24"/>
                <w:lang w:bidi="ar"/>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如何开展思想政治理论课研究——学术论文的撰写</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刘建军 </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中国人民大学马克思主义学院教授、博士生导师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708"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坚定理想信念 做忠诚的青年马克思主义者</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冯  培</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首都经济贸易大学党委书记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15"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sz w:val="24"/>
                <w:szCs w:val="24"/>
              </w:rPr>
              <w:t>创新平台，让高校党建思政工作与新时代共进</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_GB2312"/>
                <w:color w:val="000000"/>
                <w:kern w:val="0"/>
                <w:sz w:val="24"/>
                <w:szCs w:val="24"/>
                <w:lang w:bidi="ar"/>
              </w:rPr>
            </w:pPr>
            <w:r>
              <w:rPr>
                <w:rFonts w:hint="eastAsia" w:ascii="仿宋" w:hAnsi="仿宋" w:eastAsia="仿宋"/>
                <w:sz w:val="24"/>
                <w:szCs w:val="24"/>
              </w:rPr>
              <w:t>施水成</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sz w:val="24"/>
                <w:szCs w:val="24"/>
              </w:rPr>
              <w:t>厦门南洋职业学院党委书记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在职业化专业化道路上一同成长</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任佳伟</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哈尔滨理工大学辅导员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left w:val="single" w:color="auto" w:sz="4" w:space="0"/>
              <w:right w:val="single" w:color="auto" w:sz="4" w:space="0"/>
            </w:tcBorders>
            <w:noWrap w:val="0"/>
            <w:vAlign w:val="center"/>
          </w:tcPr>
          <w:p>
            <w:pPr>
              <w:jc w:val="center"/>
              <w:rPr>
                <w:rFonts w:ascii="仿宋" w:hAnsi="仿宋" w:eastAsia="仿宋" w:cs="仿宋_GB2312"/>
                <w:b/>
                <w:color w:val="000000"/>
                <w:kern w:val="0"/>
                <w:sz w:val="24"/>
                <w:szCs w:val="24"/>
                <w:highlight w:val="yellow"/>
                <w:lang w:bidi="ar"/>
              </w:rPr>
            </w:pPr>
            <w:r>
              <w:rPr>
                <w:rFonts w:hint="eastAsia" w:ascii="仿宋" w:hAnsi="仿宋" w:eastAsia="仿宋" w:cs="仿宋_GB2312"/>
                <w:b/>
                <w:color w:val="000000"/>
                <w:kern w:val="0"/>
                <w:sz w:val="24"/>
                <w:szCs w:val="24"/>
                <w:highlight w:val="none"/>
                <w:lang w:bidi="ar"/>
              </w:rPr>
              <w:t>信</w:t>
            </w:r>
            <w:r>
              <w:rPr>
                <w:rFonts w:hint="eastAsia" w:ascii="仿宋" w:hAnsi="仿宋" w:eastAsia="仿宋" w:cs="仿宋_GB2312"/>
                <w:b/>
                <w:bCs/>
                <w:color w:val="000000"/>
                <w:kern w:val="0"/>
                <w:sz w:val="24"/>
                <w:szCs w:val="24"/>
                <w:highlight w:val="none"/>
                <w:lang w:bidi="ar"/>
              </w:rPr>
              <w:t>息技术与教</w:t>
            </w:r>
            <w:r>
              <w:rPr>
                <w:rFonts w:hint="eastAsia" w:ascii="仿宋" w:hAnsi="仿宋" w:eastAsia="仿宋" w:cs="仿宋_GB2312"/>
                <w:b/>
                <w:color w:val="000000"/>
                <w:kern w:val="0"/>
                <w:sz w:val="24"/>
                <w:szCs w:val="24"/>
                <w:highlight w:val="none"/>
                <w:lang w:bidi="ar"/>
              </w:rPr>
              <w:t>学融合</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信息技术时代的课程建设</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俎云霄</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北京邮电大学教授，博士生导师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highlight w:val="yellow"/>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“互联网+”视野下信息技术与教学融合</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董宏建</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北京理工大学远程教育学院教育技术研究所所长、副教授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highlight w:val="yellow"/>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慕课（MOOC）</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李晓明</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北京大学校长助理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highlight w:val="yellow"/>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基于雨课堂的智慧教学设计与实践</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吕秋亮</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教育部在线教育研究中心课程顾问，清华大学“雨课堂”联合创始人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highlight w:val="yellow"/>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新媒体 新教学</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杨上影</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_GB2312"/>
                <w:color w:val="000000"/>
                <w:kern w:val="0"/>
                <w:sz w:val="24"/>
                <w:szCs w:val="24"/>
                <w:lang w:bidi="ar"/>
              </w:rPr>
            </w:pPr>
            <w:r>
              <w:rPr>
                <w:rFonts w:hint="eastAsia" w:ascii="仿宋" w:hAnsi="仿宋" w:eastAsia="仿宋" w:cs="仿宋_GB2312"/>
                <w:color w:val="000000"/>
                <w:kern w:val="0"/>
                <w:sz w:val="24"/>
                <w:szCs w:val="24"/>
                <w:lang w:bidi="ar"/>
              </w:rPr>
              <w:t>广西师范学院网络与教育技术中心副主任，国家网络规划师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restart"/>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r>
              <w:rPr>
                <w:rFonts w:hint="eastAsia" w:ascii="仿宋" w:hAnsi="仿宋" w:eastAsia="仿宋" w:cs="仿宋_GB2312"/>
                <w:b/>
                <w:color w:val="000000"/>
                <w:kern w:val="0"/>
                <w:sz w:val="24"/>
                <w:szCs w:val="24"/>
                <w:lang w:bidi="ar"/>
              </w:rPr>
              <w:t>网络安全素养提升</w:t>
            </w: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 xml:space="preserve">以科学的网络安全观营造清朗的网络空间 </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沈昌祥</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中国工程院院士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新媒体时代党和国家意识形态安全防线构筑</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陈冬生</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中共中央党校教授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大数据时代的个人信息保护</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宋志红</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国家行政学院法学教研部副教授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510" w:hRule="atLeast"/>
          <w:jc w:val="center"/>
        </w:trPr>
        <w:tc>
          <w:tcPr>
            <w:tcW w:w="1015" w:type="dxa"/>
            <w:vMerge w:val="continue"/>
            <w:tcBorders>
              <w:left w:val="single" w:color="auto" w:sz="4" w:space="0"/>
              <w:right w:val="single" w:color="auto" w:sz="4" w:space="0"/>
            </w:tcBorders>
            <w:noWrap w:val="0"/>
            <w:vAlign w:val="center"/>
          </w:tcPr>
          <w:p>
            <w:pPr>
              <w:jc w:val="center"/>
              <w:rPr>
                <w:rFonts w:ascii="仿宋" w:hAnsi="仿宋" w:eastAsia="仿宋" w:cs="仿宋_GB2312"/>
                <w:color w:val="000000"/>
                <w:sz w:val="24"/>
                <w:szCs w:val="24"/>
              </w:rPr>
            </w:pPr>
          </w:p>
        </w:tc>
        <w:tc>
          <w:tcPr>
            <w:tcW w:w="362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网络学习空间建设与应用</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郭  炯</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仿宋" w:hAnsi="仿宋" w:eastAsia="仿宋" w:cs="仿宋_GB2312"/>
                <w:color w:val="000000"/>
                <w:sz w:val="24"/>
                <w:szCs w:val="24"/>
              </w:rPr>
            </w:pPr>
            <w:r>
              <w:rPr>
                <w:rFonts w:hint="eastAsia" w:ascii="仿宋" w:hAnsi="仿宋" w:eastAsia="仿宋" w:cs="仿宋_GB2312"/>
                <w:color w:val="000000"/>
                <w:kern w:val="0"/>
                <w:sz w:val="24"/>
                <w:szCs w:val="24"/>
                <w:lang w:bidi="ar"/>
              </w:rPr>
              <w:t>西北师范大学教授</w:t>
            </w:r>
          </w:p>
        </w:tc>
      </w:tr>
      <w:bookmarkEnd w:id="0"/>
    </w:tbl>
    <w:p>
      <w:pPr>
        <w:spacing w:line="580" w:lineRule="exact"/>
        <w:ind w:firstLine="560"/>
        <w:rPr>
          <w:rFonts w:hint="eastAsia" w:ascii="黑体" w:hAnsi="黑体" w:eastAsia="黑体" w:cs="仿宋_GB2312"/>
          <w:sz w:val="32"/>
          <w:szCs w:val="32"/>
        </w:rPr>
      </w:pPr>
      <w:r>
        <w:rPr>
          <w:rFonts w:hint="eastAsia" w:ascii="黑体" w:hAnsi="黑体" w:eastAsia="黑体" w:cs="黑体"/>
          <w:sz w:val="32"/>
          <w:szCs w:val="32"/>
        </w:rPr>
        <w:t>五、培训形式</w:t>
      </w:r>
    </w:p>
    <w:p>
      <w:pPr>
        <w:spacing w:line="58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本次培训分课程学习、交流研讨、直播课堂和心得撰写四个环节，参训学员有组织地在网上自主学习。</w:t>
      </w:r>
    </w:p>
    <w:p>
      <w:pPr>
        <w:spacing w:line="580" w:lineRule="exact"/>
        <w:ind w:firstLine="643" w:firstLineChars="200"/>
        <w:rPr>
          <w:rFonts w:hint="eastAsia" w:ascii="仿宋" w:hAnsi="仿宋" w:eastAsia="仿宋" w:cs="仿宋_GB2312"/>
          <w:kern w:val="0"/>
          <w:sz w:val="32"/>
          <w:szCs w:val="32"/>
        </w:rPr>
      </w:pPr>
      <w:r>
        <w:rPr>
          <w:rFonts w:hint="eastAsia" w:ascii="仿宋" w:hAnsi="仿宋" w:eastAsia="仿宋" w:cs="仿宋_GB2312"/>
          <w:b/>
          <w:bCs/>
          <w:kern w:val="0"/>
          <w:sz w:val="32"/>
          <w:szCs w:val="32"/>
        </w:rPr>
        <w:t>1.课程学习</w:t>
      </w:r>
      <w:r>
        <w:rPr>
          <w:rFonts w:hint="eastAsia" w:ascii="仿宋" w:hAnsi="仿宋" w:eastAsia="仿宋" w:cs="仿宋_GB2312"/>
          <w:kern w:val="0"/>
          <w:sz w:val="32"/>
          <w:szCs w:val="32"/>
        </w:rPr>
        <w:t>：培训期间，参训学员须完成全部必修视频课程和不少于2门选修课程学习任务。</w:t>
      </w:r>
    </w:p>
    <w:p>
      <w:pPr>
        <w:spacing w:line="580" w:lineRule="exact"/>
        <w:ind w:firstLine="643" w:firstLineChars="200"/>
        <w:rPr>
          <w:rFonts w:hint="eastAsia" w:ascii="仿宋" w:hAnsi="仿宋" w:eastAsia="仿宋" w:cs="仿宋_GB2312"/>
          <w:b/>
          <w:bCs/>
          <w:kern w:val="0"/>
          <w:sz w:val="32"/>
          <w:szCs w:val="32"/>
        </w:rPr>
        <w:sectPr>
          <w:footerReference r:id="rId7" w:type="default"/>
          <w:pgSz w:w="11906" w:h="16838"/>
          <w:pgMar w:top="1440" w:right="1797" w:bottom="1440" w:left="1797" w:header="851" w:footer="992" w:gutter="0"/>
          <w:pgNumType w:fmt="numberInDash"/>
          <w:cols w:space="720" w:num="1"/>
          <w:docGrid w:linePitch="312" w:charSpace="0"/>
        </w:sectPr>
      </w:pPr>
    </w:p>
    <w:p>
      <w:pPr>
        <w:spacing w:line="580" w:lineRule="exact"/>
        <w:ind w:firstLine="643" w:firstLineChars="200"/>
        <w:rPr>
          <w:rFonts w:hint="eastAsia" w:ascii="仿宋" w:hAnsi="仿宋" w:eastAsia="仿宋" w:cs="仿宋_GB2312"/>
          <w:sz w:val="32"/>
          <w:szCs w:val="32"/>
        </w:rPr>
      </w:pPr>
      <w:r>
        <w:rPr>
          <w:rFonts w:hint="eastAsia" w:ascii="仿宋" w:hAnsi="仿宋" w:eastAsia="仿宋" w:cs="仿宋_GB2312"/>
          <w:b/>
          <w:bCs/>
          <w:kern w:val="0"/>
          <w:sz w:val="32"/>
          <w:szCs w:val="32"/>
        </w:rPr>
        <w:t>2.交流研讨</w:t>
      </w:r>
      <w:r>
        <w:rPr>
          <w:rFonts w:hint="eastAsia" w:ascii="仿宋" w:hAnsi="仿宋" w:eastAsia="仿宋" w:cs="仿宋_GB2312"/>
          <w:kern w:val="0"/>
          <w:sz w:val="32"/>
          <w:szCs w:val="32"/>
        </w:rPr>
        <w:t>：</w:t>
      </w:r>
      <w:r>
        <w:rPr>
          <w:rFonts w:hint="eastAsia" w:ascii="仿宋" w:hAnsi="仿宋" w:eastAsia="仿宋" w:cs="仿宋_GB2312"/>
          <w:kern w:val="0"/>
          <w:sz w:val="32"/>
          <w:szCs w:val="32"/>
          <w:lang w:val="zh-TW"/>
        </w:rPr>
        <w:t>培训期间，参训学员在班委和组长的组织下，</w:t>
      </w:r>
      <w:r>
        <w:rPr>
          <w:rFonts w:hint="eastAsia" w:ascii="仿宋" w:hAnsi="仿宋" w:eastAsia="仿宋" w:cs="仿宋_GB2312"/>
          <w:sz w:val="32"/>
          <w:szCs w:val="32"/>
        </w:rPr>
        <w:t>结合思想政治工作和学生工作实际，自选2个主题进行网上集中研讨。推荐研讨主题如下：</w:t>
      </w:r>
    </w:p>
    <w:p>
      <w:pPr>
        <w:spacing w:line="580" w:lineRule="exact"/>
        <w:ind w:firstLine="640" w:firstLineChars="200"/>
        <w:rPr>
          <w:rFonts w:ascii="仿宋" w:hAnsi="仿宋" w:eastAsia="仿宋" w:cs="仿宋_GB2312"/>
          <w:kern w:val="0"/>
          <w:sz w:val="32"/>
          <w:szCs w:val="32"/>
          <w:lang w:val="zh-TW"/>
        </w:rPr>
      </w:pPr>
      <w:r>
        <w:rPr>
          <w:rFonts w:hint="eastAsia" w:ascii="仿宋" w:hAnsi="仿宋" w:eastAsia="仿宋" w:cs="仿宋_GB2312"/>
          <w:kern w:val="0"/>
          <w:sz w:val="32"/>
          <w:szCs w:val="32"/>
          <w:lang w:val="zh-TW"/>
        </w:rPr>
        <w:t>·高校网络文化建设的形势与任务</w:t>
      </w:r>
    </w:p>
    <w:p>
      <w:pPr>
        <w:spacing w:line="580" w:lineRule="exact"/>
        <w:ind w:firstLine="640" w:firstLineChars="200"/>
        <w:rPr>
          <w:rFonts w:ascii="仿宋" w:hAnsi="仿宋" w:eastAsia="仿宋" w:cs="仿宋_GB2312"/>
          <w:kern w:val="0"/>
          <w:sz w:val="32"/>
          <w:szCs w:val="32"/>
          <w:lang w:val="zh-TW"/>
        </w:rPr>
      </w:pPr>
      <w:r>
        <w:rPr>
          <w:rFonts w:hint="eastAsia" w:ascii="仿宋" w:hAnsi="仿宋" w:eastAsia="仿宋" w:cs="仿宋_GB2312"/>
          <w:kern w:val="0"/>
          <w:sz w:val="32"/>
          <w:szCs w:val="32"/>
          <w:lang w:val="zh-TW"/>
        </w:rPr>
        <w:t>·网络思想政治教育理论与实践问题</w:t>
      </w:r>
    </w:p>
    <w:p>
      <w:pPr>
        <w:spacing w:line="580" w:lineRule="exact"/>
        <w:ind w:left="600"/>
        <w:rPr>
          <w:rFonts w:ascii="仿宋" w:hAnsi="仿宋" w:eastAsia="仿宋" w:cs="仿宋_GB2312"/>
          <w:kern w:val="0"/>
          <w:sz w:val="32"/>
          <w:szCs w:val="32"/>
          <w:lang w:val="zh-TW"/>
        </w:rPr>
      </w:pPr>
      <w:r>
        <w:rPr>
          <w:rFonts w:hint="eastAsia" w:ascii="仿宋" w:hAnsi="仿宋" w:eastAsia="仿宋" w:cs="仿宋_GB2312"/>
          <w:kern w:val="0"/>
          <w:sz w:val="32"/>
          <w:szCs w:val="32"/>
          <w:lang w:val="zh-TW"/>
        </w:rPr>
        <w:t>·网络时代的思想舆论引导</w:t>
      </w:r>
    </w:p>
    <w:p>
      <w:pPr>
        <w:spacing w:line="580" w:lineRule="exact"/>
        <w:ind w:left="600"/>
        <w:rPr>
          <w:rFonts w:ascii="仿宋" w:hAnsi="仿宋" w:eastAsia="仿宋" w:cs="仿宋_GB2312"/>
          <w:kern w:val="0"/>
          <w:sz w:val="32"/>
          <w:szCs w:val="32"/>
          <w:lang w:val="zh-TW"/>
        </w:rPr>
      </w:pPr>
      <w:r>
        <w:rPr>
          <w:rFonts w:hint="eastAsia" w:ascii="仿宋" w:hAnsi="仿宋" w:eastAsia="仿宋" w:cs="仿宋_GB2312"/>
          <w:kern w:val="0"/>
          <w:sz w:val="32"/>
          <w:szCs w:val="32"/>
          <w:lang w:val="zh-TW"/>
        </w:rPr>
        <w:t>·网络新媒体时代高校思政工作创新</w:t>
      </w:r>
    </w:p>
    <w:p>
      <w:pPr>
        <w:spacing w:line="580" w:lineRule="exact"/>
        <w:ind w:firstLine="643" w:firstLineChars="200"/>
        <w:rPr>
          <w:rFonts w:hint="eastAsia" w:ascii="仿宋" w:hAnsi="仿宋" w:eastAsia="仿宋" w:cs="仿宋_GB2312"/>
          <w:sz w:val="32"/>
          <w:szCs w:val="32"/>
        </w:rPr>
      </w:pPr>
      <w:r>
        <w:rPr>
          <w:rFonts w:hint="eastAsia" w:ascii="仿宋" w:hAnsi="仿宋" w:eastAsia="仿宋" w:cs="仿宋_GB2312"/>
          <w:b/>
          <w:bCs/>
          <w:kern w:val="0"/>
          <w:sz w:val="32"/>
          <w:szCs w:val="32"/>
        </w:rPr>
        <w:t>3.直播课堂</w:t>
      </w:r>
      <w:r>
        <w:rPr>
          <w:rFonts w:hint="eastAsia" w:ascii="仿宋" w:hAnsi="仿宋" w:eastAsia="仿宋" w:cs="仿宋_GB2312"/>
          <w:kern w:val="0"/>
          <w:sz w:val="32"/>
          <w:szCs w:val="32"/>
        </w:rPr>
        <w:t>：培训期间，</w:t>
      </w:r>
      <w:r>
        <w:rPr>
          <w:rFonts w:hint="eastAsia" w:ascii="仿宋" w:hAnsi="仿宋" w:eastAsia="仿宋" w:cs="仿宋_GB2312"/>
          <w:sz w:val="32"/>
          <w:szCs w:val="32"/>
        </w:rPr>
        <w:t>邀请有关领导和专家学者以专题报告的形式举办</w:t>
      </w:r>
      <w:r>
        <w:rPr>
          <w:rFonts w:ascii="仿宋" w:hAnsi="仿宋" w:eastAsia="仿宋" w:cs="仿宋_GB2312"/>
          <w:sz w:val="32"/>
          <w:szCs w:val="32"/>
        </w:rPr>
        <w:t>2</w:t>
      </w:r>
      <w:r>
        <w:rPr>
          <w:rFonts w:hint="eastAsia" w:ascii="仿宋" w:hAnsi="仿宋" w:eastAsia="仿宋" w:cs="仿宋_GB2312"/>
          <w:sz w:val="32"/>
          <w:szCs w:val="32"/>
        </w:rPr>
        <w:t>期直播答疑活动。参训学员须根据直播课堂安排参加活动，时间安排见下表，如有变动以直播通知为准。</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1"/>
        <w:gridCol w:w="425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期数</w:t>
            </w:r>
          </w:p>
        </w:tc>
        <w:tc>
          <w:tcPr>
            <w:tcW w:w="1701"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拟定直播</w:t>
            </w:r>
          </w:p>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时间</w:t>
            </w:r>
          </w:p>
        </w:tc>
        <w:tc>
          <w:tcPr>
            <w:tcW w:w="4253"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拟定直播主题</w:t>
            </w:r>
          </w:p>
        </w:tc>
        <w:tc>
          <w:tcPr>
            <w:tcW w:w="1701"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拟邀主讲人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1</w:t>
            </w:r>
          </w:p>
        </w:tc>
        <w:tc>
          <w:tcPr>
            <w:tcW w:w="1701"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0</w:t>
            </w:r>
            <w:r>
              <w:rPr>
                <w:rFonts w:hint="eastAsia" w:ascii="仿宋" w:hAnsi="仿宋" w:eastAsia="仿宋" w:cs="仿宋_GB2312"/>
                <w:sz w:val="28"/>
                <w:szCs w:val="28"/>
              </w:rPr>
              <w:t>月2</w:t>
            </w:r>
            <w:r>
              <w:rPr>
                <w:rFonts w:ascii="仿宋" w:hAnsi="仿宋" w:eastAsia="仿宋" w:cs="仿宋_GB2312"/>
                <w:sz w:val="28"/>
                <w:szCs w:val="28"/>
              </w:rPr>
              <w:t>4</w:t>
            </w:r>
            <w:r>
              <w:rPr>
                <w:rFonts w:hint="eastAsia" w:ascii="仿宋" w:hAnsi="仿宋" w:eastAsia="仿宋" w:cs="仿宋_GB2312"/>
                <w:sz w:val="28"/>
                <w:szCs w:val="28"/>
              </w:rPr>
              <w:t>日</w:t>
            </w:r>
          </w:p>
        </w:tc>
        <w:tc>
          <w:tcPr>
            <w:tcW w:w="4253" w:type="dxa"/>
            <w:noWrap w:val="0"/>
            <w:vAlign w:val="center"/>
          </w:tcPr>
          <w:p>
            <w:pPr>
              <w:spacing w:line="580" w:lineRule="exact"/>
              <w:jc w:val="left"/>
              <w:rPr>
                <w:rFonts w:hint="eastAsia" w:ascii="仿宋" w:hAnsi="仿宋" w:eastAsia="仿宋" w:cs="仿宋_GB2312"/>
                <w:sz w:val="28"/>
                <w:szCs w:val="28"/>
              </w:rPr>
            </w:pPr>
            <w:r>
              <w:rPr>
                <w:rFonts w:hint="eastAsia" w:ascii="仿宋" w:hAnsi="仿宋" w:eastAsia="仿宋" w:cs="仿宋_GB2312"/>
                <w:sz w:val="28"/>
                <w:szCs w:val="28"/>
              </w:rPr>
              <w:t>网络时代的思想舆论引导</w:t>
            </w:r>
          </w:p>
        </w:tc>
        <w:tc>
          <w:tcPr>
            <w:tcW w:w="1701"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骆郁廷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2</w:t>
            </w:r>
          </w:p>
        </w:tc>
        <w:tc>
          <w:tcPr>
            <w:tcW w:w="1701"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1</w:t>
            </w:r>
            <w:r>
              <w:rPr>
                <w:rFonts w:hint="eastAsia" w:ascii="仿宋" w:hAnsi="仿宋" w:eastAsia="仿宋" w:cs="仿宋_GB2312"/>
                <w:sz w:val="28"/>
                <w:szCs w:val="28"/>
              </w:rPr>
              <w:t>月8日</w:t>
            </w:r>
          </w:p>
        </w:tc>
        <w:tc>
          <w:tcPr>
            <w:tcW w:w="4253" w:type="dxa"/>
            <w:noWrap w:val="0"/>
            <w:vAlign w:val="center"/>
          </w:tcPr>
          <w:p>
            <w:pPr>
              <w:spacing w:line="580" w:lineRule="exact"/>
              <w:jc w:val="left"/>
              <w:rPr>
                <w:rFonts w:hint="eastAsia" w:ascii="仿宋" w:hAnsi="仿宋" w:eastAsia="仿宋" w:cs="仿宋_GB2312"/>
                <w:sz w:val="28"/>
                <w:szCs w:val="28"/>
              </w:rPr>
            </w:pPr>
            <w:r>
              <w:rPr>
                <w:rFonts w:hint="eastAsia" w:ascii="仿宋" w:hAnsi="仿宋" w:eastAsia="仿宋" w:cs="仿宋_GB2312"/>
                <w:sz w:val="28"/>
                <w:szCs w:val="28"/>
              </w:rPr>
              <w:t>高校辅导员网络育人工作实践</w:t>
            </w:r>
          </w:p>
        </w:tc>
        <w:tc>
          <w:tcPr>
            <w:tcW w:w="1701" w:type="dxa"/>
            <w:noWrap w:val="0"/>
            <w:vAlign w:val="center"/>
          </w:tcPr>
          <w:p>
            <w:pPr>
              <w:spacing w:line="580" w:lineRule="exact"/>
              <w:jc w:val="center"/>
              <w:rPr>
                <w:rFonts w:hint="eastAsia" w:ascii="仿宋" w:hAnsi="仿宋" w:eastAsia="仿宋" w:cs="仿宋_GB2312"/>
                <w:sz w:val="28"/>
                <w:szCs w:val="28"/>
              </w:rPr>
            </w:pPr>
            <w:r>
              <w:rPr>
                <w:rFonts w:hint="eastAsia" w:ascii="仿宋" w:hAnsi="仿宋" w:eastAsia="仿宋" w:cs="仿宋_GB2312"/>
                <w:sz w:val="28"/>
                <w:szCs w:val="28"/>
              </w:rPr>
              <w:t>祝  鑫</w:t>
            </w:r>
          </w:p>
        </w:tc>
      </w:tr>
    </w:tbl>
    <w:p>
      <w:pPr>
        <w:spacing w:line="580" w:lineRule="exact"/>
        <w:ind w:firstLine="643" w:firstLineChars="200"/>
        <w:rPr>
          <w:rFonts w:hint="eastAsia" w:ascii="仿宋" w:hAnsi="仿宋" w:eastAsia="仿宋" w:cs="仿宋_GB2312"/>
          <w:kern w:val="0"/>
          <w:sz w:val="32"/>
          <w:szCs w:val="32"/>
          <w:lang w:val="zh-TW"/>
        </w:rPr>
      </w:pPr>
      <w:r>
        <w:rPr>
          <w:rFonts w:hint="eastAsia" w:ascii="仿宋" w:hAnsi="仿宋" w:eastAsia="仿宋" w:cs="仿宋_GB2312"/>
          <w:b/>
          <w:bCs/>
          <w:sz w:val="32"/>
          <w:szCs w:val="32"/>
        </w:rPr>
        <w:t>4.心得撰写</w:t>
      </w:r>
      <w:r>
        <w:rPr>
          <w:rFonts w:hint="eastAsia" w:ascii="仿宋" w:hAnsi="仿宋" w:eastAsia="仿宋" w:cs="仿宋_GB2312"/>
          <w:sz w:val="32"/>
          <w:szCs w:val="32"/>
        </w:rPr>
        <w:t>：</w:t>
      </w:r>
      <w:r>
        <w:rPr>
          <w:rFonts w:hint="eastAsia" w:ascii="仿宋" w:hAnsi="仿宋" w:eastAsia="仿宋" w:cs="仿宋_GB2312"/>
          <w:kern w:val="0"/>
          <w:sz w:val="32"/>
          <w:szCs w:val="32"/>
          <w:lang w:val="zh-TW"/>
        </w:rPr>
        <w:t>培训后期，参训学员要结合培训目标、培训内容和自身工作实际，撰写一篇学习心得作为本次培训的学习成果。</w:t>
      </w:r>
      <w:r>
        <w:rPr>
          <w:rFonts w:hint="eastAsia" w:ascii="仿宋" w:hAnsi="仿宋" w:eastAsia="仿宋" w:cs="仿宋_GB2312"/>
          <w:kern w:val="0"/>
          <w:sz w:val="32"/>
          <w:szCs w:val="32"/>
        </w:rPr>
        <w:t>学习心得</w:t>
      </w:r>
      <w:r>
        <w:rPr>
          <w:rFonts w:hint="eastAsia" w:ascii="仿宋" w:hAnsi="仿宋" w:eastAsia="仿宋" w:cs="仿宋_GB2312"/>
          <w:kern w:val="0"/>
          <w:sz w:val="32"/>
          <w:szCs w:val="32"/>
          <w:lang w:val="zh-TW"/>
        </w:rPr>
        <w:t>要求主题鲜明、条理清晰、结构完整、逻辑严谨，字数不少于1000字。</w:t>
      </w:r>
    </w:p>
    <w:p>
      <w:pPr>
        <w:spacing w:line="580" w:lineRule="exact"/>
        <w:ind w:left="244" w:leftChars="116" w:firstLine="320" w:firstLineChars="100"/>
        <w:rPr>
          <w:rFonts w:hint="eastAsia" w:ascii="黑体" w:hAnsi="黑体" w:eastAsia="黑体" w:cs="仿宋_GB2312"/>
          <w:kern w:val="0"/>
          <w:sz w:val="32"/>
          <w:szCs w:val="32"/>
          <w:lang w:val="zh-TW"/>
        </w:rPr>
      </w:pPr>
      <w:r>
        <w:rPr>
          <w:rFonts w:hint="eastAsia" w:ascii="黑体" w:hAnsi="黑体" w:eastAsia="黑体" w:cs="黑体"/>
          <w:sz w:val="32"/>
          <w:szCs w:val="32"/>
          <w:lang w:val="zh-TW"/>
        </w:rPr>
        <w:t>六、培训考核</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培训采用过程性与终结性相结合的方式考核学员学习情况，参训学员按照培训考核要求完成相应学习任务。</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67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spacing w:line="580" w:lineRule="exact"/>
              <w:ind w:firstLine="468"/>
              <w:rPr>
                <w:rFonts w:hint="eastAsia" w:ascii="仿宋" w:hAnsi="仿宋" w:eastAsia="仿宋" w:cs="仿宋_GB2312"/>
                <w:sz w:val="32"/>
                <w:szCs w:val="32"/>
                <w:lang w:eastAsia="zh-TW"/>
              </w:rPr>
            </w:pPr>
            <w:r>
              <w:rPr>
                <w:rFonts w:hint="eastAsia" w:ascii="仿宋" w:hAnsi="仿宋" w:eastAsia="仿宋" w:cs="仿宋_GB2312"/>
                <w:sz w:val="32"/>
                <w:szCs w:val="32"/>
                <w:lang w:eastAsia="zh-TW"/>
              </w:rPr>
              <w:t>考核方式</w:t>
            </w:r>
          </w:p>
        </w:tc>
        <w:tc>
          <w:tcPr>
            <w:tcW w:w="4677" w:type="dxa"/>
            <w:noWrap w:val="0"/>
            <w:vAlign w:val="center"/>
          </w:tcPr>
          <w:p>
            <w:pPr>
              <w:spacing w:line="580" w:lineRule="exact"/>
              <w:ind w:firstLine="468"/>
              <w:jc w:val="center"/>
              <w:rPr>
                <w:rFonts w:hint="eastAsia" w:ascii="仿宋" w:hAnsi="仿宋" w:eastAsia="仿宋" w:cs="仿宋_GB2312"/>
                <w:sz w:val="32"/>
                <w:szCs w:val="32"/>
                <w:lang w:eastAsia="zh-TW"/>
              </w:rPr>
            </w:pPr>
            <w:r>
              <w:rPr>
                <w:rFonts w:hint="eastAsia" w:ascii="仿宋" w:hAnsi="仿宋" w:eastAsia="仿宋" w:cs="仿宋_GB2312"/>
                <w:sz w:val="32"/>
                <w:szCs w:val="32"/>
                <w:lang w:eastAsia="zh-TW"/>
              </w:rPr>
              <w:t>考核标准</w:t>
            </w:r>
          </w:p>
        </w:tc>
        <w:tc>
          <w:tcPr>
            <w:tcW w:w="1610" w:type="dxa"/>
            <w:noWrap w:val="0"/>
            <w:vAlign w:val="center"/>
          </w:tcPr>
          <w:p>
            <w:pPr>
              <w:spacing w:line="580" w:lineRule="exact"/>
              <w:jc w:val="center"/>
              <w:rPr>
                <w:rFonts w:hint="eastAsia" w:ascii="仿宋" w:hAnsi="仿宋" w:eastAsia="仿宋" w:cs="仿宋_GB2312"/>
                <w:sz w:val="32"/>
                <w:szCs w:val="32"/>
                <w:lang w:eastAsia="zh-TW"/>
              </w:rPr>
            </w:pPr>
            <w:r>
              <w:rPr>
                <w:rFonts w:hint="eastAsia" w:ascii="仿宋" w:hAnsi="仿宋" w:eastAsia="仿宋" w:cs="仿宋_GB2312"/>
                <w:sz w:val="32"/>
                <w:szCs w:val="32"/>
                <w:lang w:eastAsia="zh-TW"/>
              </w:rPr>
              <w:t>考核比重</w:t>
            </w:r>
          </w:p>
        </w:tc>
      </w:tr>
    </w:tbl>
    <w:p>
      <w:pPr>
        <w:spacing w:line="580" w:lineRule="exact"/>
        <w:jc w:val="center"/>
        <w:rPr>
          <w:rFonts w:hint="eastAsia" w:ascii="仿宋" w:hAnsi="仿宋" w:eastAsia="仿宋" w:cs="仿宋_GB2312"/>
          <w:sz w:val="32"/>
          <w:szCs w:val="32"/>
          <w:lang w:eastAsia="zh-TW"/>
        </w:rPr>
        <w:sectPr>
          <w:footerReference r:id="rId8" w:type="default"/>
          <w:pgSz w:w="11906" w:h="16838"/>
          <w:pgMar w:top="1440" w:right="1797" w:bottom="1440" w:left="1797" w:header="851" w:footer="992" w:gutter="0"/>
          <w:pgNumType w:fmt="numberInDash"/>
          <w:cols w:space="720" w:num="1"/>
          <w:docGrid w:linePitch="312" w:charSpace="0"/>
        </w:sect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67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restart"/>
            <w:noWrap w:val="0"/>
            <w:vAlign w:val="center"/>
          </w:tcPr>
          <w:p>
            <w:pPr>
              <w:spacing w:line="580" w:lineRule="exact"/>
              <w:jc w:val="center"/>
              <w:rPr>
                <w:rFonts w:hint="eastAsia" w:ascii="仿宋" w:hAnsi="仿宋" w:eastAsia="仿宋" w:cs="仿宋_GB2312"/>
                <w:sz w:val="32"/>
                <w:szCs w:val="32"/>
                <w:lang w:eastAsia="zh-TW"/>
              </w:rPr>
            </w:pPr>
            <w:r>
              <w:rPr>
                <w:rFonts w:hint="eastAsia" w:ascii="仿宋" w:hAnsi="仿宋" w:eastAsia="仿宋" w:cs="仿宋_GB2312"/>
                <w:sz w:val="32"/>
                <w:szCs w:val="32"/>
                <w:lang w:eastAsia="zh-TW"/>
              </w:rPr>
              <w:t>过程性考核</w:t>
            </w:r>
          </w:p>
        </w:tc>
        <w:tc>
          <w:tcPr>
            <w:tcW w:w="4677" w:type="dxa"/>
            <w:noWrap w:val="0"/>
            <w:vAlign w:val="top"/>
          </w:tcPr>
          <w:p>
            <w:pPr>
              <w:spacing w:line="580" w:lineRule="exact"/>
              <w:rPr>
                <w:rFonts w:hint="eastAsia" w:ascii="仿宋" w:hAnsi="仿宋" w:eastAsia="仿宋" w:cs="仿宋_GB2312"/>
                <w:sz w:val="32"/>
                <w:szCs w:val="32"/>
              </w:rPr>
            </w:pPr>
            <w:r>
              <w:rPr>
                <w:rFonts w:hint="eastAsia" w:ascii="仿宋" w:hAnsi="仿宋" w:eastAsia="仿宋" w:cs="仿宋_GB2312"/>
                <w:sz w:val="32"/>
                <w:szCs w:val="32"/>
              </w:rPr>
              <w:t>完成规定网络课程学习任务</w:t>
            </w:r>
          </w:p>
        </w:tc>
        <w:tc>
          <w:tcPr>
            <w:tcW w:w="1610" w:type="dxa"/>
            <w:noWrap w:val="0"/>
            <w:vAlign w:val="center"/>
          </w:tcPr>
          <w:p>
            <w:pPr>
              <w:spacing w:line="580" w:lineRule="exact"/>
              <w:ind w:firstLine="468"/>
              <w:rPr>
                <w:rFonts w:hint="eastAsia" w:ascii="仿宋" w:hAnsi="仿宋" w:eastAsia="仿宋" w:cs="仿宋_GB2312"/>
                <w:sz w:val="32"/>
                <w:szCs w:val="32"/>
                <w:lang w:eastAsia="zh-TW"/>
              </w:rPr>
            </w:pPr>
            <w:r>
              <w:rPr>
                <w:rFonts w:hint="eastAsia" w:ascii="仿宋" w:hAnsi="仿宋" w:eastAsia="仿宋" w:cs="仿宋_GB2312"/>
                <w:sz w:val="32"/>
                <w:szCs w:val="32"/>
                <w:lang w:eastAsia="zh-TW"/>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noWrap w:val="0"/>
            <w:vAlign w:val="center"/>
          </w:tcPr>
          <w:p>
            <w:pPr>
              <w:spacing w:line="580" w:lineRule="exact"/>
              <w:ind w:firstLine="548"/>
              <w:jc w:val="center"/>
              <w:rPr>
                <w:rFonts w:hint="eastAsia" w:ascii="仿宋" w:hAnsi="仿宋" w:eastAsia="仿宋" w:cs="仿宋_GB2312"/>
                <w:sz w:val="32"/>
                <w:szCs w:val="32"/>
                <w:lang w:eastAsia="zh-TW"/>
              </w:rPr>
            </w:pPr>
          </w:p>
        </w:tc>
        <w:tc>
          <w:tcPr>
            <w:tcW w:w="4677" w:type="dxa"/>
            <w:noWrap w:val="0"/>
            <w:vAlign w:val="top"/>
          </w:tcPr>
          <w:p>
            <w:pPr>
              <w:spacing w:line="580" w:lineRule="exact"/>
              <w:rPr>
                <w:rFonts w:hint="eastAsia" w:ascii="仿宋" w:hAnsi="仿宋" w:eastAsia="仿宋" w:cs="仿宋_GB2312"/>
                <w:sz w:val="32"/>
                <w:szCs w:val="32"/>
              </w:rPr>
            </w:pPr>
            <w:r>
              <w:rPr>
                <w:rFonts w:hint="eastAsia" w:ascii="仿宋" w:hAnsi="仿宋" w:eastAsia="仿宋" w:cs="仿宋_GB2312"/>
                <w:sz w:val="32"/>
                <w:szCs w:val="32"/>
              </w:rPr>
              <w:t>直播答疑学习不少于</w:t>
            </w:r>
            <w:r>
              <w:rPr>
                <w:rFonts w:ascii="仿宋" w:hAnsi="仿宋" w:eastAsia="仿宋" w:cs="仿宋_GB2312"/>
                <w:sz w:val="32"/>
                <w:szCs w:val="32"/>
              </w:rPr>
              <w:t>2</w:t>
            </w:r>
            <w:r>
              <w:rPr>
                <w:rFonts w:hint="eastAsia" w:ascii="仿宋" w:hAnsi="仿宋" w:eastAsia="仿宋" w:cs="仿宋_GB2312"/>
                <w:sz w:val="32"/>
                <w:szCs w:val="32"/>
              </w:rPr>
              <w:t>学时</w:t>
            </w:r>
          </w:p>
        </w:tc>
        <w:tc>
          <w:tcPr>
            <w:tcW w:w="1610" w:type="dxa"/>
            <w:noWrap w:val="0"/>
            <w:vAlign w:val="center"/>
          </w:tcPr>
          <w:p>
            <w:pPr>
              <w:spacing w:line="580" w:lineRule="exact"/>
              <w:ind w:firstLine="468"/>
              <w:rPr>
                <w:rFonts w:hint="eastAsia" w:ascii="仿宋" w:hAnsi="仿宋" w:eastAsia="仿宋" w:cs="仿宋_GB2312"/>
                <w:sz w:val="32"/>
                <w:szCs w:val="32"/>
                <w:lang w:eastAsia="zh-TW"/>
              </w:rPr>
            </w:pPr>
            <w:r>
              <w:rPr>
                <w:rFonts w:hint="eastAsia" w:ascii="仿宋" w:hAnsi="仿宋" w:eastAsia="仿宋" w:cs="仿宋_GB2312"/>
                <w:sz w:val="32"/>
                <w:szCs w:val="32"/>
              </w:rPr>
              <w:t>1</w:t>
            </w:r>
            <w:r>
              <w:rPr>
                <w:rFonts w:hint="eastAsia" w:ascii="仿宋" w:hAnsi="仿宋" w:eastAsia="仿宋" w:cs="仿宋_GB2312"/>
                <w:sz w:val="32"/>
                <w:szCs w:val="32"/>
                <w:lang w:eastAsia="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noWrap w:val="0"/>
            <w:vAlign w:val="center"/>
          </w:tcPr>
          <w:p>
            <w:pPr>
              <w:spacing w:line="580" w:lineRule="exact"/>
              <w:ind w:firstLine="548"/>
              <w:jc w:val="center"/>
              <w:rPr>
                <w:rFonts w:hint="eastAsia" w:ascii="仿宋" w:hAnsi="仿宋" w:eastAsia="仿宋" w:cs="仿宋_GB2312"/>
                <w:sz w:val="32"/>
                <w:szCs w:val="32"/>
                <w:lang w:eastAsia="zh-TW"/>
              </w:rPr>
            </w:pPr>
          </w:p>
        </w:tc>
        <w:tc>
          <w:tcPr>
            <w:tcW w:w="4677" w:type="dxa"/>
            <w:noWrap w:val="0"/>
            <w:vAlign w:val="top"/>
          </w:tcPr>
          <w:p>
            <w:pPr>
              <w:spacing w:line="580" w:lineRule="exact"/>
              <w:rPr>
                <w:rFonts w:hint="eastAsia" w:ascii="仿宋" w:hAnsi="仿宋" w:eastAsia="仿宋" w:cs="仿宋_GB2312"/>
                <w:sz w:val="32"/>
                <w:szCs w:val="32"/>
              </w:rPr>
            </w:pPr>
            <w:r>
              <w:rPr>
                <w:rFonts w:hint="eastAsia" w:ascii="仿宋" w:hAnsi="仿宋" w:eastAsia="仿宋" w:cs="仿宋_GB2312"/>
                <w:sz w:val="32"/>
                <w:szCs w:val="32"/>
              </w:rPr>
              <w:t>参与班级研讨 2次</w:t>
            </w:r>
          </w:p>
        </w:tc>
        <w:tc>
          <w:tcPr>
            <w:tcW w:w="1610" w:type="dxa"/>
            <w:noWrap w:val="0"/>
            <w:vAlign w:val="center"/>
          </w:tcPr>
          <w:p>
            <w:pPr>
              <w:spacing w:line="580" w:lineRule="exact"/>
              <w:ind w:firstLine="468"/>
              <w:rPr>
                <w:rFonts w:hint="eastAsia" w:ascii="仿宋" w:hAnsi="仿宋" w:eastAsia="仿宋" w:cs="仿宋_GB2312"/>
                <w:sz w:val="32"/>
                <w:szCs w:val="32"/>
              </w:rPr>
            </w:pPr>
            <w:r>
              <w:rPr>
                <w:rFonts w:hint="eastAsia" w:ascii="仿宋" w:hAnsi="仿宋" w:eastAsia="仿宋" w:cs="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center"/>
          </w:tcPr>
          <w:p>
            <w:pPr>
              <w:spacing w:line="580" w:lineRule="exact"/>
              <w:jc w:val="center"/>
              <w:rPr>
                <w:rFonts w:hint="eastAsia" w:ascii="仿宋" w:hAnsi="仿宋" w:eastAsia="仿宋" w:cs="仿宋_GB2312"/>
                <w:sz w:val="32"/>
                <w:szCs w:val="32"/>
                <w:lang w:eastAsia="zh-TW"/>
              </w:rPr>
            </w:pPr>
            <w:r>
              <w:rPr>
                <w:rFonts w:hint="eastAsia" w:ascii="仿宋" w:hAnsi="仿宋" w:eastAsia="仿宋" w:cs="仿宋_GB2312"/>
                <w:sz w:val="32"/>
                <w:szCs w:val="32"/>
                <w:lang w:eastAsia="zh-TW"/>
              </w:rPr>
              <w:t>终结性考核</w:t>
            </w:r>
          </w:p>
        </w:tc>
        <w:tc>
          <w:tcPr>
            <w:tcW w:w="4677" w:type="dxa"/>
            <w:noWrap w:val="0"/>
            <w:vAlign w:val="top"/>
          </w:tcPr>
          <w:p>
            <w:pPr>
              <w:spacing w:line="580" w:lineRule="exact"/>
              <w:rPr>
                <w:rFonts w:hint="eastAsia" w:ascii="仿宋" w:hAnsi="仿宋" w:eastAsia="仿宋" w:cs="仿宋_GB2312"/>
                <w:sz w:val="32"/>
                <w:szCs w:val="32"/>
              </w:rPr>
            </w:pPr>
            <w:r>
              <w:rPr>
                <w:rFonts w:hint="eastAsia" w:ascii="仿宋" w:hAnsi="仿宋" w:eastAsia="仿宋" w:cs="仿宋_GB2312"/>
                <w:sz w:val="32"/>
                <w:szCs w:val="32"/>
              </w:rPr>
              <w:t>撰写一份不少于1000字的研修心得</w:t>
            </w:r>
          </w:p>
        </w:tc>
        <w:tc>
          <w:tcPr>
            <w:tcW w:w="1610" w:type="dxa"/>
            <w:noWrap w:val="0"/>
            <w:vAlign w:val="center"/>
          </w:tcPr>
          <w:p>
            <w:pPr>
              <w:spacing w:line="580" w:lineRule="exact"/>
              <w:ind w:firstLine="468"/>
              <w:rPr>
                <w:rFonts w:hint="eastAsia" w:ascii="仿宋" w:hAnsi="仿宋" w:eastAsia="仿宋" w:cs="仿宋_GB2312"/>
                <w:sz w:val="32"/>
                <w:szCs w:val="32"/>
                <w:lang w:eastAsia="zh-TW"/>
              </w:rPr>
            </w:pPr>
            <w:r>
              <w:rPr>
                <w:rFonts w:hint="eastAsia" w:ascii="仿宋" w:hAnsi="仿宋" w:eastAsia="仿宋" w:cs="仿宋_GB2312"/>
                <w:sz w:val="32"/>
                <w:szCs w:val="32"/>
                <w:lang w:eastAsia="zh-TW"/>
              </w:rPr>
              <w:t>20%</w:t>
            </w:r>
          </w:p>
        </w:tc>
      </w:tr>
    </w:tbl>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总成绩达</w:t>
      </w:r>
      <w:r>
        <w:rPr>
          <w:rFonts w:ascii="仿宋" w:hAnsi="仿宋" w:eastAsia="仿宋" w:cs="仿宋_GB2312"/>
          <w:sz w:val="32"/>
          <w:szCs w:val="32"/>
        </w:rPr>
        <w:t>9</w:t>
      </w:r>
      <w:r>
        <w:rPr>
          <w:rFonts w:hint="eastAsia" w:ascii="仿宋" w:hAnsi="仿宋" w:eastAsia="仿宋" w:cs="仿宋_GB2312"/>
          <w:sz w:val="32"/>
          <w:szCs w:val="32"/>
        </w:rPr>
        <w:t>0分及以上为合格。考核合格的学员可在线打印学时证明，学习时长可计入继续教育培训学时。</w:t>
      </w:r>
    </w:p>
    <w:p>
      <w:pPr>
        <w:spacing w:line="580" w:lineRule="exact"/>
        <w:ind w:firstLine="640" w:firstLineChars="200"/>
        <w:rPr>
          <w:rFonts w:hint="eastAsia" w:ascii="仿宋" w:hAnsi="仿宋" w:eastAsia="仿宋" w:cs="仿宋_GB2312"/>
          <w:sz w:val="32"/>
          <w:szCs w:val="32"/>
        </w:rPr>
      </w:pPr>
      <w:r>
        <w:rPr>
          <w:rFonts w:hint="eastAsia" w:ascii="黑体" w:hAnsi="黑体" w:eastAsia="黑体" w:cs="黑体"/>
          <w:sz w:val="32"/>
          <w:szCs w:val="32"/>
          <w:lang w:val="zh-TW"/>
        </w:rPr>
        <w:t>七、组织管理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为保证培训顺利实施，本次培训计划分为2</w:t>
      </w:r>
      <w:r>
        <w:rPr>
          <w:rFonts w:ascii="仿宋" w:hAnsi="仿宋" w:eastAsia="仿宋" w:cs="仿宋_GB2312"/>
          <w:sz w:val="32"/>
          <w:szCs w:val="32"/>
        </w:rPr>
        <w:t>0</w:t>
      </w:r>
      <w:r>
        <w:rPr>
          <w:rFonts w:hint="eastAsia" w:ascii="仿宋" w:hAnsi="仿宋" w:eastAsia="仿宋" w:cs="仿宋_GB2312"/>
          <w:sz w:val="32"/>
          <w:szCs w:val="32"/>
        </w:rPr>
        <w:t>个组，每个组原则不超过2</w:t>
      </w:r>
      <w:r>
        <w:rPr>
          <w:rFonts w:ascii="仿宋" w:hAnsi="仿宋" w:eastAsia="仿宋" w:cs="仿宋_GB2312"/>
          <w:sz w:val="32"/>
          <w:szCs w:val="32"/>
        </w:rPr>
        <w:t>5</w:t>
      </w:r>
      <w:r>
        <w:rPr>
          <w:rFonts w:hint="eastAsia" w:ascii="仿宋" w:hAnsi="仿宋" w:eastAsia="仿宋" w:cs="仿宋_GB2312"/>
          <w:sz w:val="32"/>
          <w:szCs w:val="32"/>
        </w:rPr>
        <w:t>人，每班设置组长、副组长各1名，由省委教育工委从学员中选定，负责本组教学、研讨活动的组织管理。国家教育行政学院相关老师将牵头组建由省级联系人、小组管理员、学校联络员构成的省内培训工作微信群以及学员学习微信群，协作进行组织管理与督学促学工作。</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E28E7"/>
    <w:rsid w:val="0C4E2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5">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2020-10-09T06:45:00Z</dcterms:created>
  <dc:creator>孙赛</dc:creator>
  <cp:lastModifiedBy>孙赛</cp:lastModifiedBy>
  <dcterms:modified xsi:type="dcterms:W3CDTF">2020-10-09T06:46:09Z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