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0EF" w:rsidRDefault="00845B03">
      <w:pPr>
        <w:spacing w:line="520" w:lineRule="exact"/>
        <w:rPr>
          <w:rFonts w:ascii="仿宋" w:eastAsia="仿宋" w:hAnsi="仿宋"/>
          <w:b/>
          <w:color w:val="000000" w:themeColor="text1"/>
          <w:sz w:val="28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 w:themeColor="text1"/>
          <w:sz w:val="28"/>
        </w:rPr>
        <w:t>附件</w:t>
      </w:r>
    </w:p>
    <w:p w:rsidR="00C740EF" w:rsidRDefault="00845B03">
      <w:pPr>
        <w:spacing w:line="520" w:lineRule="exact"/>
        <w:ind w:firstLineChars="200" w:firstLine="562"/>
        <w:rPr>
          <w:rFonts w:ascii="仿宋" w:eastAsia="仿宋" w:hAnsi="仿宋"/>
          <w:b/>
          <w:color w:val="000000" w:themeColor="text1"/>
          <w:sz w:val="28"/>
        </w:rPr>
      </w:pPr>
      <w:r>
        <w:rPr>
          <w:rFonts w:ascii="仿宋" w:eastAsia="仿宋" w:hAnsi="仿宋" w:hint="eastAsia"/>
          <w:b/>
          <w:color w:val="000000" w:themeColor="text1"/>
          <w:sz w:val="28"/>
        </w:rPr>
        <w:t>“</w:t>
      </w:r>
      <w:r>
        <w:rPr>
          <w:rFonts w:ascii="仿宋" w:eastAsia="仿宋" w:hAnsi="仿宋" w:cs="仿宋" w:hint="eastAsia"/>
          <w:b/>
          <w:sz w:val="28"/>
          <w:szCs w:val="32"/>
        </w:rPr>
        <w:t>党史、新中国史、改革开放史和社会主义发展史</w:t>
      </w:r>
      <w:r>
        <w:rPr>
          <w:rFonts w:ascii="仿宋" w:eastAsia="仿宋" w:hAnsi="仿宋" w:hint="eastAsia"/>
          <w:b/>
          <w:color w:val="000000" w:themeColor="text1"/>
          <w:sz w:val="28"/>
        </w:rPr>
        <w:t>专题培训”课程列表</w:t>
      </w:r>
    </w:p>
    <w:p w:rsidR="00C740EF" w:rsidRDefault="00C740EF"/>
    <w:p w:rsidR="00C740EF" w:rsidRDefault="00845B03">
      <w:pPr>
        <w:rPr>
          <w:rFonts w:ascii="仿宋" w:eastAsia="仿宋" w:hAnsi="仿宋" w:cs="仿宋"/>
          <w:b/>
          <w:bCs/>
          <w:sz w:val="28"/>
          <w:szCs w:val="32"/>
        </w:rPr>
      </w:pPr>
      <w:r>
        <w:rPr>
          <w:rFonts w:ascii="仿宋" w:eastAsia="仿宋" w:hAnsi="仿宋" w:cs="仿宋" w:hint="eastAsia"/>
          <w:b/>
          <w:bCs/>
          <w:sz w:val="28"/>
          <w:szCs w:val="32"/>
        </w:rPr>
        <w:t>模块</w:t>
      </w:r>
      <w:proofErr w:type="gramStart"/>
      <w:r>
        <w:rPr>
          <w:rFonts w:ascii="仿宋" w:eastAsia="仿宋" w:hAnsi="仿宋" w:cs="仿宋" w:hint="eastAsia"/>
          <w:b/>
          <w:bCs/>
          <w:sz w:val="28"/>
          <w:szCs w:val="32"/>
        </w:rPr>
        <w:t>一</w:t>
      </w:r>
      <w:proofErr w:type="gramEnd"/>
      <w:r>
        <w:rPr>
          <w:rFonts w:ascii="仿宋" w:eastAsia="仿宋" w:hAnsi="仿宋" w:cs="仿宋" w:hint="eastAsia"/>
          <w:b/>
          <w:bCs/>
          <w:sz w:val="28"/>
          <w:szCs w:val="32"/>
        </w:rPr>
        <w:t>：</w:t>
      </w:r>
      <w:r>
        <w:rPr>
          <w:rFonts w:ascii="仿宋" w:eastAsia="仿宋" w:hAnsi="仿宋" w:cs="仿宋" w:hint="eastAsia"/>
          <w:b/>
          <w:bCs/>
          <w:sz w:val="28"/>
          <w:szCs w:val="32"/>
        </w:rPr>
        <w:t>学党史，明初心，知使命</w:t>
      </w:r>
    </w:p>
    <w:tbl>
      <w:tblPr>
        <w:tblW w:w="103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3970"/>
        <w:gridCol w:w="1000"/>
        <w:gridCol w:w="3840"/>
        <w:gridCol w:w="810"/>
      </w:tblGrid>
      <w:tr w:rsidR="00C740EF">
        <w:trPr>
          <w:trHeight w:val="291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主讲人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职务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时长</w:t>
            </w:r>
          </w:p>
        </w:tc>
      </w:tr>
      <w:tr w:rsidR="00C740EF">
        <w:trPr>
          <w:trHeight w:val="48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中国共产党的创立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祝彦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中共中央党校（国家行政学院）中共党史教研部毛泽东思想教研室主任、教授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87</w:t>
            </w:r>
          </w:p>
        </w:tc>
      </w:tr>
      <w:tr w:rsidR="00C740EF">
        <w:trPr>
          <w:trHeight w:val="261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“红船精神”新长征路上的精神底蕴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戴立兴</w:t>
            </w:r>
            <w:proofErr w:type="gramEnd"/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中国社会科学院马克思主义研究院研究员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92</w:t>
            </w:r>
          </w:p>
        </w:tc>
      </w:tr>
      <w:tr w:rsidR="00C740EF">
        <w:trPr>
          <w:trHeight w:val="191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“井冈山精神”的内涵及其当代价值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陈胜华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中国井冈山干部学院教学科研部党史教研中心主任，教授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110</w:t>
            </w:r>
          </w:p>
        </w:tc>
      </w:tr>
      <w:tr w:rsidR="00C740EF">
        <w:trPr>
          <w:trHeight w:val="38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国共两党与抗日战争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卢毅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中共中央党校中国现代政党史教研室副主任。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119</w:t>
            </w:r>
          </w:p>
        </w:tc>
      </w:tr>
      <w:tr w:rsidR="00C740EF">
        <w:trPr>
          <w:trHeight w:val="291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历史记忆中的长征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纪录片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C740EF">
            <w:pPr>
              <w:jc w:val="left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</w:tr>
      <w:tr w:rsidR="00C740EF">
        <w:trPr>
          <w:trHeight w:val="32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遵义会议，中国共产党历史上一次重大的历史转折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祝彦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中共中央党校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国家行政学院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党史教研部教授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78</w:t>
            </w:r>
          </w:p>
        </w:tc>
      </w:tr>
      <w:tr w:rsidR="00C740EF">
        <w:trPr>
          <w:trHeight w:val="291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“延安精神”的时代价值与现实意义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郭必选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延安大学政法学院教授，延安精神研究会会长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147</w:t>
            </w:r>
          </w:p>
        </w:tc>
      </w:tr>
    </w:tbl>
    <w:p w:rsidR="00C740EF" w:rsidRDefault="00845B03">
      <w:pPr>
        <w:rPr>
          <w:rFonts w:ascii="仿宋" w:eastAsia="仿宋" w:hAnsi="仿宋" w:cs="仿宋"/>
          <w:b/>
          <w:bCs/>
          <w:sz w:val="28"/>
          <w:szCs w:val="32"/>
        </w:rPr>
      </w:pPr>
      <w:r>
        <w:rPr>
          <w:rFonts w:ascii="仿宋" w:eastAsia="仿宋" w:hAnsi="仿宋" w:cs="仿宋" w:hint="eastAsia"/>
          <w:b/>
          <w:bCs/>
          <w:sz w:val="28"/>
          <w:szCs w:val="32"/>
        </w:rPr>
        <w:t>模块二：</w:t>
      </w:r>
      <w:r>
        <w:rPr>
          <w:rFonts w:ascii="仿宋" w:eastAsia="仿宋" w:hAnsi="仿宋" w:cs="仿宋" w:hint="eastAsia"/>
          <w:b/>
          <w:bCs/>
          <w:sz w:val="28"/>
          <w:szCs w:val="32"/>
        </w:rPr>
        <w:t>学新中国史，坚定信念，砥砺前行</w:t>
      </w:r>
    </w:p>
    <w:tbl>
      <w:tblPr>
        <w:tblW w:w="103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3970"/>
        <w:gridCol w:w="1000"/>
        <w:gridCol w:w="3840"/>
        <w:gridCol w:w="810"/>
      </w:tblGrid>
      <w:tr w:rsidR="00C740EF">
        <w:trPr>
          <w:trHeight w:val="291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主讲人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职务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时长</w:t>
            </w:r>
          </w:p>
        </w:tc>
      </w:tr>
      <w:tr w:rsidR="00C740EF">
        <w:trPr>
          <w:trHeight w:val="58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中华人民共和国成立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70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周年光辉历程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555555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555555"/>
                <w:kern w:val="0"/>
                <w:sz w:val="18"/>
                <w:szCs w:val="18"/>
                <w:lang w:bidi="ar"/>
              </w:rPr>
              <w:t>祝彦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中共中央党校（国家行政学院）中共党史教研部毛泽东思想教研室主任、教授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</w:tr>
      <w:tr w:rsidR="00C740EF">
        <w:trPr>
          <w:trHeight w:val="58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新中国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70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年发展与中国共产党的领导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徐斌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北京师范大学教授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114</w:t>
            </w:r>
          </w:p>
        </w:tc>
      </w:tr>
      <w:tr w:rsidR="00C740EF">
        <w:trPr>
          <w:trHeight w:val="58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从一穷二白到世界第二大经济体——新中国成立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70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年来经济发展的回顾和展望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王小鲁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中国经济改革研究基金会国民经济研究所副所长，研究员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87</w:t>
            </w:r>
          </w:p>
        </w:tc>
      </w:tr>
      <w:tr w:rsidR="00C740EF">
        <w:trPr>
          <w:trHeight w:val="72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播撒公平正义的法治之光，让法治力量浸润人心——新中国成立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70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年来社会主义法治建设的成就与经验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胡锦光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中国人民大学法学院副院长、公共政策研究院副院长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89</w:t>
            </w:r>
          </w:p>
        </w:tc>
      </w:tr>
      <w:tr w:rsidR="00C740EF">
        <w:trPr>
          <w:trHeight w:val="58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坚定文化自信，建设新时代社会主义文化强国——新中国成立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70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年来文化体制改革与文化发展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祁述裕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中共中央党校（国家行政学院）文化政策与管理研究中心主任、教授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</w:tr>
      <w:tr w:rsidR="00C740EF">
        <w:trPr>
          <w:trHeight w:val="58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从文盲大国到人力资源大国——建国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70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周年中国教育改革发展辉煌成就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高书国</w:t>
            </w:r>
            <w:proofErr w:type="gramEnd"/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中国教育学会副秘书长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130</w:t>
            </w:r>
          </w:p>
        </w:tc>
      </w:tr>
      <w:tr w:rsidR="00C740EF">
        <w:trPr>
          <w:trHeight w:val="58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从“一边倒”到“大国外交”——新中国成立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70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年来外交战略的演变及经验总结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宋伟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中国人民大学国际关系学院教授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86</w:t>
            </w:r>
          </w:p>
        </w:tc>
      </w:tr>
      <w:tr w:rsidR="00C740EF">
        <w:trPr>
          <w:trHeight w:val="72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从晴天一身灰、雨天一身泥到综合立体交通加速构建、海陆空四通八达——新中国成立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70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周年交通规划发展回顾与展望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郭小</w:t>
            </w: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碚</w:t>
            </w:r>
            <w:proofErr w:type="gramEnd"/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国家发展和改革委员会综合运输研究所原所长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122</w:t>
            </w:r>
          </w:p>
        </w:tc>
      </w:tr>
    </w:tbl>
    <w:p w:rsidR="00C740EF" w:rsidRDefault="00845B03">
      <w:pPr>
        <w:rPr>
          <w:rFonts w:ascii="仿宋" w:eastAsia="仿宋" w:hAnsi="仿宋" w:cs="仿宋"/>
          <w:b/>
          <w:bCs/>
          <w:sz w:val="28"/>
          <w:szCs w:val="32"/>
        </w:rPr>
      </w:pPr>
      <w:r>
        <w:rPr>
          <w:rFonts w:ascii="仿宋" w:eastAsia="仿宋" w:hAnsi="仿宋" w:cs="仿宋" w:hint="eastAsia"/>
          <w:b/>
          <w:bCs/>
          <w:sz w:val="28"/>
          <w:szCs w:val="32"/>
        </w:rPr>
        <w:t>模块三：</w:t>
      </w:r>
      <w:r>
        <w:rPr>
          <w:rFonts w:ascii="仿宋" w:eastAsia="仿宋" w:hAnsi="仿宋" w:cs="仿宋" w:hint="eastAsia"/>
          <w:b/>
          <w:bCs/>
          <w:sz w:val="28"/>
          <w:szCs w:val="32"/>
        </w:rPr>
        <w:t>学改革开放史，继往开来，迈向复兴</w:t>
      </w:r>
    </w:p>
    <w:tbl>
      <w:tblPr>
        <w:tblW w:w="103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3970"/>
        <w:gridCol w:w="1000"/>
        <w:gridCol w:w="3840"/>
        <w:gridCol w:w="810"/>
      </w:tblGrid>
      <w:tr w:rsidR="00C740EF">
        <w:trPr>
          <w:trHeight w:val="291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主讲人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职务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时长</w:t>
            </w:r>
          </w:p>
        </w:tc>
      </w:tr>
      <w:tr w:rsidR="00C740EF">
        <w:trPr>
          <w:trHeight w:val="291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C740EF">
            <w:pPr>
              <w:jc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C740EF">
            <w:pPr>
              <w:jc w:val="left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C740EF">
            <w:pPr>
              <w:jc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C740EF">
            <w:pPr>
              <w:jc w:val="left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C740EF">
            <w:pPr>
              <w:jc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</w:p>
        </w:tc>
      </w:tr>
      <w:tr w:rsidR="00C740EF">
        <w:trPr>
          <w:trHeight w:val="72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改革开放促进中国的伟大飞跃——学习贯彻习近平总书记在庆祝改革开放四十周年大会重要讲话精神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陈冬生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中共中央党校（国家行政学院）教授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104</w:t>
            </w:r>
          </w:p>
        </w:tc>
      </w:tr>
      <w:tr w:rsidR="00C740EF">
        <w:trPr>
          <w:trHeight w:val="58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改革开放四十年来四个历史阶段回顾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高尚全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中国经济体制改革研究会原名誉会长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</w:tr>
      <w:tr w:rsidR="00C740EF">
        <w:trPr>
          <w:trHeight w:val="58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中国改革为什么能成功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徐斌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北京师范大学教授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101</w:t>
            </w:r>
          </w:p>
        </w:tc>
      </w:tr>
      <w:tr w:rsidR="00C740EF">
        <w:trPr>
          <w:trHeight w:val="58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中国改革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40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年若干深层理论思考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常修泽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中国宏观经济研究院教授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</w:tr>
      <w:tr w:rsidR="00C740EF">
        <w:trPr>
          <w:trHeight w:val="58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改革开放与中国特色社会主义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孙蚌珠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北京大学马克思主义学院党委书记、副院长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105</w:t>
            </w:r>
          </w:p>
        </w:tc>
      </w:tr>
      <w:tr w:rsidR="00C740EF">
        <w:trPr>
          <w:trHeight w:val="58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改革开放新征程中的中国宏观经济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刘元春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中国人民大学副校长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</w:tr>
      <w:tr w:rsidR="00C740EF">
        <w:trPr>
          <w:trHeight w:val="58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改革开放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40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年社会政策的发展与理念变化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林卡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浙江大学公共管理学院教授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</w:tr>
      <w:tr w:rsidR="00C740EF">
        <w:trPr>
          <w:trHeight w:val="58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在党的坚强领导下继往开来踏上改革开放新征程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马建堂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国务院发展研究中心党组书记、副主任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</w:tr>
      <w:tr w:rsidR="00C740EF">
        <w:trPr>
          <w:trHeight w:val="58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改革开放以来我国高等学校的法治建设及其时代发展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孙霄兵</w:t>
            </w:r>
            <w:proofErr w:type="gramEnd"/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教育部政策法规司原司长，国家督学、中国教育发展战略学会执行会长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91</w:t>
            </w:r>
          </w:p>
        </w:tc>
      </w:tr>
    </w:tbl>
    <w:p w:rsidR="00C740EF" w:rsidRDefault="00845B03">
      <w:pPr>
        <w:rPr>
          <w:rFonts w:ascii="仿宋" w:eastAsia="仿宋" w:hAnsi="仿宋" w:cs="仿宋"/>
          <w:b/>
          <w:bCs/>
          <w:sz w:val="28"/>
          <w:szCs w:val="32"/>
        </w:rPr>
      </w:pPr>
      <w:r>
        <w:rPr>
          <w:rFonts w:ascii="仿宋" w:eastAsia="仿宋" w:hAnsi="仿宋" w:cs="仿宋" w:hint="eastAsia"/>
          <w:b/>
          <w:bCs/>
          <w:sz w:val="28"/>
          <w:szCs w:val="32"/>
        </w:rPr>
        <w:t>模块四：</w:t>
      </w:r>
      <w:r>
        <w:rPr>
          <w:rFonts w:ascii="仿宋" w:eastAsia="仿宋" w:hAnsi="仿宋" w:cs="仿宋" w:hint="eastAsia"/>
          <w:b/>
          <w:bCs/>
          <w:sz w:val="28"/>
          <w:szCs w:val="32"/>
        </w:rPr>
        <w:t>学社会主义发展史，为人类对更好社会制度的探索提供中国方案</w:t>
      </w:r>
    </w:p>
    <w:tbl>
      <w:tblPr>
        <w:tblW w:w="103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3970"/>
        <w:gridCol w:w="1000"/>
        <w:gridCol w:w="3840"/>
        <w:gridCol w:w="810"/>
      </w:tblGrid>
      <w:tr w:rsidR="00C740EF">
        <w:trPr>
          <w:trHeight w:val="291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主讲人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职务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时长</w:t>
            </w:r>
          </w:p>
        </w:tc>
      </w:tr>
      <w:tr w:rsidR="00C740EF">
        <w:trPr>
          <w:trHeight w:val="87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坚持和完善党的领导制度体系，提高党科学执政、民主执政、依法执政水平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曹鹏飞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中央党校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国家行政学院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党建部教授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</w:tr>
      <w:tr w:rsidR="00C740EF">
        <w:trPr>
          <w:trHeight w:val="87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坚持和完善人民当家作主制度体系，发展社会主义民主政治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张峰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中央社会主义学院原副院长，哲学教授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108</w:t>
            </w:r>
          </w:p>
        </w:tc>
      </w:tr>
      <w:tr w:rsidR="00C740EF">
        <w:trPr>
          <w:trHeight w:val="87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坚持和完善中国特色社会主义法治体系，提高</w:t>
            </w: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党依法</w:t>
            </w:r>
            <w:proofErr w:type="gramEnd"/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治国、依法执政能力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胡锦光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中国人民大学法学院副院长、公共政策研究院副院长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</w:tr>
      <w:tr w:rsidR="00C740EF">
        <w:trPr>
          <w:trHeight w:val="87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坚持和完善社会主义基本经济制度，推动经济高质量发展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王小广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中共中央党校（国家行政学院）经济学部副主任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91</w:t>
            </w:r>
          </w:p>
        </w:tc>
      </w:tr>
      <w:tr w:rsidR="00C740EF">
        <w:trPr>
          <w:trHeight w:val="87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坚持和完善繁荣发展社会主义先进文化的制度，巩固全体人民团结奋斗的共同思想基础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张国祚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中国文化</w:t>
            </w: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软实力</w:t>
            </w:r>
            <w:proofErr w:type="gramEnd"/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研究中心主任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</w:tr>
      <w:tr w:rsidR="00C740EF">
        <w:trPr>
          <w:trHeight w:val="87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坚持和完善共建共治共享的社会治理制度，保持社会稳定、维护国家安全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丁元竹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中央党校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国家行政学院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社会和生态文明教研部副主任、教授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104</w:t>
            </w:r>
          </w:p>
        </w:tc>
      </w:tr>
      <w:tr w:rsidR="00C740EF">
        <w:trPr>
          <w:trHeight w:val="87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坚持和完善中国特色社会主义行政体制，构建职责明确、依法行政的政府治理体系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李军鹏</w:t>
            </w:r>
            <w:proofErr w:type="gramEnd"/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中共中央党校（国家行政学院）公共管理教研部教授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103</w:t>
            </w:r>
          </w:p>
        </w:tc>
      </w:tr>
      <w:tr w:rsidR="00C740EF">
        <w:trPr>
          <w:trHeight w:val="87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坚持和完善统筹城乡的民生保障制度，满足人民日益增长的美好生活需要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杨宜勇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国家发展和改革委员会社会发展研究所所长、研究员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</w:tr>
      <w:tr w:rsidR="00C740EF">
        <w:trPr>
          <w:trHeight w:val="87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坚持和完善生态文明制度体系，促进人与自然和谐共生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宋豫秦</w:t>
            </w:r>
            <w:proofErr w:type="gramEnd"/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北京大学环境科学与工程学院教授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105</w:t>
            </w:r>
          </w:p>
        </w:tc>
      </w:tr>
      <w:tr w:rsidR="00C740EF">
        <w:trPr>
          <w:trHeight w:val="87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坚持和完善党对人民军队的绝对领导制度，确保人民军队忠实履行新时代使命任务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马德宝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军事科学院毛泽东军事思想研究室原主任，研究员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87</w:t>
            </w:r>
          </w:p>
        </w:tc>
      </w:tr>
      <w:tr w:rsidR="00C740EF">
        <w:trPr>
          <w:trHeight w:val="87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坚持和完善“一国两制”制度体系，推进祖国和平统一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朱卫东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中国社会科学院台湾研究所副所长，研究员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93</w:t>
            </w:r>
          </w:p>
        </w:tc>
      </w:tr>
      <w:tr w:rsidR="00C740EF">
        <w:trPr>
          <w:trHeight w:val="87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坚持和完善独立自主的和平外交政策，推动构建人类命运共同体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冯仲平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中国现代国际关系研究院副院长，研究员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</w:tr>
    </w:tbl>
    <w:p w:rsidR="00C740EF" w:rsidRDefault="00845B03">
      <w:pPr>
        <w:rPr>
          <w:rFonts w:ascii="仿宋" w:eastAsia="仿宋" w:hAnsi="仿宋" w:cs="仿宋"/>
          <w:b/>
          <w:bCs/>
          <w:sz w:val="28"/>
          <w:szCs w:val="32"/>
        </w:rPr>
      </w:pPr>
      <w:r>
        <w:rPr>
          <w:rFonts w:ascii="仿宋" w:eastAsia="仿宋" w:hAnsi="仿宋" w:cs="仿宋" w:hint="eastAsia"/>
          <w:b/>
          <w:bCs/>
          <w:sz w:val="28"/>
          <w:szCs w:val="32"/>
        </w:rPr>
        <w:t>模块五：</w:t>
      </w:r>
      <w:r>
        <w:rPr>
          <w:rFonts w:ascii="仿宋" w:eastAsia="仿宋" w:hAnsi="仿宋" w:cs="仿宋" w:hint="eastAsia"/>
          <w:b/>
          <w:bCs/>
          <w:sz w:val="28"/>
          <w:szCs w:val="32"/>
        </w:rPr>
        <w:t>学优秀传统文化</w:t>
      </w:r>
      <w:r>
        <w:rPr>
          <w:rFonts w:ascii="仿宋" w:eastAsia="仿宋" w:hAnsi="仿宋" w:cs="仿宋" w:hint="eastAsia"/>
          <w:b/>
          <w:bCs/>
          <w:sz w:val="28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sz w:val="28"/>
          <w:szCs w:val="32"/>
        </w:rPr>
        <w:t>铸就中华文化新辉煌</w:t>
      </w:r>
    </w:p>
    <w:tbl>
      <w:tblPr>
        <w:tblW w:w="103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3970"/>
        <w:gridCol w:w="1000"/>
        <w:gridCol w:w="3840"/>
        <w:gridCol w:w="810"/>
      </w:tblGrid>
      <w:tr w:rsidR="00C740EF">
        <w:trPr>
          <w:trHeight w:val="291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主讲人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职务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时长</w:t>
            </w:r>
          </w:p>
        </w:tc>
      </w:tr>
      <w:tr w:rsidR="00C740EF">
        <w:trPr>
          <w:trHeight w:val="58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555555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555555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中国传统文化的智慧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楼宇烈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北京大学哲学系教授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136</w:t>
            </w:r>
          </w:p>
        </w:tc>
      </w:tr>
      <w:tr w:rsidR="00C740EF">
        <w:trPr>
          <w:trHeight w:val="58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555555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555555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发掘传统文化资源，充实价值认知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王蒙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中国当代作家、学者，曾任文化部部长、中国作家协会副主席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</w:tr>
      <w:tr w:rsidR="00C740EF">
        <w:trPr>
          <w:trHeight w:val="58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555555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555555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核心价值观必须立足中华优秀传统文化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李汉秋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著名人文学家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</w:tr>
      <w:tr w:rsidR="00C740EF">
        <w:trPr>
          <w:trHeight w:val="58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555555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555555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《论语》和孔子的教育之道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查正贤</w:t>
            </w:r>
            <w:proofErr w:type="gramEnd"/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华东师范大学中文系教师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145</w:t>
            </w:r>
          </w:p>
        </w:tc>
      </w:tr>
      <w:tr w:rsidR="00C740EF">
        <w:trPr>
          <w:trHeight w:val="58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555555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555555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《孟子》与中国传统文化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徐莉莉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教授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134</w:t>
            </w:r>
          </w:p>
        </w:tc>
      </w:tr>
      <w:tr w:rsidR="00C740EF">
        <w:trPr>
          <w:trHeight w:val="58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555555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555555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魅力诗经：中国人的精神家底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李山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北京师范大学文学院教授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98</w:t>
            </w:r>
          </w:p>
        </w:tc>
      </w:tr>
      <w:tr w:rsidR="00C740EF">
        <w:trPr>
          <w:trHeight w:val="58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555555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555555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《史记》与中国传统文化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赵璐璐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中共中央党校文史部讲师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</w:tr>
      <w:tr w:rsidR="00C740EF">
        <w:trPr>
          <w:trHeight w:val="58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555555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555555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老子的“道”与“路”——老子的文化形象与《道德经》的解读途径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王德岩</w:t>
            </w:r>
            <w:proofErr w:type="gramEnd"/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北方工业大学中文系主任，审美文化研究所所长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126</w:t>
            </w:r>
          </w:p>
        </w:tc>
      </w:tr>
      <w:tr w:rsidR="00C740EF">
        <w:trPr>
          <w:trHeight w:val="580"/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555555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555555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《周易》哲学与东方智慧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章伟文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40EF" w:rsidRDefault="00845B03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北京师范大学哲学与社会学学院中国哲学与文化研究所所长，副教授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0EF" w:rsidRDefault="00845B0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18"/>
                <w:szCs w:val="18"/>
                <w:lang w:bidi="ar"/>
              </w:rPr>
              <w:t>119</w:t>
            </w:r>
          </w:p>
        </w:tc>
      </w:tr>
    </w:tbl>
    <w:p w:rsidR="00C740EF" w:rsidRDefault="00C740EF">
      <w:p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</w:p>
    <w:p w:rsidR="00C740EF" w:rsidRDefault="00845B03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说明：</w:t>
      </w: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个别课程或稍有调整，请以平台最终发布课程为准。</w:t>
      </w:r>
    </w:p>
    <w:p w:rsidR="00C740EF" w:rsidRDefault="00845B03">
      <w:pPr>
        <w:ind w:firstLineChars="300" w:firstLine="840"/>
      </w:pPr>
      <w:r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课程主讲人职务为课程录制时的职务</w:t>
      </w:r>
    </w:p>
    <w:p w:rsidR="00C740EF" w:rsidRDefault="00C740EF"/>
    <w:sectPr w:rsidR="00C740E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3879D2"/>
    <w:rsid w:val="00845B03"/>
    <w:rsid w:val="00C740EF"/>
    <w:rsid w:val="023879D2"/>
    <w:rsid w:val="06A24E2E"/>
    <w:rsid w:val="0AC17F02"/>
    <w:rsid w:val="183232B5"/>
    <w:rsid w:val="24974D4B"/>
    <w:rsid w:val="29DF3CBC"/>
    <w:rsid w:val="2AB824E8"/>
    <w:rsid w:val="2E190748"/>
    <w:rsid w:val="3F720820"/>
    <w:rsid w:val="43F71B25"/>
    <w:rsid w:val="460F7689"/>
    <w:rsid w:val="4A3C5E0C"/>
    <w:rsid w:val="4C1C1666"/>
    <w:rsid w:val="52C26ED1"/>
    <w:rsid w:val="5ABA29FD"/>
    <w:rsid w:val="628C6DDE"/>
    <w:rsid w:val="6905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C15291"/>
  <w15:docId w15:val="{1FA93A46-99A6-45AA-930F-D0AD1B25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2298</Characters>
  <Application>Microsoft Office Word</Application>
  <DocSecurity>0</DocSecurity>
  <Lines>19</Lines>
  <Paragraphs>5</Paragraphs>
  <ScaleCrop>false</ScaleCrop>
  <Company>P R C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zhangyu</dc:creator>
  <cp:lastModifiedBy>Windows User</cp:lastModifiedBy>
  <cp:revision>2</cp:revision>
  <dcterms:created xsi:type="dcterms:W3CDTF">2020-10-16T05:24:00Z</dcterms:created>
  <dcterms:modified xsi:type="dcterms:W3CDTF">2020-10-16T05:24:00Z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