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outlineLvl w:val="0"/>
        <w:rPr>
          <w:rFonts w:ascii="Times New Roman" w:hAnsi="Times New Roman" w:eastAsia="黑体"/>
          <w:kern w:val="44"/>
          <w:sz w:val="30"/>
          <w:szCs w:val="30"/>
        </w:rPr>
      </w:pPr>
      <w:r>
        <w:rPr>
          <w:rFonts w:ascii="Times New Roman" w:hAnsi="Times New Roman" w:eastAsia="黑体"/>
          <w:kern w:val="44"/>
          <w:sz w:val="30"/>
          <w:szCs w:val="30"/>
        </w:rPr>
        <w:t>附件1</w:t>
      </w:r>
    </w:p>
    <w:p>
      <w:pPr>
        <w:tabs>
          <w:tab w:val="left" w:pos="5461"/>
        </w:tabs>
        <w:spacing w:before="156" w:beforeLines="50" w:after="156" w:afterLines="50"/>
        <w:ind w:firstLine="0" w:firstLineChars="0"/>
        <w:jc w:val="center"/>
        <w:outlineLvl w:val="0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中小学（幼儿园）中层及后备干部综合能力提升</w:t>
      </w:r>
      <w:r>
        <w:rPr>
          <w:rFonts w:hint="eastAsia" w:ascii="Times New Roman" w:hAnsi="Times New Roman" w:eastAsia="方正小标宋简体"/>
          <w:sz w:val="36"/>
          <w:szCs w:val="36"/>
        </w:rPr>
        <w:t xml:space="preserve"> </w:t>
      </w:r>
      <w:r>
        <w:rPr>
          <w:rFonts w:ascii="Times New Roman" w:hAnsi="Times New Roman" w:eastAsia="方正小标宋简体"/>
          <w:sz w:val="36"/>
          <w:szCs w:val="36"/>
        </w:rPr>
        <w:t xml:space="preserve">    专题网络培训课程列表（通识课程）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870"/>
        <w:gridCol w:w="956"/>
        <w:gridCol w:w="3121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79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课程模块</w:t>
            </w: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课程名称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主讲人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职务/职称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职业道德与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政治素养</w:t>
            </w: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百年大计，教育为本———深入学习贯彻习近平总书记关于教育的重要论述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李志民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教育部科技发展中心主任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将“中国之治”推向更高境界——深入学习领会《习近平谈治国理政》第三卷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刘  春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中共中央党校（国家行政学院）教授、博士生导师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立德树人，重在培育和践行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刘彭芝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中国人民大学附属中学校长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于漪老师：以人格育人格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程红兵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深圳明德实验学校校长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教育改革政策解读</w:t>
            </w: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</w:rPr>
            </w:pPr>
            <w:r>
              <w:rPr>
                <w:rStyle w:val="6"/>
                <w:rFonts w:ascii="Times New Roman" w:hAnsi="Times New Roman" w:eastAsia="仿宋"/>
                <w:b w:val="0"/>
              </w:rPr>
              <w:t>《中国教育现代化2035》和《加快推进教育现代化实施方案（2018-2022年）》要点解读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高书国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中国教育学会副秘书长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Style w:val="6"/>
                <w:rFonts w:ascii="Times New Roman" w:hAnsi="Times New Roman" w:eastAsia="仿宋"/>
                <w:b w:val="0"/>
              </w:rPr>
            </w:pPr>
            <w:r>
              <w:rPr>
                <w:rStyle w:val="6"/>
                <w:rFonts w:ascii="Times New Roman" w:hAnsi="Times New Roman" w:eastAsia="仿宋"/>
                <w:b w:val="0"/>
              </w:rPr>
              <w:t>让每个孩子享有公平而有质量的教育——《关于深化教育教学改革全面提高义务教育质量的意见》解读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Style w:val="6"/>
                <w:rFonts w:ascii="Times New Roman" w:hAnsi="Times New Roman" w:eastAsia="仿宋"/>
                <w:b w:val="0"/>
              </w:rPr>
            </w:pPr>
            <w:r>
              <w:rPr>
                <w:rStyle w:val="6"/>
                <w:rFonts w:ascii="Times New Roman" w:hAnsi="Times New Roman" w:eastAsia="仿宋"/>
                <w:b w:val="0"/>
              </w:rPr>
              <w:t>王晓燕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rPr>
                <w:rStyle w:val="6"/>
                <w:rFonts w:ascii="Times New Roman" w:hAnsi="Times New Roman" w:eastAsia="仿宋"/>
                <w:b w:val="0"/>
              </w:rPr>
            </w:pPr>
            <w:r>
              <w:rPr>
                <w:rStyle w:val="6"/>
                <w:rFonts w:ascii="Times New Roman" w:hAnsi="Times New Roman" w:eastAsia="仿宋"/>
                <w:b w:val="0"/>
              </w:rPr>
              <w:t>教育部教育发展研究中心国际比较与对外交流部主任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《关于新时代推进普通高中育人方式改革的指导意见》政策解读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姜朝晖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中国教育科学研究院副研究员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fldChar w:fldCharType="begin"/>
            </w:r>
            <w:r>
              <w:rPr>
                <w:rFonts w:ascii="Times New Roman" w:hAnsi="Times New Roman" w:eastAsia="仿宋"/>
                <w:sz w:val="24"/>
              </w:rPr>
              <w:instrText xml:space="preserve"> HYPERLINK "https://study.enaea.edu.cn/kecheng/detail_280574" \t "https://study.enaea.edu.cn/_blank" \o "推进学前教育普惠优质发展 实现幼有所育——《关于学前教育深化改革规范发展的若干意见》解读" </w:instrText>
            </w:r>
            <w:r>
              <w:rPr>
                <w:rFonts w:ascii="Times New Roman" w:hAnsi="Times New Roman" w:eastAsia="仿宋"/>
                <w:sz w:val="24"/>
              </w:rPr>
              <w:fldChar w:fldCharType="separate"/>
            </w:r>
            <w:r>
              <w:rPr>
                <w:rFonts w:ascii="Times New Roman" w:hAnsi="Times New Roman" w:eastAsia="仿宋"/>
                <w:sz w:val="24"/>
              </w:rPr>
              <w:t>推进学前教育普惠优质发展，实现幼有所育——《关于学前教育深化改革规范发展的若干意见》解读</w:t>
            </w:r>
            <w:r>
              <w:rPr>
                <w:rFonts w:ascii="Times New Roman" w:hAnsi="Times New Roman" w:eastAsia="仿宋"/>
                <w:sz w:val="24"/>
              </w:rPr>
              <w:fldChar w:fldCharType="end"/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易凌云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中国教育科学研究院基础教育研究所副所长，研究员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卓越执行力打造</w:t>
            </w: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管理者的自我认知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张  松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人才培养实效型训练专家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中层干部角色定位及有效管理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黄银美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陈  馨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南京市教师培训中心,南京市鼓楼区第一中心小学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领导干部执行力提升策略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宋世明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国家行政学院公共管理教研部教授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轻松高效的管理工具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郭司理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华为高级专家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学校中层干部执行力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金  魁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南京大学附属丁家桥小学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中层领导力生成</w:t>
            </w: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如何加强中小学中层干部选拔培养机制的建设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赵殿涛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北京市海淀区教育人才中心主任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履新领导常见的工作困局与破解思路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李克实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中国人事科学研究院原副院长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领导者的决策艺术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胡月星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国家行政学院政治学教研部领导科学教研室主任、博士生导师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做最好的中层干部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贺国卿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rPr>
                <w:rFonts w:ascii="Times New Roman" w:hAnsi="Times New Roman" w:eastAsia="仿宋"/>
                <w:kern w:val="2"/>
              </w:rPr>
            </w:pPr>
            <w:bookmarkStart w:id="0" w:name="_Hlk31997832"/>
            <w:r>
              <w:rPr>
                <w:rFonts w:ascii="Times New Roman" w:hAnsi="Times New Roman" w:eastAsia="仿宋"/>
                <w:kern w:val="2"/>
              </w:rPr>
              <w:t>人大附中北京经济技术开发区实验学校副校长</w:t>
            </w:r>
            <w:bookmarkEnd w:id="0"/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人文与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信息素养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提升</w:t>
            </w: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爱国奋斗 立志成才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陶文铨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中国科学院院士 西安交通大学教授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发掘传统文化资源，充实价值认知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王  蒙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中国当代作家、学者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中小学教师信息技术应用能力提升工程2.0解读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闫寒冰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华东师范大学开放教育学院院长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84" w:type="pct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基于云盘的课程资源库的构建和共享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马  云</w:t>
            </w:r>
          </w:p>
        </w:tc>
        <w:tc>
          <w:tcPr>
            <w:tcW w:w="1831" w:type="pct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华东师范大学开放教育学院高级工程师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</w:t>
            </w:r>
          </w:p>
        </w:tc>
      </w:tr>
    </w:tbl>
    <w:p>
      <w:pPr>
        <w:ind w:left="420" w:firstLine="0" w:firstLineChars="0"/>
        <w:rPr>
          <w:rFonts w:ascii="Times New Roman" w:hAnsi="Times New Roman"/>
        </w:rPr>
      </w:pPr>
    </w:p>
    <w:p>
      <w:pPr>
        <w:tabs>
          <w:tab w:val="left" w:pos="5461"/>
        </w:tabs>
        <w:spacing w:before="156" w:beforeLines="50" w:after="156" w:afterLines="50"/>
        <w:ind w:firstLine="0" w:firstLineChars="0"/>
        <w:jc w:val="center"/>
        <w:outlineLvl w:val="0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中小学（幼儿园）中层及后备干部综合能力提升</w:t>
      </w:r>
      <w:r>
        <w:rPr>
          <w:rFonts w:hint="eastAsia" w:ascii="Times New Roman" w:hAnsi="Times New Roman" w:eastAsia="方正小标宋简体"/>
          <w:sz w:val="36"/>
          <w:szCs w:val="36"/>
        </w:rPr>
        <w:t xml:space="preserve"> </w:t>
      </w:r>
      <w:r>
        <w:rPr>
          <w:rFonts w:ascii="Times New Roman" w:hAnsi="Times New Roman" w:eastAsia="方正小标宋简体"/>
          <w:sz w:val="36"/>
          <w:szCs w:val="36"/>
        </w:rPr>
        <w:t xml:space="preserve">    专题网络培训课程列表（专业课程）</w:t>
      </w:r>
    </w:p>
    <w:tbl>
      <w:tblPr>
        <w:tblStyle w:val="4"/>
        <w:tblpPr w:leftFromText="180" w:rightFromText="180" w:vertAnchor="text" w:tblpXSpec="center" w:tblpY="1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863"/>
        <w:gridCol w:w="3806"/>
        <w:gridCol w:w="962"/>
        <w:gridCol w:w="226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69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课程模块</w:t>
            </w: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课程名称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主讲人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职务/职称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7" w:type="dxa"/>
            <w:gridSpan w:val="6"/>
            <w:shd w:val="clear" w:color="auto" w:fill="BDD6EE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sz w:val="24"/>
                <w:szCs w:val="24"/>
              </w:rPr>
              <w:t>创新德育管理  推进学科德育实施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更新育人理念</w:t>
            </w: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落实立德树人根本任务 努力开创中小学德育工作新局面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俞伟跃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教育部基础教育司副司长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新德育内涵解读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朱洪秋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北京市西城区教育科学研究院研究员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培养学生理想信念 先要在教师身上下功夫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徐安德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中国知名德育专家、特级教师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在学科教学中如何进行思政教育渗透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张  聪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东北师范大学教育学部副教授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整合育人资源</w:t>
            </w: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学校教育资源的开发与利用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樊平军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国家教育行政学院副教授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数字化环境下教育资源的有效利用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肖玉敏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华东师范大学教育学部教育信息网络中心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德育就是育德的——基于中小学德育工作的理论与实践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陈牛则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湖南师范大学副教授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提升班级德育魅力的新路径：资源积累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杨  兵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陕西师范大学附属中学班主任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构建育人课程</w:t>
            </w: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认真贯彻习近平总书记重要讲话精神 扎实做好中小学思想政治课程建设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王炳林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教育部高等学校社会科学发展研究中心主任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《新时代爱国主义教育实施纲要》解读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黄  亮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中央团校副教授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挖掘整合资源——德育主题活动的创意设计与有效实施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郭宁伟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上海市松江一中学生发展中心原副主任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尊重差异 活动育人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张文华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北京师范大学三帆中学朝阳分校校长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阳春布德泽  万物生光辉——长沙市铜铺街小学德育活动体系的构建与实施策略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胡雪滢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湖南省长沙市天心区铜铺街小学校长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7" w:type="dxa"/>
            <w:gridSpan w:val="6"/>
            <w:shd w:val="clear" w:color="auto" w:fill="BDD6EE"/>
            <w:noWrap w:val="0"/>
            <w:vAlign w:val="center"/>
          </w:tcPr>
          <w:p>
            <w:pPr>
              <w:spacing w:line="240" w:lineRule="auto"/>
              <w:ind w:firstLine="482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</w:rPr>
              <w:t>深化课程教学改革  提升课程育人质量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践行课改理念</w:t>
            </w: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基于核心素养的学校课程与教学改进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王  凯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北京教育科学研究院课程中心副主任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由评促学 引领发展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柏春庆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北京市海淀区教师进修学校小学教研室主任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核心素养下的课堂教学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贺国卿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人大附中分校副校长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用课程的名义重新理解学校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王  岚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常州大学附属小学党支部书记、校长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创新教学管理</w:t>
            </w: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学校教育教学管理改革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胡新懿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教育部基础课程教育专家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高效教学的道与术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陶继新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山东教育社编审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学校教学常规管理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井枫屏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南京市五老村小学副校长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以课程视野重建课堂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牛献礼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北京亦庄实验小学数学教师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课程教学优秀案例</w:t>
            </w: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建构学习中心课堂——我国中小学课堂教学转型的取向探析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陈佑清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华中师范大学中小学发展研究中心主任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探讨《道德与法治》学科的真话课堂——思想政治教师应是思想政治学科的化身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范小江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北京中学副校长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基于关键能力的课程校本化实践——创新素养导向下的“自然笔记”课程群建设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陈红波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上海市虹桥中学校长。中学高级教师，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教育信息化2.0背景下的教学融合创新与案例分析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秦  昆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 w:val="0"/>
                <w:sz w:val="24"/>
                <w:szCs w:val="24"/>
              </w:rPr>
              <w:t>北京教育学院讲师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基于IB理念的小学跨学科主题探究课程——河南省实验学校英才国际小学校本课程开发创新实践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张春玲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河南省实验小学副校长、中小学高级教师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7" w:type="dxa"/>
            <w:gridSpan w:val="6"/>
            <w:shd w:val="clear" w:color="auto" w:fill="BDD6E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深化教科研引领  多样化教师专业发展路径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校本研修体系建设</w:t>
            </w: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课程改革与校本研究制度建设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张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</w:rPr>
              <w:t xml:space="preserve"> 斌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山东省教育科学研究院课程研究中心主任。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区域教研的功能定位和未来转型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钱守旺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北京市朝阳区教育研究中心课程室副主任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以微团队为载体的校本研修的组织与实施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王长中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贵州教师教育学校，副教授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千山万水  润物无声——浙江省江山市峡口小学的“风之行”校本研修的探索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姜  玲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浙江省江山市峡口小学校长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教科研理论与方法</w:t>
            </w: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打通教师培训实效“最后一公里”——校本培训和教研活动的设计与实施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迟希新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北京教育学院校长研修学院副教授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fldChar w:fldCharType="begin"/>
            </w:r>
            <w:r>
              <w:rPr>
                <w:rFonts w:ascii="Times New Roman" w:hAnsi="Times New Roman" w:eastAsia="仿宋"/>
                <w:sz w:val="24"/>
              </w:rPr>
              <w:instrText xml:space="preserve"> HYPERLINK "https://study.enaea.edu.cn/kecheng/detail_282664" \o "https://study.enaea.edu.cn/kecheng/detail_282664" </w:instrText>
            </w:r>
            <w:r>
              <w:rPr>
                <w:rFonts w:ascii="Times New Roman" w:hAnsi="Times New Roman" w:eastAsia="仿宋"/>
                <w:sz w:val="24"/>
              </w:rPr>
              <w:fldChar w:fldCharType="separate"/>
            </w:r>
            <w:r>
              <w:rPr>
                <w:rFonts w:ascii="Times New Roman" w:hAnsi="Times New Roman" w:eastAsia="仿宋"/>
                <w:sz w:val="24"/>
              </w:rPr>
              <w:t>基于教学品质提升的主题式课例研修案例分享</w:t>
            </w:r>
            <w:r>
              <w:rPr>
                <w:rFonts w:ascii="Times New Roman" w:hAnsi="Times New Roman" w:eastAsia="仿宋"/>
                <w:sz w:val="24"/>
              </w:rPr>
              <w:fldChar w:fldCharType="end"/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柏春庆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北京市海淀区教师进修学校小学教研室主任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如何进行教学研究：课例研修—教师专业成长的发展路径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刘克臣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北京市西城区教育研修学院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中小学教师如何做好教育科研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杨润勇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中国教育科学研究院研究员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6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学习共同体建设</w:t>
            </w: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构建教研共同体，引发学校发生深层次变革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孙镜峰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山东省淄博市临淄区晏婴小学校长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创设多元平台 助力教师成长——以小学数学工作室为例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郝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 xml:space="preserve"> 薇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东北师大附中净月实验学校小学党支部书记、副校长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名师工作室建设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杨素红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北京市平谷区教育研修中心信息技术学科教研员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8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新形势下名师工作室多元运行模式构建与实践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王姣姣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吉林省教育学院校长培训中心副主任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atLeast"/>
        </w:trPr>
        <w:tc>
          <w:tcPr>
            <w:tcW w:w="8891" w:type="dxa"/>
            <w:gridSpan w:val="5"/>
            <w:shd w:val="clear" w:color="auto" w:fill="BDD6E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科学规范财务后勤管理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78" w:hRule="atLeast"/>
        </w:trPr>
        <w:tc>
          <w:tcPr>
            <w:tcW w:w="86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学校总务规划</w:t>
            </w: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《义务教育学校管理标准》解读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吴颖惠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北京市海淀区教育科学研究所所长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17" w:hRule="atLeast"/>
        </w:trPr>
        <w:tc>
          <w:tcPr>
            <w:tcW w:w="86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校长视角下的学校总务工作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南春山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北京市东城区史家教育集团副校长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17" w:hRule="atLeast"/>
        </w:trPr>
        <w:tc>
          <w:tcPr>
            <w:tcW w:w="86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中小学数字校园应用规划与建设实践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罗明勇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北师大二附中教师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17" w:hRule="atLeast"/>
        </w:trPr>
        <w:tc>
          <w:tcPr>
            <w:tcW w:w="86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节约型学校的规划与设计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南春山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北京市东城区史家胡同小学副校长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783" w:hRule="atLeast"/>
        </w:trPr>
        <w:tc>
          <w:tcPr>
            <w:tcW w:w="86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后发与内生——均衡化背景下学校发展的实践路径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陈如平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中国教育学会学术委员、中国教育科学研究院基础教育研究所所长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atLeast"/>
        </w:trPr>
        <w:tc>
          <w:tcPr>
            <w:tcW w:w="86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学校财务管理</w:t>
            </w: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全面实施预算绩效管理，提高财政资源配置效率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张  鹏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中国财政科学研究院研究员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atLeast"/>
        </w:trPr>
        <w:tc>
          <w:tcPr>
            <w:tcW w:w="86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国外中小学财务管理简介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初宜红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山东财经大学教授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atLeast"/>
        </w:trPr>
        <w:tc>
          <w:tcPr>
            <w:tcW w:w="86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中小学预算管理与绩效评价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张泽明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西南科技大学经济管理学院副教授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atLeast"/>
        </w:trPr>
        <w:tc>
          <w:tcPr>
            <w:tcW w:w="86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学校后勤管理</w:t>
            </w: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学校后勤管理观念创新与实践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张博生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北京市海淀区学校后勤管理中心副主任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atLeast"/>
        </w:trPr>
        <w:tc>
          <w:tcPr>
            <w:tcW w:w="86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加强学校后勤队伍建设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钱昌炎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中国教育学会教育管理分会副理事长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atLeast"/>
        </w:trPr>
        <w:tc>
          <w:tcPr>
            <w:tcW w:w="86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学校后勤管理创新与信息化应用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武志军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山西省实验中学副校长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atLeast"/>
        </w:trPr>
        <w:tc>
          <w:tcPr>
            <w:tcW w:w="86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强化风险防控</w:t>
            </w: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领导干部如何坚持底线思维，着力防范化解重大风险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曹鹏飞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中共中央党校党建部教授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atLeast"/>
        </w:trPr>
        <w:tc>
          <w:tcPr>
            <w:tcW w:w="86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弘清正廉洁之风，办人民满意教育——广东肇庆中学开展校园廉政建设与廉洁教育经验汇报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杨  荣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广东肇庆中学党委副书记、纪委书记、副校长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atLeast"/>
        </w:trPr>
        <w:tc>
          <w:tcPr>
            <w:tcW w:w="86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806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建设风险防控体系，确保教育一方平安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张德文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eastAsia="仿宋"/>
                <w:kern w:val="2"/>
              </w:rPr>
            </w:pPr>
            <w:r>
              <w:rPr>
                <w:rFonts w:ascii="Times New Roman" w:hAnsi="Times New Roman" w:eastAsia="仿宋"/>
                <w:kern w:val="2"/>
              </w:rPr>
              <w:t>吉林省长春市教育局职业与成人教育处处长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</w:tr>
    </w:tbl>
    <w:p>
      <w:pPr>
        <w:spacing w:before="156" w:beforeLines="50" w:line="300" w:lineRule="auto"/>
        <w:ind w:firstLine="480"/>
        <w:rPr>
          <w:rFonts w:ascii="Times New Roman" w:hAnsi="Times New Roman" w:eastAsia="仿宋"/>
          <w:bCs/>
          <w:sz w:val="24"/>
        </w:rPr>
      </w:pPr>
      <w:r>
        <w:rPr>
          <w:rFonts w:ascii="Times New Roman" w:hAnsi="Times New Roman" w:eastAsia="仿宋"/>
          <w:bCs/>
          <w:sz w:val="24"/>
        </w:rPr>
        <w:t>说明：1.个别课程或稍有调整，请以平台最终发布课程为准；</w:t>
      </w:r>
    </w:p>
    <w:p>
      <w:pPr>
        <w:spacing w:line="300" w:lineRule="auto"/>
        <w:ind w:firstLine="1200" w:firstLineChars="500"/>
        <w:rPr>
          <w:rFonts w:ascii="Times New Roman" w:hAnsi="Times New Roman"/>
          <w:sz w:val="24"/>
        </w:rPr>
      </w:pPr>
      <w:r>
        <w:rPr>
          <w:rFonts w:ascii="Times New Roman" w:hAnsi="Times New Roman" w:eastAsia="仿宋"/>
          <w:bCs/>
          <w:sz w:val="24"/>
        </w:rPr>
        <w:t>2.课程主讲人职务为课程录制时的职务。</w:t>
      </w:r>
    </w:p>
    <w:p>
      <w:pPr>
        <w:ind w:left="0" w:leftChars="0" w:firstLine="0" w:firstLineChars="0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0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after="100" w:afterLines="100"/>
      <w:jc w:val="center"/>
      <w:outlineLvl w:val="0"/>
    </w:pPr>
    <w:rPr>
      <w:rFonts w:ascii="Calibri" w:hAnsi="Calibri" w:cs="Arial"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2020-10-19T07:19:52Z</dcterms:created>
  <dc:creator>user</dc:creator>
  <cp:lastModifiedBy>user</cp:lastModifiedBy>
  <dcterms:modified xsi:type="dcterms:W3CDTF">2020-10-19T07:20:49Z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