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</w:p>
    <w:p>
      <w:pPr>
        <w:pStyle w:val="5"/>
        <w:widowControl/>
        <w:wordWrap w:val="0"/>
        <w:ind w:left="1959" w:leftChars="266" w:hanging="1400" w:hangingChars="500"/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“聚焦立德树人 构建中小学‘三全育人’新格局”</w:t>
      </w:r>
    </w:p>
    <w:p>
      <w:pPr>
        <w:pStyle w:val="5"/>
        <w:widowControl/>
        <w:wordWrap w:val="0"/>
        <w:ind w:left="1959" w:leftChars="266" w:hanging="1400" w:hangingChars="500"/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专题网络培训课程列表</w:t>
      </w:r>
    </w:p>
    <w:p>
      <w:pPr>
        <w:spacing w:after="156" w:afterLines="50"/>
        <w:ind w:firstLine="420"/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Cs w:val="21"/>
          <w:lang w:bidi="ar"/>
        </w:rPr>
        <w:t>（共提供60</w:t>
      </w:r>
      <w:r>
        <w:rPr>
          <w:rFonts w:ascii="仿宋" w:hAnsi="仿宋" w:eastAsia="仿宋" w:cs="仿宋"/>
          <w:color w:val="000000"/>
          <w:kern w:val="0"/>
          <w:szCs w:val="21"/>
          <w:lang w:bidi="ar"/>
        </w:rPr>
        <w:t>学时</w:t>
      </w:r>
      <w:r>
        <w:rPr>
          <w:rFonts w:hint="eastAsia" w:ascii="仿宋" w:hAnsi="仿宋" w:eastAsia="仿宋" w:cs="仿宋"/>
          <w:color w:val="000000"/>
          <w:kern w:val="0"/>
          <w:szCs w:val="21"/>
          <w:lang w:bidi="ar"/>
        </w:rPr>
        <w:t>，</w:t>
      </w:r>
      <w:r>
        <w:rPr>
          <w:rFonts w:ascii="仿宋" w:hAnsi="仿宋" w:eastAsia="仿宋" w:cs="仿宋"/>
          <w:color w:val="000000"/>
          <w:kern w:val="0"/>
          <w:szCs w:val="21"/>
          <w:lang w:bidi="ar"/>
        </w:rPr>
        <w:t>选学完成</w:t>
      </w:r>
      <w:r>
        <w:rPr>
          <w:rFonts w:hint="eastAsia" w:ascii="仿宋" w:hAnsi="仿宋" w:eastAsia="仿宋" w:cs="仿宋"/>
          <w:color w:val="000000"/>
          <w:kern w:val="0"/>
          <w:szCs w:val="21"/>
          <w:lang w:bidi="ar"/>
        </w:rPr>
        <w:t>4</w:t>
      </w:r>
      <w:r>
        <w:rPr>
          <w:rFonts w:ascii="仿宋" w:hAnsi="仿宋" w:eastAsia="仿宋" w:cs="仿宋"/>
          <w:color w:val="000000"/>
          <w:kern w:val="0"/>
          <w:szCs w:val="21"/>
          <w:lang w:bidi="ar"/>
        </w:rPr>
        <w:t>2学时</w:t>
      </w:r>
      <w:r>
        <w:rPr>
          <w:rFonts w:hint="eastAsia" w:ascii="仿宋" w:hAnsi="仿宋" w:eastAsia="仿宋" w:cs="仿宋"/>
          <w:color w:val="000000"/>
          <w:kern w:val="0"/>
          <w:szCs w:val="21"/>
          <w:lang w:bidi="ar"/>
        </w:rPr>
        <w:t>，4</w:t>
      </w:r>
      <w:r>
        <w:rPr>
          <w:rFonts w:ascii="仿宋" w:hAnsi="仿宋" w:eastAsia="仿宋" w:cs="仿宋"/>
          <w:color w:val="000000"/>
          <w:kern w:val="0"/>
          <w:szCs w:val="21"/>
          <w:lang w:bidi="ar"/>
        </w:rPr>
        <w:t>5分钟</w:t>
      </w:r>
      <w:r>
        <w:rPr>
          <w:rFonts w:hint="eastAsia" w:ascii="仿宋" w:hAnsi="仿宋" w:eastAsia="仿宋" w:cs="仿宋"/>
          <w:color w:val="000000"/>
          <w:kern w:val="0"/>
          <w:szCs w:val="21"/>
          <w:lang w:bidi="ar"/>
        </w:rPr>
        <w:t>/学时）</w:t>
      </w:r>
    </w:p>
    <w:tbl>
      <w:tblPr>
        <w:tblStyle w:val="7"/>
        <w:tblW w:w="86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3761"/>
        <w:gridCol w:w="930"/>
        <w:gridCol w:w="3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tblHeader/>
        </w:trPr>
        <w:tc>
          <w:tcPr>
            <w:tcW w:w="669" w:type="dxa"/>
          </w:tcPr>
          <w:p>
            <w:pPr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模块</w:t>
            </w:r>
          </w:p>
        </w:tc>
        <w:tc>
          <w:tcPr>
            <w:tcW w:w="376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课程名称</w:t>
            </w:r>
          </w:p>
        </w:tc>
        <w:tc>
          <w:tcPr>
            <w:tcW w:w="93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主讲人</w:t>
            </w:r>
          </w:p>
        </w:tc>
        <w:tc>
          <w:tcPr>
            <w:tcW w:w="330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单位名称及职务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9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理想与信念</w:t>
            </w:r>
          </w:p>
        </w:tc>
        <w:tc>
          <w:tcPr>
            <w:tcW w:w="376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习近平新时代中国特色社会主义思想</w:t>
            </w:r>
          </w:p>
        </w:tc>
        <w:tc>
          <w:tcPr>
            <w:tcW w:w="93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韩庆祥</w:t>
            </w:r>
          </w:p>
        </w:tc>
        <w:tc>
          <w:tcPr>
            <w:tcW w:w="3300" w:type="dxa"/>
            <w:vAlign w:val="center"/>
          </w:tcPr>
          <w:p>
            <w:pPr>
              <w:pStyle w:val="5"/>
              <w:widowControl/>
              <w:spacing w:line="240" w:lineRule="auto"/>
              <w:ind w:firstLine="0" w:firstLineChars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中共中央党校校务委员会委员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376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以习近平教育思想为指导 开创学校德育工作新时代</w:t>
            </w:r>
          </w:p>
        </w:tc>
        <w:tc>
          <w:tcPr>
            <w:tcW w:w="93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杨志成</w:t>
            </w:r>
          </w:p>
        </w:tc>
        <w:tc>
          <w:tcPr>
            <w:tcW w:w="330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北京教育学院副院长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376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认真贯彻习近平总书记重要讲话精神 扎实做好中小学思想政治课程建设</w:t>
            </w:r>
          </w:p>
        </w:tc>
        <w:tc>
          <w:tcPr>
            <w:tcW w:w="93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王炳林</w:t>
            </w:r>
          </w:p>
        </w:tc>
        <w:tc>
          <w:tcPr>
            <w:tcW w:w="3300" w:type="dxa"/>
            <w:vAlign w:val="center"/>
          </w:tcPr>
          <w:p>
            <w:pPr>
              <w:pStyle w:val="5"/>
              <w:widowControl/>
              <w:spacing w:line="240" w:lineRule="auto"/>
              <w:ind w:firstLine="0" w:firstLineChars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教育部高等学校社会科学发展研究中心主任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376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坚持立德树人 深入推进基础教育改革发展</w:t>
            </w:r>
          </w:p>
        </w:tc>
        <w:tc>
          <w:tcPr>
            <w:tcW w:w="93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俞伟跃</w:t>
            </w:r>
          </w:p>
        </w:tc>
        <w:tc>
          <w:tcPr>
            <w:tcW w:w="330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教育部基础教育司副司长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376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坚持立德树人，建设教育强国--学习贯彻全国教育大会精神</w:t>
            </w:r>
          </w:p>
        </w:tc>
        <w:tc>
          <w:tcPr>
            <w:tcW w:w="93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王炳林</w:t>
            </w:r>
          </w:p>
        </w:tc>
        <w:tc>
          <w:tcPr>
            <w:tcW w:w="330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教育部高等学校社会科学发展研究中心主任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9" w:type="dxa"/>
            <w:vMerge w:val="restart"/>
            <w:vAlign w:val="center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情怀与责任</w:t>
            </w:r>
          </w:p>
        </w:tc>
        <w:tc>
          <w:tcPr>
            <w:tcW w:w="376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习近平总书记“四有”好老师的教育哲学意蕴</w:t>
            </w:r>
          </w:p>
        </w:tc>
        <w:tc>
          <w:tcPr>
            <w:tcW w:w="93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黄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亮</w:t>
            </w:r>
          </w:p>
        </w:tc>
        <w:tc>
          <w:tcPr>
            <w:tcW w:w="330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中央团校中国特色社会主义思想教研部副教授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3761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培育核心素养，更好立德树人</w:t>
            </w:r>
          </w:p>
        </w:tc>
        <w:tc>
          <w:tcPr>
            <w:tcW w:w="93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杨银付</w:t>
            </w:r>
          </w:p>
        </w:tc>
        <w:tc>
          <w:tcPr>
            <w:tcW w:w="3300" w:type="dxa"/>
            <w:vAlign w:val="center"/>
          </w:tcPr>
          <w:p>
            <w:pPr>
              <w:pStyle w:val="5"/>
              <w:widowControl/>
              <w:spacing w:line="240" w:lineRule="auto"/>
              <w:ind w:firstLine="0" w:firstLineChars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教育部教育发展研究中心副主任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376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于漪老师：以人格育人格</w:t>
            </w:r>
          </w:p>
        </w:tc>
        <w:tc>
          <w:tcPr>
            <w:tcW w:w="93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程红兵</w:t>
            </w:r>
          </w:p>
        </w:tc>
        <w:tc>
          <w:tcPr>
            <w:tcW w:w="3300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深圳明德实验学校总校长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376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立德树人，重在培育和践行</w:t>
            </w:r>
          </w:p>
        </w:tc>
        <w:tc>
          <w:tcPr>
            <w:tcW w:w="93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刘彭芝</w:t>
            </w:r>
          </w:p>
        </w:tc>
        <w:tc>
          <w:tcPr>
            <w:tcW w:w="3300" w:type="dxa"/>
            <w:vAlign w:val="center"/>
          </w:tcPr>
          <w:p>
            <w:pPr>
              <w:pStyle w:val="5"/>
              <w:widowControl/>
              <w:spacing w:line="240" w:lineRule="auto"/>
              <w:ind w:firstLine="0" w:firstLineChars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中国人民大学附属中学原校长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376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坚持立德树人 落实五育并举</w:t>
            </w:r>
          </w:p>
        </w:tc>
        <w:tc>
          <w:tcPr>
            <w:tcW w:w="93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贾利民</w:t>
            </w:r>
          </w:p>
        </w:tc>
        <w:tc>
          <w:tcPr>
            <w:tcW w:w="330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河北省承德市兴隆县六道河中学党支部书记、校长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376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用情教书 用心育人 用功做事</w:t>
            </w:r>
          </w:p>
        </w:tc>
        <w:tc>
          <w:tcPr>
            <w:tcW w:w="93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贾利民</w:t>
            </w:r>
          </w:p>
        </w:tc>
        <w:tc>
          <w:tcPr>
            <w:tcW w:w="330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河北省承德市兴隆县六道河中学党支部书记、校长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9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构建课程育人体系</w:t>
            </w:r>
          </w:p>
        </w:tc>
        <w:tc>
          <w:tcPr>
            <w:tcW w:w="376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营造“以学生为中心”的课程文化的思考与实践</w:t>
            </w:r>
          </w:p>
        </w:tc>
        <w:tc>
          <w:tcPr>
            <w:tcW w:w="93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宋  怡</w:t>
            </w:r>
          </w:p>
        </w:tc>
        <w:tc>
          <w:tcPr>
            <w:tcW w:w="330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北京市大兴区人民政府教育督导室办公室主任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376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转变育人模式 促进实践学习--深化课程改革的本质精神</w:t>
            </w:r>
          </w:p>
        </w:tc>
        <w:tc>
          <w:tcPr>
            <w:tcW w:w="93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张  丰</w:t>
            </w:r>
          </w:p>
        </w:tc>
        <w:tc>
          <w:tcPr>
            <w:tcW w:w="330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浙江省教育厅教研室副主任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376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让综合实践课程点亮孩子智慧的心灯</w:t>
            </w:r>
          </w:p>
        </w:tc>
        <w:tc>
          <w:tcPr>
            <w:tcW w:w="93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许昌良</w:t>
            </w:r>
          </w:p>
        </w:tc>
        <w:tc>
          <w:tcPr>
            <w:tcW w:w="330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江苏无锡市凤翔实验学校校长兼书记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376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学习：从知识走向智慧——授“鱼”与授“渔”之联想</w:t>
            </w:r>
          </w:p>
        </w:tc>
        <w:tc>
          <w:tcPr>
            <w:tcW w:w="93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张志敏</w:t>
            </w:r>
          </w:p>
        </w:tc>
        <w:tc>
          <w:tcPr>
            <w:tcW w:w="330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上海格致中学校长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66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376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“大课堂”教育让每个孩子亮出自己的精彩</w:t>
            </w:r>
          </w:p>
        </w:tc>
        <w:tc>
          <w:tcPr>
            <w:tcW w:w="93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颜  诺</w:t>
            </w:r>
          </w:p>
        </w:tc>
        <w:tc>
          <w:tcPr>
            <w:tcW w:w="330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山东省潍坊市奎文区德信现代学校校长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66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376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美好同行——构建“致善·五红”课程体系</w:t>
            </w:r>
          </w:p>
        </w:tc>
        <w:tc>
          <w:tcPr>
            <w:tcW w:w="93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孔朝丽</w:t>
            </w:r>
          </w:p>
        </w:tc>
        <w:tc>
          <w:tcPr>
            <w:tcW w:w="330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新疆维吾尔自治区阿克苏市天航实验学校校长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669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提升活动育人体验</w:t>
            </w:r>
          </w:p>
        </w:tc>
        <w:tc>
          <w:tcPr>
            <w:tcW w:w="3761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学生的教育为啥离不开活动</w:t>
            </w:r>
          </w:p>
        </w:tc>
        <w:tc>
          <w:tcPr>
            <w:tcW w:w="93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迟希新</w:t>
            </w:r>
          </w:p>
        </w:tc>
        <w:tc>
          <w:tcPr>
            <w:tcW w:w="3300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北京教育学院校长研修学院教授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66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376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如何提升活动育人的实效性</w:t>
            </w:r>
          </w:p>
        </w:tc>
        <w:tc>
          <w:tcPr>
            <w:tcW w:w="93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迟希新</w:t>
            </w:r>
          </w:p>
        </w:tc>
        <w:tc>
          <w:tcPr>
            <w:tcW w:w="330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北京教育学院校长研修学院教授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66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376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在系列教育活动中促进学生成长</w:t>
            </w:r>
          </w:p>
        </w:tc>
        <w:tc>
          <w:tcPr>
            <w:tcW w:w="93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苏奇名</w:t>
            </w:r>
          </w:p>
        </w:tc>
        <w:tc>
          <w:tcPr>
            <w:tcW w:w="330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北京市第五中学物理教师、班主任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66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376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积分拍卖活动在小学高年级班级建设中的运用</w:t>
            </w:r>
          </w:p>
        </w:tc>
        <w:tc>
          <w:tcPr>
            <w:tcW w:w="93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左久春</w:t>
            </w:r>
          </w:p>
        </w:tc>
        <w:tc>
          <w:tcPr>
            <w:tcW w:w="330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北京市朝阳区第二实验小学班主任教师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66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376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提升班级德育魅力的新路径：活动体验</w:t>
            </w:r>
          </w:p>
        </w:tc>
        <w:tc>
          <w:tcPr>
            <w:tcW w:w="93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杨  兵</w:t>
            </w:r>
          </w:p>
        </w:tc>
        <w:tc>
          <w:tcPr>
            <w:tcW w:w="330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陕西师范大学附属中学班主任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66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376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班级活动的设计与组织——让孩子们在活动中快乐成长</w:t>
            </w:r>
          </w:p>
        </w:tc>
        <w:tc>
          <w:tcPr>
            <w:tcW w:w="93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齐学红</w:t>
            </w:r>
          </w:p>
        </w:tc>
        <w:tc>
          <w:tcPr>
            <w:tcW w:w="330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南京师范大学教育科学学院班主任研究中心主任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9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加强管理育人制度</w:t>
            </w:r>
          </w:p>
        </w:tc>
        <w:tc>
          <w:tcPr>
            <w:tcW w:w="376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学校每日常规精细化管理体系</w:t>
            </w:r>
          </w:p>
        </w:tc>
        <w:tc>
          <w:tcPr>
            <w:tcW w:w="93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李东生</w:t>
            </w:r>
          </w:p>
        </w:tc>
        <w:tc>
          <w:tcPr>
            <w:tcW w:w="3300" w:type="dxa"/>
            <w:vAlign w:val="center"/>
          </w:tcPr>
          <w:p>
            <w:pPr>
              <w:pStyle w:val="5"/>
              <w:widowControl/>
              <w:spacing w:line="240" w:lineRule="auto"/>
              <w:ind w:firstLine="0" w:firstLineChars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广东省珠海市教育局思政科科长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3761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打造自主教育的制度环境</w:t>
            </w:r>
          </w:p>
        </w:tc>
        <w:tc>
          <w:tcPr>
            <w:tcW w:w="93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郑学志</w:t>
            </w:r>
          </w:p>
        </w:tc>
        <w:tc>
          <w:tcPr>
            <w:tcW w:w="3300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Autospacing="1" w:afterAutospacing="1" w:line="23" w:lineRule="atLeast"/>
              <w:ind w:left="0" w:leftChars="0" w:firstLine="0" w:firstLineChars="0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湖南省教师教育学会班主任专业委员会常务副理事长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376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考试改革背景下的学校生涯教育制度化建设</w:t>
            </w:r>
          </w:p>
        </w:tc>
        <w:tc>
          <w:tcPr>
            <w:tcW w:w="93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杨文芝</w:t>
            </w:r>
          </w:p>
        </w:tc>
        <w:tc>
          <w:tcPr>
            <w:tcW w:w="3300" w:type="dxa"/>
            <w:vAlign w:val="center"/>
          </w:tcPr>
          <w:p>
            <w:pPr>
              <w:pStyle w:val="5"/>
              <w:widowControl/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北京师范大学附属实验中学德育副校长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376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全接纳 慢引导——构建生命成长共同体</w:t>
            </w:r>
          </w:p>
        </w:tc>
        <w:tc>
          <w:tcPr>
            <w:tcW w:w="93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郑丹娜</w:t>
            </w:r>
          </w:p>
        </w:tc>
        <w:tc>
          <w:tcPr>
            <w:tcW w:w="330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北京市朝阳区垂杨柳中心小学副校长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376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利用目标管理 构建生命成长共同体</w:t>
            </w:r>
          </w:p>
        </w:tc>
        <w:tc>
          <w:tcPr>
            <w:tcW w:w="93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崔海燕</w:t>
            </w:r>
          </w:p>
        </w:tc>
        <w:tc>
          <w:tcPr>
            <w:tcW w:w="3300" w:type="dxa"/>
            <w:vAlign w:val="center"/>
          </w:tcPr>
          <w:p>
            <w:pPr>
              <w:pStyle w:val="5"/>
              <w:widowControl/>
              <w:spacing w:beforeAutospacing="1" w:afterAutospacing="1" w:line="23" w:lineRule="atLeast"/>
              <w:ind w:firstLine="0" w:firstLineChars="0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北京市朝阳区定辛庄小学教师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376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用课程成就文化--中小学班级科学化管理</w:t>
            </w:r>
          </w:p>
        </w:tc>
        <w:tc>
          <w:tcPr>
            <w:tcW w:w="93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王秀菊</w:t>
            </w:r>
          </w:p>
        </w:tc>
        <w:tc>
          <w:tcPr>
            <w:tcW w:w="3300" w:type="dxa"/>
            <w:vAlign w:val="center"/>
          </w:tcPr>
          <w:p>
            <w:pPr>
              <w:pStyle w:val="5"/>
              <w:widowControl/>
              <w:spacing w:beforeAutospacing="1" w:afterAutospacing="1" w:line="23" w:lineRule="atLeast"/>
              <w:ind w:firstLine="0" w:firstLineChars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广东省珠海市香洲区第十五小学语文高级教师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9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打造文化育人理念</w:t>
            </w:r>
          </w:p>
        </w:tc>
        <w:tc>
          <w:tcPr>
            <w:tcW w:w="376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《完善中华优秀传统文化教育指导纲要》解读</w:t>
            </w:r>
          </w:p>
        </w:tc>
        <w:tc>
          <w:tcPr>
            <w:tcW w:w="93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施克灿</w:t>
            </w:r>
          </w:p>
        </w:tc>
        <w:tc>
          <w:tcPr>
            <w:tcW w:w="330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北京师范大学教育学部教授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3761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立德树人要充分发挥中华传统文化的育人功能——植根中华经典 助力学生全面发展</w:t>
            </w:r>
          </w:p>
        </w:tc>
        <w:tc>
          <w:tcPr>
            <w:tcW w:w="930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Autospacing="1" w:afterAutospacing="1" w:line="23" w:lineRule="atLeast"/>
              <w:ind w:left="0" w:leftChars="0" w:firstLine="0" w:firstLineChars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张跃洪</w:t>
            </w:r>
          </w:p>
        </w:tc>
        <w:tc>
          <w:tcPr>
            <w:tcW w:w="3300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内蒙古自治区包头市和平中学副校长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3761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扎根中国传统文化办教育</w:t>
            </w:r>
          </w:p>
        </w:tc>
        <w:tc>
          <w:tcPr>
            <w:tcW w:w="93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吴国通</w:t>
            </w:r>
          </w:p>
        </w:tc>
        <w:tc>
          <w:tcPr>
            <w:tcW w:w="3300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中国教育学会学术委员、北京小学原校长、北京大兴亦庄镇社区学校校长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3761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以文载道 以文育人</w:t>
            </w:r>
          </w:p>
        </w:tc>
        <w:tc>
          <w:tcPr>
            <w:tcW w:w="93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艾彦华</w:t>
            </w:r>
          </w:p>
        </w:tc>
        <w:tc>
          <w:tcPr>
            <w:tcW w:w="3300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北京门头沟区大峪第一小学教师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3761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传承红色文化，做好德育工作——西安市育才中学德育工作实践探索</w:t>
            </w:r>
          </w:p>
        </w:tc>
        <w:tc>
          <w:tcPr>
            <w:tcW w:w="93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辛军锋</w:t>
            </w:r>
          </w:p>
        </w:tc>
        <w:tc>
          <w:tcPr>
            <w:tcW w:w="3300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西安市育才中学校长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3761" w:type="dxa"/>
            <w:vAlign w:val="center"/>
          </w:tcPr>
          <w:p>
            <w:pPr>
              <w:ind w:firstLine="0" w:firstLineChars="0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传统文化进校园之学校方略</w:t>
            </w:r>
          </w:p>
        </w:tc>
        <w:tc>
          <w:tcPr>
            <w:tcW w:w="930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李成泉</w:t>
            </w:r>
          </w:p>
        </w:tc>
        <w:tc>
          <w:tcPr>
            <w:tcW w:w="3300" w:type="dxa"/>
            <w:vAlign w:val="center"/>
          </w:tcPr>
          <w:p>
            <w:pPr>
              <w:ind w:firstLine="0" w:firstLineChars="0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济宁学院第二附属小学校长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9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规范协同育人资源</w:t>
            </w:r>
          </w:p>
        </w:tc>
        <w:tc>
          <w:tcPr>
            <w:tcW w:w="376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家校共育 促进学生心理健康</w:t>
            </w:r>
          </w:p>
        </w:tc>
        <w:tc>
          <w:tcPr>
            <w:tcW w:w="93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边玉芳</w:t>
            </w:r>
          </w:p>
        </w:tc>
        <w:tc>
          <w:tcPr>
            <w:tcW w:w="3300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Autospacing="1" w:afterAutospacing="1" w:line="23" w:lineRule="atLeast"/>
              <w:ind w:left="0" w:leftChars="0" w:firstLine="0" w:firstLineChars="0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北京师范大学心理健康与教育研究所所长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669" w:type="dxa"/>
            <w:vMerge w:val="continue"/>
          </w:tcPr>
          <w:p>
            <w:pPr>
              <w:spacing w:line="240" w:lineRule="auto"/>
              <w:ind w:firstLine="0" w:firstLineChars="0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76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家校合作共育范式探讨与再思考</w:t>
            </w:r>
          </w:p>
        </w:tc>
        <w:tc>
          <w:tcPr>
            <w:tcW w:w="93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谢晓丽</w:t>
            </w:r>
          </w:p>
        </w:tc>
        <w:tc>
          <w:tcPr>
            <w:tcW w:w="3300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Autospacing="1" w:afterAutospacing="1" w:line="23" w:lineRule="atLeast"/>
              <w:ind w:left="0" w:leftChars="0" w:firstLine="0" w:firstLineChars="0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忻州师范学院附属外国语中学党总支书记、理事长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9" w:type="dxa"/>
            <w:vMerge w:val="continue"/>
          </w:tcPr>
          <w:p>
            <w:pPr>
              <w:spacing w:line="240" w:lineRule="auto"/>
              <w:ind w:firstLine="0" w:firstLineChars="0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76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“点-线-面-体” 构建家校协同</w:t>
            </w:r>
          </w:p>
        </w:tc>
        <w:tc>
          <w:tcPr>
            <w:tcW w:w="93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万  平</w:t>
            </w:r>
          </w:p>
        </w:tc>
        <w:tc>
          <w:tcPr>
            <w:tcW w:w="330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北京市东城区史家小学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9" w:type="dxa"/>
            <w:vMerge w:val="continue"/>
          </w:tcPr>
          <w:p>
            <w:pPr>
              <w:spacing w:line="240" w:lineRule="auto"/>
              <w:ind w:firstLine="0" w:firstLineChars="0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76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家校合作 共书乡村教育传奇</w:t>
            </w:r>
          </w:p>
        </w:tc>
        <w:tc>
          <w:tcPr>
            <w:tcW w:w="93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齐爱丽</w:t>
            </w:r>
          </w:p>
        </w:tc>
        <w:tc>
          <w:tcPr>
            <w:tcW w:w="330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辽宁省辽阳市第十四中学校长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9" w:type="dxa"/>
            <w:vMerge w:val="continue"/>
          </w:tcPr>
          <w:p>
            <w:pPr>
              <w:spacing w:line="240" w:lineRule="auto"/>
              <w:ind w:firstLine="0" w:firstLineChars="0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76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家校合力，看见教育的更多可能</w:t>
            </w:r>
          </w:p>
        </w:tc>
        <w:tc>
          <w:tcPr>
            <w:tcW w:w="93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倪  兵</w:t>
            </w:r>
          </w:p>
        </w:tc>
        <w:tc>
          <w:tcPr>
            <w:tcW w:w="330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江苏省南通市启东市近海小学校长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9" w:type="dxa"/>
            <w:vMerge w:val="continue"/>
          </w:tcPr>
          <w:p>
            <w:pPr>
              <w:spacing w:line="240" w:lineRule="auto"/>
              <w:ind w:firstLine="0" w:firstLineChars="0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76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新时代，家校协同的思考</w:t>
            </w:r>
          </w:p>
        </w:tc>
        <w:tc>
          <w:tcPr>
            <w:tcW w:w="93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刘永胜</w:t>
            </w:r>
          </w:p>
        </w:tc>
        <w:tc>
          <w:tcPr>
            <w:tcW w:w="330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北京市光明小学原校长，现全国小学专业委员会常务副理事长</w:t>
            </w:r>
          </w:p>
        </w:tc>
      </w:tr>
    </w:tbl>
    <w:p>
      <w:pPr>
        <w:spacing w:line="240" w:lineRule="auto"/>
        <w:ind w:firstLine="0" w:firstLineChars="0"/>
        <w:jc w:val="left"/>
        <w:rPr>
          <w:rFonts w:ascii="仿宋" w:hAnsi="仿宋" w:eastAsia="仿宋" w:cs="仿宋"/>
          <w:color w:val="000000"/>
          <w:sz w:val="22"/>
        </w:rPr>
      </w:pPr>
      <w:r>
        <w:rPr>
          <w:rFonts w:hint="eastAsia" w:ascii="仿宋" w:hAnsi="仿宋" w:eastAsia="仿宋" w:cs="仿宋"/>
          <w:color w:val="000000"/>
          <w:sz w:val="22"/>
        </w:rPr>
        <w:t>备注：1.个别课程或稍有调整，请以平台最终发布课程为准；</w:t>
      </w:r>
    </w:p>
    <w:p>
      <w:pPr>
        <w:spacing w:line="240" w:lineRule="auto"/>
        <w:ind w:firstLine="660" w:firstLineChars="300"/>
        <w:jc w:val="left"/>
        <w:rPr>
          <w:rFonts w:ascii="仿宋" w:hAnsi="仿宋" w:eastAsia="仿宋" w:cs="仿宋"/>
          <w:color w:val="000000"/>
          <w:sz w:val="22"/>
        </w:rPr>
      </w:pPr>
      <w:r>
        <w:rPr>
          <w:rFonts w:hint="eastAsia" w:ascii="仿宋" w:hAnsi="仿宋" w:eastAsia="仿宋" w:cs="仿宋"/>
          <w:color w:val="000000"/>
          <w:sz w:val="22"/>
        </w:rPr>
        <w:t>2.课程主讲人职务为课程录制时的职务。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25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64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ind w:firstLine="200"/>
      <w:outlineLvl w:val="0"/>
    </w:pPr>
    <w:rPr>
      <w:b/>
      <w:bCs/>
      <w:kern w:val="44"/>
      <w:sz w:val="30"/>
      <w:szCs w:val="44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2020-10-19T07:56:55Z</dcterms:created>
  <dc:creator>user</dc:creator>
  <cp:lastModifiedBy>user</cp:lastModifiedBy>
  <dcterms:modified xsi:type="dcterms:W3CDTF">2020-10-19T07:57:16Z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