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" w:beforeLines="20" w:after="62" w:afterLines="20" w:line="360" w:lineRule="auto"/>
        <w:rPr>
          <w:rFonts w:ascii="仿宋" w:hAnsi="仿宋" w:eastAsia="仿宋" w:cs="仿宋_GB2312"/>
          <w:sz w:val="24"/>
          <w:szCs w:val="24"/>
        </w:rPr>
      </w:pPr>
      <w:r>
        <w:rPr>
          <w:rFonts w:ascii="黑体" w:hAnsi="黑体" w:eastAsia="黑体" w:cs="仿宋_GB2312"/>
          <w:b/>
          <w:sz w:val="24"/>
          <w:szCs w:val="24"/>
        </w:rPr>
        <w:t>附件</w:t>
      </w:r>
      <w:r>
        <w:rPr>
          <w:rFonts w:hint="eastAsia" w:ascii="黑体" w:hAnsi="黑体" w:eastAsia="黑体" w:cs="仿宋_GB2312"/>
          <w:b/>
          <w:sz w:val="24"/>
          <w:szCs w:val="24"/>
        </w:rPr>
        <w:t>1</w:t>
      </w:r>
    </w:p>
    <w:p>
      <w:pPr>
        <w:spacing w:line="360" w:lineRule="auto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架起新时代家校共育的彩虹桥网络培训课程列表</w:t>
      </w:r>
    </w:p>
    <w:p>
      <w:pPr>
        <w:spacing w:line="360" w:lineRule="auto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（共提供60学时，选学完成42学时，45分钟/学时）</w:t>
      </w:r>
    </w:p>
    <w:tbl>
      <w:tblPr>
        <w:tblStyle w:val="2"/>
        <w:tblW w:w="9394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7"/>
        <w:gridCol w:w="4338"/>
        <w:gridCol w:w="1087"/>
        <w:gridCol w:w="322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模块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课程名称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主讲人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单位职务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教育改革与</w:t>
            </w:r>
          </w:p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理念更新</w:t>
            </w:r>
          </w:p>
        </w:tc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认真学习贯彻党的十九大精神，努力办好人民满意的教育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陈宝生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教育部党组书记、部长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推进基础教育改革发展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吕玉刚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教育部基础教育司司长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3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深入学习贯彻党的十九届四中全会精神，推进教育治理体系和治理能力现代化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张  力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教育部教育发展研究中心原主任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3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新时代师德师风建设的新使命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高书国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中国教育学会副秘书长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3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加强统筹协调，营造良好育人环境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曾天山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中国教育科学研究院副院长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3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学校文化的育人功能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刘长铭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北京四中校长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1" w:hRule="atLeast"/>
        </w:trPr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学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生发展与</w:t>
            </w:r>
          </w:p>
          <w:p>
            <w:pPr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教育</w:t>
            </w:r>
          </w:p>
        </w:tc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儿童脑与心理发展特点及其对教育教学的启示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李燕芳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北京师范大学脑与认知科学研究院副教授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3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中学生群体文化特点与行为方式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张 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聪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东北师范大学教育学部副教授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如何读懂学生背后的语言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孙贵合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北京小学大兴分校数学教师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脑科学与儿童学习能力培养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薛  贵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北京师范大学脑与认知科学学院教授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  <w:highlight w:val="yellow"/>
              </w:rPr>
            </w:pPr>
            <w:r>
              <w:rPr>
                <w:rFonts w:hint="eastAsia" w:ascii="仿宋" w:hAnsi="仿宋" w:eastAsia="仿宋"/>
                <w:szCs w:val="21"/>
              </w:rPr>
              <w:t>关于劳动教育的认识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  <w:highlight w:val="yellow"/>
              </w:rPr>
            </w:pPr>
            <w:r>
              <w:rPr>
                <w:rFonts w:hint="eastAsia" w:ascii="仿宋" w:hAnsi="仿宋" w:eastAsia="仿宋"/>
                <w:szCs w:val="21"/>
              </w:rPr>
              <w:t>文  喆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  <w:highlight w:val="yellow"/>
              </w:rPr>
            </w:pPr>
            <w:r>
              <w:rPr>
                <w:rFonts w:hint="eastAsia" w:ascii="仿宋" w:hAnsi="仿宋" w:eastAsia="仿宋"/>
                <w:szCs w:val="21"/>
              </w:rPr>
              <w:t>北京教育科学研究院副院长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体育的根本在于让受教育者健康成长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李  奕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北京市委教委党委委员、北京市教委副主任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以德育德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关鸿羽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著名养成教育专家，北京教育学院教育管理室原主任、教授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9" w:hRule="atLeast"/>
        </w:trPr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家庭教育理论与</w:t>
            </w:r>
          </w:p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方法</w:t>
            </w:r>
          </w:p>
        </w:tc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关于家庭教育的新思考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孙云晓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中国青少年研究中心家庭教育首席专家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9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中外家庭教育比较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赵  刚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东北师范大学教授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家庭教育热点问题探究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王大龙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中国教育学会理事、家庭教育专业委员会副理事长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家庭教育的核心是亲子关系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王  玲</w:t>
            </w:r>
          </w:p>
        </w:tc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中国教育学会家庭教育专业委员会理事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呼唤母爱——重建家庭文化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徐国静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中国孔子基金会文化大使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</w:trPr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家校共育途径与</w:t>
            </w:r>
          </w:p>
          <w:p>
            <w:pPr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策略</w:t>
            </w:r>
          </w:p>
        </w:tc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儿童友好应成为家校社共育的根本原则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孙云晓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中国青少年研究中心家庭教育首席专家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szCs w:val="21"/>
              </w:rPr>
            </w:pPr>
          </w:p>
        </w:tc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构建和谐家校关系，促进家校合作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姜宏德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中国教育学会家庭教育专业委员会常务理事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szCs w:val="21"/>
              </w:rPr>
            </w:pPr>
          </w:p>
        </w:tc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建设规范化家长学校，形成家校合作新合力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翟召博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国家基础教育实验中心社区与家庭教育研究所研究员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szCs w:val="21"/>
              </w:rPr>
            </w:pPr>
          </w:p>
        </w:tc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平等互通 开放共进——现代家校合作问题探索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戴志强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国家教育行政学院教研究员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szCs w:val="21"/>
              </w:rPr>
            </w:pPr>
          </w:p>
        </w:tc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家校社共育，促学生成长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徐彩萍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江苏省张家港市家庭教育服务中心主任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2" w:hRule="atLeast"/>
        </w:trPr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和谐家校构建实践</w:t>
            </w:r>
          </w:p>
        </w:tc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新时代，家校协同的思考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刘永胜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北京市光明小学原校长，现全国小学专业委员会常务副理事长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2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szCs w:val="21"/>
              </w:rPr>
            </w:pPr>
          </w:p>
        </w:tc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关于家校合作的新范式与再思考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谢晓丽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忻州师范学院附属外国语中学党总支书记、理事长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2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szCs w:val="21"/>
              </w:rPr>
            </w:pPr>
          </w:p>
        </w:tc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家校合作 共书乡村教育传奇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齐爱丽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辽宁省辽阳市第十四中学校长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2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szCs w:val="21"/>
              </w:rPr>
            </w:pPr>
          </w:p>
        </w:tc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构建行之有效的家校共育体系——河北师范大学附属实验小学“5+2”家校共育工程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柴春华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河北师范大学附属实验中学（附属实验小学）校长助理、小学党总支书记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szCs w:val="21"/>
              </w:rPr>
            </w:pP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家校携手 建和美校园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郑二英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山西省晋中市榆次区安宁小学校长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5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szCs w:val="21"/>
              </w:rPr>
            </w:pPr>
          </w:p>
        </w:tc>
        <w:tc>
          <w:tcPr>
            <w:tcW w:w="4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幼儿园家庭社区互动形成儿童早期教育合力——北京师范大学实验幼儿园家庭社区共育的实践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高以华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北京师范大学实验幼儿园奥林分园执行园长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szCs w:val="21"/>
              </w:rPr>
            </w:pPr>
          </w:p>
        </w:tc>
        <w:tc>
          <w:tcPr>
            <w:tcW w:w="4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信息技术环境下的家园共育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孔震英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北京市丰台区芳庄第二幼儿园园长</w:t>
            </w:r>
          </w:p>
        </w:tc>
      </w:tr>
    </w:tbl>
    <w:p>
      <w:pPr>
        <w:spacing w:line="36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</w:t>
      </w:r>
      <w:r>
        <w:rPr>
          <w:rFonts w:ascii="仿宋" w:hAnsi="仿宋" w:eastAsia="仿宋"/>
          <w:sz w:val="24"/>
        </w:rPr>
        <w:t>1.个别课程或稍有调整，请以平台最终发布课程为准；</w:t>
      </w:r>
    </w:p>
    <w:p>
      <w:pPr>
        <w:spacing w:line="360" w:lineRule="exact"/>
        <w:ind w:firstLine="720" w:firstLineChars="3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2.课程主讲人职务为课程录制时的职务。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3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2020-10-19T08:46:23Z</dcterms:created>
  <dc:creator>user</dc:creator>
  <cp:lastModifiedBy>user</cp:lastModifiedBy>
  <dcterms:modified xsi:type="dcterms:W3CDTF">2020-10-19T08:46:53Z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