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1" w:leftChars="-135" w:hanging="282" w:hangingChars="94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</w:rPr>
        <w:t>“深化本科教育教学改革 全面提高人才培养质量”</w:t>
      </w:r>
    </w:p>
    <w:p>
      <w:pPr>
        <w:jc w:val="center"/>
        <w:rPr>
          <w:rFonts w:hint="eastAsia"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</w:rPr>
        <w:t>专题网络培训课程列表</w:t>
      </w:r>
    </w:p>
    <w:tbl>
      <w:tblPr>
        <w:tblStyle w:val="3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654"/>
        <w:gridCol w:w="987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课程模块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主讲人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十九届四中全会精神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开辟“中国之治”新境界——十九届四中全会总体精神解读 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许耀桐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中共中央党校(国家行政学院)原科研部主任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深入学习贯彻党的十九届四中全会精神，推进教育治理体系和治理能力现代化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 力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教育部教育发展研究中心原主任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发挥好“显著优势”，坚持和完善党的领导制度体系，提高党科学执政、民主执政、依法执政水平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曹鹏飞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中共中央党校(国家行政学院)党建部教授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发挥好“显著优势”，坚持和完善繁荣发展社会主义先进文化的制度，巩固全体人民团结奋斗的共同思想基础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张国祚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中央马克思主义理论研究和建设工程首席专家、中国文化软实力研究中心主任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发挥好“显著优势”，坚持和完善共建共治共享的社会治理制度，保持社会稳定、维护国家安全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丁元竹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中共中央党校(国家行政学院)社会和生态文明部副主任、教授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全国教育大会精神与本科教育工作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深入学习贯彻全国教育大会精神，加快“双一流”建设，全面推进高校科技工作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杜占元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教育部党组成员、副部长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坚持立德树人，建设教育强国——学习贯彻全国教育大会精神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王炳林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学习贯彻全国教育大会精神，推动教师教育创新发展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王定华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教育部教师工作司司长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贯彻落实全国教育大会精神 推动建设一流本科教育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马陆亭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教育部教育发展研究中心战略发展研究部主任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本科教育质量监测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王伯庆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麦可思公司创始人、总裁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本科教育教学改革——四川大学的思考与实践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谢和平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四川大学校长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教育治理体系治理能力现代化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以习近平教育思想为指针 深化高校人才培养体制机制改革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 岩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教育部高等教育司司长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学习贯彻全国教育大会精神，推进教育体制机制改革，建设现代大学制度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刘自成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教育部综合改革司司长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高校学术治理的法治框架：《高等学校学术委员会规程》解读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王大泉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教育部政策法规司副司长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现代大学制度的思想与行动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李文长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国家教育行政学院原副院长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定位·选择·创新——院校管理的思考与实践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李北群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南京信息工程大学校长、党委副书记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行政权力应尽可能减少对教育的干预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储朝晖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中国教育科学研究院研究员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大学章程与大学治理现代化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周光礼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中国人民大学社会学部教育学院教授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完善机制，拓宽渠道，深入推进信息公开工作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白小萱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西安交通大学党委办公室、校长办公室主任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新时代高校院系党组织书记的责任与担当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 萼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首都师范大学党委书记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基层院系党组织落实立德树人根本任务的思考与实践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蒲清平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重庆大学环境与生态学院党委书记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高校院系学生党建工作的三个关键--认识、制度和方法</w:t>
            </w:r>
          </w:p>
        </w:tc>
        <w:tc>
          <w:tcPr>
            <w:tcW w:w="98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陈玉如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中南大学资源加工与生物工程学院党委副书记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校-院治理体系改革的实践走势与未来方向</w:t>
            </w:r>
          </w:p>
        </w:tc>
        <w:tc>
          <w:tcPr>
            <w:tcW w:w="98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赵宏强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国家教育行政学院教育制度创新研究中心主任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新时代高校院系党组织书记思与行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杨娜等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首都师范大学机关党委书记兼党委组织部副部长等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以高质量党建引领和推动学院事业发展——全国党建工作标杆院系创建的思考与探索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 菊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中国地质大学(武汉)材料与化学学院党委书记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院系党建工作的探索和实践——以中国石油大学（华东）石油工程学院为例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赵放辉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中国石油大学（华东）石油工程学院党委书记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深化高校内部治理结构改革，构建多元主体权益平衡的运行机制——四川理工学院二级学院运行机制的思考与实践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 斌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四川理工学院法学院院长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以专业认证为抓手，促进二级学院教学管理规范化——以新建应用本科高校为对象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江吉彬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福建工程学院机械与汽车工程学院院长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二级学院绩效津贴分配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刘守新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东北林业大学材料科学与工程学院院长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教师队伍建设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立德树人,育人为本——华中师范大学推进师德师风建设的实践探索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何祥林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华中师范大学马克思主义学院教授，曾任华中师范大学党委副书记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教师应该成为转变教育发展范式的促进者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孟繁华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首都师范大学校长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加强教师队伍建设•实现高校内涵发展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钟秉林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中国高等教育学会会长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高校教师卓越发展的智慧：生涯规划的视角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洪成文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北京师范大学教育学部教授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国际视野下的高校教师教学发展变革与实践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王立科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上海交通大学教发中心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教师发展中心建设的思考与实践——以北京交通大学为例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董 俊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北京交通大学教师发展中心副主任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人才培养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学习贯彻全国教育大会精神，推动教师教育创新发展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王定华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教育部教师工作司司长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师资队伍建设和创新人才培养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谢绳武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上海交通大学校长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以学生发展为本位  提升高等教育教学质量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杨慧林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中国人民大学副校长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融合国际经验建设通识教育和个性化培养相结合的本科教学模式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 骏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南京大学校长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优化学生学习经历 提高人才培养质量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陆根书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西安交通大学高等教育研究所所长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面向应用型人才培养的学科、专业和课程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叶飞帆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宁波大学高等教育研究所教授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从教师教育谈“谁来培养人”的问题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朱旭东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北京师范大学教育学部部长、教授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高校人才战略与教师专业能力提升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王晓阳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清华大学教育研究院高等教育研究所所长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高师院校师范生教学实践能力培养体系探索——以山西师范大学为例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秦 杰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山西师范大学外国语学院院长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教学管理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本科教学管理与清华大学的改革和实践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张文雪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清华大学教务处副处长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高校教学管理人员的心理调适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魏 红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北京师范大学教师发展中心副主任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增强意识 拓展能力 全面做好本科教学管理工作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张树永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山东大学教学促进与教师发展中心主任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熟悉实务 全面做好本科教学管理工作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张树永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山东大学教学促进与教师发展中心主任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以专业认证为抓手，促进二级学院教学管理规范化——以新建应用本科高校为对象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江吉彬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福建工程学院机械与汽车工程学院院长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教学改革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我国本科教学存在的问题与对策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张树永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山东大学教学促进与教师发展中心主任、本科生院副院长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KMP模式：“知识—方法—境界”的教改实践探索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徐艳玲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山东大学马克思主义学院副院长、教授、博士生导师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本科教育教学改革——四川大学的思考与实践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谢和平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四川大学校长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重构大学本科教育——南京大学“三三制”教学改革与实践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谈哲敏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南京大学党委常委、副校长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南京大学“三三制”本科教学改革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陈建群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南京大学教务处处长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本科教学：双一流建设的突破点——基于学科、专业和课程关系的视角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叶飞帆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宁波大学高等教育研究所教授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能力导向的一体化教学体系——以合肥工业大学为例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陈翌庆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合肥工业大学教务部部长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深化高等工程教育教学改革 建设新工科——以化工专业为例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张凤宝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天津大学副校长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校企合作理念下的实习实验实训教学平台建设的实践——以同济大学中德工程学院为例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 明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同济大学中德工程学院副院长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地方本科院校教学改革与人才培养质量提升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钱国英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浙江万里学院副校长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通识教育的实践与反思——以中国人民大学为例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洪大用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中国人民大学副校长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新建本科院校教学改革与人才培养质量提升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蔡敬民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合肥学院院长、党委副书记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学科建设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世界一流大学学科发展的路径和经验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洪成文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北京师范大学高等教育研究所常务副所长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高质量、内涵式开展双一流学科建设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尤 政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清华大学党委常委、副校长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学科建设的几个基本问题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刘献君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华中科技大学学术委员会副主任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应用型本科院校学科建设的若干思考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 渺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湖北工程学院学科建设办公室主任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加强学科建设 提高人才培养质量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谈广鸣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武汉大学党委常委、副校长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网络空间安全一级学科建设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德吉夫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教育部学位管理与研究生教育司质量与学科建设处主任科员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网络安全学科专业建设与人才培养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封化民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北京电子科技学院副院长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专业建设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专业教育：从经验走向科学 从粗放走向精细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蒋宗礼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北京工业大学教师教学发展中心工作委员会主任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从中国眼视光医学专业的创立看教育创新适应社会发展的重要意义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吕 帆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温州医科大学副校长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在教师专业标准规范下做好教学工作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王建宗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北京市西城区教育研修学院党委书记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OBE理念下如何确定专业的学生学习成果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郭江峰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OBE理念下的专业评估与改进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郭江峰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OBE理念下专业自评案例分析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郭江峰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课程建设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通识教育：理论与实践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庞海芍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北京理工大学法学院书记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构建以学生学习结果为导向的通识教育课程体系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蔡映辉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汕头大学教务处处长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胜任力本位课程体系的新构想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欧阳河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湖南省教育科学研究院研究员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聚焦大学课程体系建设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 平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华中农业大学副校长、党委委员、常委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质量建设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依托教学信息化平台，提高教育教学质量和管理效率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冯晓云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西南交通大学党委常委、副校长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构建高校教学质量体系全面提高人才培养质量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王远均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西南财经大学教务处副处长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以校企合作为主线 提高教育教学质量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 礁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福建工业学校教学副校长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新建本科院校教学质量保障体系构建与实践</w:t>
            </w:r>
          </w:p>
        </w:tc>
        <w:tc>
          <w:tcPr>
            <w:tcW w:w="9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朱士中</w:t>
            </w:r>
          </w:p>
        </w:tc>
        <w:tc>
          <w:tcPr>
            <w:tcW w:w="302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常熟理工学院院长</w:t>
            </w:r>
          </w:p>
        </w:tc>
      </w:tr>
    </w:tbl>
    <w:p>
      <w:pPr>
        <w:spacing w:before="156" w:beforeLines="5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说明：1.实施中个别课程或稍有调整，请以平台最终发布课程为准；</w:t>
      </w:r>
    </w:p>
    <w:p>
      <w:pPr>
        <w:pStyle w:val="5"/>
        <w:tabs>
          <w:tab w:val="left" w:pos="3119"/>
        </w:tabs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2.课程主讲人职务为课程录制时的职务。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366A1"/>
    <w:rsid w:val="61136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2020-10-21T06:45:00Z</dcterms:created>
  <dc:creator>孙赛</dc:creator>
  <cp:lastModifiedBy>孙赛</cp:lastModifiedBy>
  <dcterms:modified xsi:type="dcterms:W3CDTF">2020-10-21T06:46:03Z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