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firstLine="184" w:firstLineChars="88"/>
        <w:rPr>
          <w:rFonts w:ascii="仿宋" w:hAnsi="仿宋" w:eastAsia="仿宋" w:cs="仿宋_GB2312"/>
          <w:szCs w:val="21"/>
        </w:rPr>
      </w:pPr>
      <w:r>
        <w:rPr>
          <w:rFonts w:hint="eastAsia" w:ascii="仿宋" w:hAnsi="仿宋" w:eastAsia="仿宋" w:cs="仿宋_GB2312"/>
          <w:szCs w:val="21"/>
        </w:rPr>
        <w:t>附件</w:t>
      </w:r>
    </w:p>
    <w:p>
      <w:pPr>
        <w:ind w:left="-283" w:leftChars="-135" w:firstLine="186" w:firstLineChars="88"/>
        <w:jc w:val="center"/>
        <w:rPr>
          <w:rFonts w:ascii="仿宋" w:hAnsi="仿宋" w:eastAsia="仿宋"/>
          <w:b/>
          <w:bCs/>
          <w:szCs w:val="21"/>
        </w:rPr>
      </w:pPr>
      <w:bookmarkStart w:id="0" w:name="_GoBack"/>
      <w:r>
        <w:rPr>
          <w:rFonts w:ascii="仿宋" w:hAnsi="仿宋" w:eastAsia="仿宋"/>
          <w:b/>
          <w:bCs/>
          <w:szCs w:val="21"/>
        </w:rPr>
        <w:t>分类培训主要措施</w:t>
      </w:r>
    </w:p>
    <w:bookmarkEnd w:id="0"/>
    <w:p>
      <w:pPr>
        <w:spacing w:line="240" w:lineRule="exact"/>
        <w:rPr>
          <w:rFonts w:ascii="仿宋" w:hAnsi="仿宋" w:eastAsia="仿宋"/>
          <w:szCs w:val="21"/>
        </w:rPr>
      </w:pPr>
    </w:p>
    <w:tbl>
      <w:tblPr>
        <w:tblStyle w:val="2"/>
        <w:tblW w:w="8931" w:type="dxa"/>
        <w:jc w:val="center"/>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2126"/>
        <w:gridCol w:w="3686"/>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jc w:val="center"/>
        </w:trPr>
        <w:tc>
          <w:tcPr>
            <w:tcW w:w="1135" w:type="dxa"/>
            <w:shd w:val="clear" w:color="auto" w:fill="auto"/>
            <w:noWrap w:val="0"/>
            <w:vAlign w:val="center"/>
          </w:tcPr>
          <w:p>
            <w:pPr>
              <w:jc w:val="center"/>
              <w:rPr>
                <w:rFonts w:ascii="仿宋" w:hAnsi="仿宋" w:eastAsia="仿宋"/>
                <w:b/>
                <w:spacing w:val="-12"/>
                <w:szCs w:val="21"/>
              </w:rPr>
            </w:pPr>
            <w:r>
              <w:rPr>
                <w:rFonts w:ascii="仿宋" w:hAnsi="仿宋" w:eastAsia="仿宋"/>
                <w:b/>
                <w:spacing w:val="-12"/>
                <w:szCs w:val="21"/>
              </w:rPr>
              <w:t>培训项目</w:t>
            </w:r>
          </w:p>
        </w:tc>
        <w:tc>
          <w:tcPr>
            <w:tcW w:w="2126" w:type="dxa"/>
            <w:shd w:val="clear" w:color="auto" w:fill="auto"/>
            <w:noWrap w:val="0"/>
            <w:vAlign w:val="center"/>
          </w:tcPr>
          <w:p>
            <w:pPr>
              <w:jc w:val="center"/>
              <w:rPr>
                <w:rFonts w:ascii="仿宋" w:hAnsi="仿宋" w:eastAsia="仿宋"/>
                <w:b/>
                <w:szCs w:val="21"/>
              </w:rPr>
            </w:pPr>
            <w:r>
              <w:rPr>
                <w:rFonts w:ascii="仿宋" w:hAnsi="仿宋" w:eastAsia="仿宋"/>
                <w:b/>
                <w:szCs w:val="21"/>
              </w:rPr>
              <w:t>培训内容</w:t>
            </w:r>
          </w:p>
        </w:tc>
        <w:tc>
          <w:tcPr>
            <w:tcW w:w="3686" w:type="dxa"/>
            <w:shd w:val="clear" w:color="auto" w:fill="auto"/>
            <w:noWrap w:val="0"/>
            <w:vAlign w:val="center"/>
          </w:tcPr>
          <w:p>
            <w:pPr>
              <w:jc w:val="center"/>
              <w:rPr>
                <w:rFonts w:ascii="仿宋" w:hAnsi="仿宋" w:eastAsia="仿宋"/>
                <w:b/>
                <w:szCs w:val="21"/>
              </w:rPr>
            </w:pPr>
            <w:r>
              <w:rPr>
                <w:rFonts w:ascii="仿宋" w:hAnsi="仿宋" w:eastAsia="仿宋"/>
                <w:b/>
                <w:szCs w:val="21"/>
              </w:rPr>
              <w:t>教育部主要措施</w:t>
            </w:r>
          </w:p>
        </w:tc>
        <w:tc>
          <w:tcPr>
            <w:tcW w:w="1984" w:type="dxa"/>
            <w:shd w:val="clear" w:color="auto" w:fill="auto"/>
            <w:noWrap w:val="0"/>
            <w:vAlign w:val="center"/>
          </w:tcPr>
          <w:p>
            <w:pPr>
              <w:jc w:val="center"/>
              <w:rPr>
                <w:rFonts w:ascii="仿宋" w:hAnsi="仿宋" w:eastAsia="仿宋"/>
                <w:b/>
                <w:szCs w:val="21"/>
              </w:rPr>
            </w:pPr>
            <w:r>
              <w:rPr>
                <w:rFonts w:ascii="仿宋" w:hAnsi="仿宋" w:eastAsia="仿宋"/>
                <w:b/>
                <w:szCs w:val="21"/>
              </w:rPr>
              <w:t>各地</w:t>
            </w:r>
            <w:r>
              <w:rPr>
                <w:rFonts w:hint="eastAsia" w:ascii="仿宋" w:hAnsi="仿宋" w:eastAsia="仿宋"/>
                <w:b/>
                <w:szCs w:val="21"/>
              </w:rPr>
              <w:t>各校</w:t>
            </w:r>
          </w:p>
          <w:p>
            <w:pPr>
              <w:jc w:val="center"/>
              <w:rPr>
                <w:rFonts w:ascii="仿宋" w:hAnsi="仿宋" w:eastAsia="仿宋"/>
                <w:b/>
                <w:szCs w:val="21"/>
              </w:rPr>
            </w:pPr>
            <w:r>
              <w:rPr>
                <w:rFonts w:ascii="仿宋" w:hAnsi="仿宋" w:eastAsia="仿宋"/>
                <w:b/>
                <w:szCs w:val="21"/>
              </w:rPr>
              <w:t>主要措施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6" w:hRule="atLeast"/>
          <w:jc w:val="center"/>
        </w:trPr>
        <w:tc>
          <w:tcPr>
            <w:tcW w:w="1135" w:type="dxa"/>
            <w:shd w:val="clear" w:color="auto" w:fill="auto"/>
            <w:noWrap w:val="0"/>
            <w:vAlign w:val="center"/>
          </w:tcPr>
          <w:p>
            <w:pPr>
              <w:jc w:val="center"/>
              <w:rPr>
                <w:rFonts w:ascii="仿宋" w:hAnsi="仿宋" w:eastAsia="仿宋"/>
                <w:szCs w:val="21"/>
              </w:rPr>
            </w:pPr>
            <w:r>
              <w:rPr>
                <w:rFonts w:ascii="仿宋" w:hAnsi="仿宋" w:eastAsia="仿宋"/>
                <w:szCs w:val="21"/>
              </w:rPr>
              <w:t>各级教育部门干部培训</w:t>
            </w:r>
          </w:p>
        </w:tc>
        <w:tc>
          <w:tcPr>
            <w:tcW w:w="2126" w:type="dxa"/>
            <w:shd w:val="clear" w:color="auto" w:fill="auto"/>
            <w:noWrap w:val="0"/>
            <w:vAlign w:val="center"/>
          </w:tcPr>
          <w:p>
            <w:pPr>
              <w:jc w:val="left"/>
              <w:rPr>
                <w:rFonts w:ascii="仿宋" w:hAnsi="仿宋" w:eastAsia="仿宋"/>
                <w:szCs w:val="21"/>
              </w:rPr>
            </w:pPr>
            <w:r>
              <w:rPr>
                <w:rFonts w:ascii="仿宋" w:hAnsi="仿宋" w:eastAsia="仿宋"/>
                <w:szCs w:val="21"/>
              </w:rPr>
              <w:t>围绕培养造就信念过硬、政治过硬、责任过硬、能力过硬、作风过硬的执政骨干队伍和高素质专业化公务员队伍，加强各级教育部门公务员和直属单位干部培训</w:t>
            </w:r>
          </w:p>
        </w:tc>
        <w:tc>
          <w:tcPr>
            <w:tcW w:w="3686" w:type="dxa"/>
            <w:shd w:val="clear" w:color="auto" w:fill="auto"/>
            <w:noWrap w:val="0"/>
            <w:vAlign w:val="center"/>
          </w:tcPr>
          <w:p>
            <w:pPr>
              <w:numPr>
                <w:ilvl w:val="0"/>
                <w:numId w:val="1"/>
              </w:numPr>
              <w:jc w:val="left"/>
              <w:rPr>
                <w:rFonts w:ascii="仿宋" w:hAnsi="仿宋" w:eastAsia="仿宋"/>
                <w:color w:val="000000"/>
                <w:szCs w:val="21"/>
              </w:rPr>
            </w:pPr>
            <w:r>
              <w:rPr>
                <w:rFonts w:ascii="仿宋" w:hAnsi="仿宋" w:eastAsia="仿宋"/>
                <w:color w:val="000000"/>
                <w:szCs w:val="21"/>
              </w:rPr>
              <w:t>重点抓好司局级干部岗位培训、处级干部任职培训、新进公务员初任培训和驻外干部岗前培训，面向部机关全体干部和部直属单位处级以上干部开展专题研修和网络培训。</w:t>
            </w:r>
          </w:p>
          <w:p>
            <w:pPr>
              <w:numPr>
                <w:ilvl w:val="0"/>
                <w:numId w:val="1"/>
              </w:numPr>
              <w:jc w:val="left"/>
              <w:rPr>
                <w:rFonts w:ascii="仿宋" w:hAnsi="仿宋" w:eastAsia="仿宋"/>
                <w:szCs w:val="21"/>
              </w:rPr>
            </w:pPr>
            <w:r>
              <w:rPr>
                <w:rFonts w:ascii="仿宋" w:hAnsi="仿宋" w:eastAsia="仿宋"/>
                <w:color w:val="000000"/>
                <w:szCs w:val="21"/>
              </w:rPr>
              <w:t>每年组织不少于400名各地教育部门干部参加示范性培训。</w:t>
            </w:r>
          </w:p>
          <w:p>
            <w:pPr>
              <w:numPr>
                <w:ilvl w:val="0"/>
                <w:numId w:val="1"/>
              </w:numPr>
              <w:jc w:val="left"/>
              <w:rPr>
                <w:rFonts w:ascii="仿宋" w:hAnsi="仿宋" w:eastAsia="仿宋"/>
                <w:szCs w:val="21"/>
              </w:rPr>
            </w:pPr>
            <w:r>
              <w:rPr>
                <w:rFonts w:ascii="仿宋" w:hAnsi="仿宋" w:eastAsia="仿宋"/>
                <w:color w:val="000000"/>
                <w:szCs w:val="21"/>
              </w:rPr>
              <w:t>定期举办“直属机关处级党员干部理论进修班”、“党性与国情教育研修班”</w:t>
            </w:r>
          </w:p>
        </w:tc>
        <w:tc>
          <w:tcPr>
            <w:tcW w:w="1984" w:type="dxa"/>
            <w:shd w:val="clear" w:color="auto" w:fill="auto"/>
            <w:noWrap w:val="0"/>
            <w:vAlign w:val="center"/>
          </w:tcPr>
          <w:p>
            <w:pPr>
              <w:rPr>
                <w:rFonts w:ascii="仿宋" w:hAnsi="仿宋" w:eastAsia="仿宋"/>
                <w:szCs w:val="21"/>
              </w:rPr>
            </w:pPr>
            <w:r>
              <w:rPr>
                <w:rFonts w:ascii="仿宋" w:hAnsi="仿宋" w:eastAsia="仿宋"/>
                <w:szCs w:val="21"/>
              </w:rPr>
              <w:t>各地教育部门按照干部管理权限，统筹制订年度培训计划，分别抓好教育部门机关及其直属单位各级各类干部培训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7" w:hRule="atLeast"/>
          <w:jc w:val="center"/>
        </w:trPr>
        <w:tc>
          <w:tcPr>
            <w:tcW w:w="1135" w:type="dxa"/>
            <w:shd w:val="clear" w:color="auto" w:fill="auto"/>
            <w:noWrap w:val="0"/>
            <w:vAlign w:val="center"/>
          </w:tcPr>
          <w:p>
            <w:pPr>
              <w:jc w:val="center"/>
              <w:rPr>
                <w:rFonts w:ascii="仿宋" w:hAnsi="仿宋" w:eastAsia="仿宋"/>
                <w:szCs w:val="21"/>
              </w:rPr>
            </w:pPr>
            <w:r>
              <w:rPr>
                <w:rFonts w:ascii="仿宋" w:hAnsi="仿宋" w:eastAsia="仿宋"/>
                <w:szCs w:val="21"/>
              </w:rPr>
              <w:t>高校干部培训</w:t>
            </w:r>
          </w:p>
        </w:tc>
        <w:tc>
          <w:tcPr>
            <w:tcW w:w="2126" w:type="dxa"/>
            <w:shd w:val="clear" w:color="auto" w:fill="auto"/>
            <w:noWrap w:val="0"/>
            <w:vAlign w:val="center"/>
          </w:tcPr>
          <w:p>
            <w:pPr>
              <w:jc w:val="left"/>
              <w:rPr>
                <w:rFonts w:ascii="仿宋" w:hAnsi="仿宋" w:eastAsia="仿宋"/>
                <w:szCs w:val="21"/>
              </w:rPr>
            </w:pPr>
            <w:r>
              <w:rPr>
                <w:rFonts w:ascii="仿宋" w:hAnsi="仿宋" w:eastAsia="仿宋"/>
                <w:szCs w:val="21"/>
              </w:rPr>
              <w:t>围绕高等教育内涵式发展的需要，按照社会主义政治家、教育家的要求，加强高校领导人员培训；以讲政治、懂教育、善管理为目标，开展高校管理干部培训</w:t>
            </w:r>
          </w:p>
        </w:tc>
        <w:tc>
          <w:tcPr>
            <w:tcW w:w="3686" w:type="dxa"/>
            <w:shd w:val="clear" w:color="auto" w:fill="auto"/>
            <w:noWrap w:val="0"/>
            <w:vAlign w:val="center"/>
          </w:tcPr>
          <w:p>
            <w:pPr>
              <w:numPr>
                <w:ilvl w:val="0"/>
                <w:numId w:val="2"/>
              </w:numPr>
              <w:jc w:val="left"/>
              <w:rPr>
                <w:rFonts w:ascii="仿宋" w:hAnsi="仿宋" w:eastAsia="仿宋"/>
                <w:color w:val="000000"/>
                <w:szCs w:val="21"/>
              </w:rPr>
            </w:pPr>
            <w:r>
              <w:rPr>
                <w:rFonts w:ascii="仿宋" w:hAnsi="仿宋" w:eastAsia="仿宋"/>
                <w:color w:val="000000"/>
                <w:szCs w:val="21"/>
              </w:rPr>
              <w:t>配合中央组织部每2年举办1次党委书记和校长列入中央管理的高校主要负责人培训班。</w:t>
            </w:r>
          </w:p>
          <w:p>
            <w:pPr>
              <w:numPr>
                <w:ilvl w:val="0"/>
                <w:numId w:val="2"/>
              </w:numPr>
              <w:jc w:val="left"/>
              <w:rPr>
                <w:rFonts w:ascii="仿宋" w:hAnsi="仿宋" w:eastAsia="仿宋"/>
                <w:color w:val="000000"/>
                <w:szCs w:val="21"/>
              </w:rPr>
            </w:pPr>
            <w:r>
              <w:rPr>
                <w:rFonts w:ascii="仿宋" w:hAnsi="仿宋" w:eastAsia="仿宋"/>
                <w:color w:val="000000"/>
                <w:szCs w:val="21"/>
              </w:rPr>
              <w:t>抓好直属高校领导人员培训，将部省合建高校领导班子成员和优秀年轻干部列入有关培训计划。</w:t>
            </w:r>
          </w:p>
          <w:p>
            <w:pPr>
              <w:numPr>
                <w:ilvl w:val="0"/>
                <w:numId w:val="2"/>
              </w:numPr>
              <w:jc w:val="left"/>
              <w:rPr>
                <w:rFonts w:ascii="仿宋" w:hAnsi="仿宋" w:eastAsia="仿宋"/>
                <w:color w:val="000000"/>
                <w:szCs w:val="21"/>
              </w:rPr>
            </w:pPr>
            <w:r>
              <w:rPr>
                <w:rFonts w:ascii="仿宋" w:hAnsi="仿宋" w:eastAsia="仿宋"/>
                <w:color w:val="000000"/>
                <w:szCs w:val="21"/>
              </w:rPr>
              <w:t>每年面向全国本科高校、高职院校领导人员和优秀年轻干部举办示范性培训</w:t>
            </w:r>
          </w:p>
        </w:tc>
        <w:tc>
          <w:tcPr>
            <w:tcW w:w="1984" w:type="dxa"/>
            <w:shd w:val="clear" w:color="auto" w:fill="auto"/>
            <w:noWrap w:val="0"/>
            <w:vAlign w:val="center"/>
          </w:tcPr>
          <w:p>
            <w:pPr>
              <w:jc w:val="left"/>
              <w:rPr>
                <w:rFonts w:ascii="仿宋" w:hAnsi="仿宋" w:eastAsia="仿宋"/>
                <w:szCs w:val="21"/>
              </w:rPr>
            </w:pPr>
            <w:r>
              <w:rPr>
                <w:rFonts w:ascii="仿宋" w:hAnsi="仿宋" w:eastAsia="仿宋"/>
                <w:szCs w:val="21"/>
              </w:rPr>
              <w:t>1.各地教育部门配合同级组织部门统筹抓好本地各类高校干部培训工作，每年安排不少于1/5的高校领导班子成员参加培训。</w:t>
            </w:r>
          </w:p>
          <w:p>
            <w:pPr>
              <w:jc w:val="left"/>
              <w:rPr>
                <w:rFonts w:ascii="仿宋" w:hAnsi="仿宋" w:eastAsia="仿宋"/>
                <w:szCs w:val="21"/>
              </w:rPr>
            </w:pPr>
            <w:r>
              <w:rPr>
                <w:rFonts w:ascii="仿宋" w:hAnsi="仿宋" w:eastAsia="仿宋"/>
                <w:szCs w:val="21"/>
              </w:rPr>
              <w:t>2.各高校党委在上级有关部门的指导下，配合完成调训任务，并组织实施本校各级各类干部的全员培训工作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1" w:hRule="atLeast"/>
          <w:jc w:val="center"/>
        </w:trPr>
        <w:tc>
          <w:tcPr>
            <w:tcW w:w="1135" w:type="dxa"/>
            <w:shd w:val="clear" w:color="auto" w:fill="auto"/>
            <w:noWrap w:val="0"/>
            <w:vAlign w:val="center"/>
          </w:tcPr>
          <w:p>
            <w:pPr>
              <w:jc w:val="center"/>
              <w:rPr>
                <w:rFonts w:ascii="仿宋" w:hAnsi="仿宋" w:eastAsia="仿宋"/>
                <w:szCs w:val="21"/>
              </w:rPr>
            </w:pPr>
            <w:r>
              <w:rPr>
                <w:rFonts w:ascii="仿宋" w:hAnsi="仿宋" w:eastAsia="仿宋"/>
                <w:szCs w:val="21"/>
              </w:rPr>
              <w:t>中小学校领导人员培训</w:t>
            </w:r>
          </w:p>
        </w:tc>
        <w:tc>
          <w:tcPr>
            <w:tcW w:w="2126" w:type="dxa"/>
            <w:shd w:val="clear" w:color="auto" w:fill="auto"/>
            <w:noWrap w:val="0"/>
            <w:vAlign w:val="center"/>
          </w:tcPr>
          <w:p>
            <w:pPr>
              <w:jc w:val="left"/>
              <w:rPr>
                <w:rFonts w:ascii="仿宋" w:hAnsi="仿宋" w:eastAsia="仿宋"/>
                <w:szCs w:val="21"/>
              </w:rPr>
            </w:pPr>
            <w:r>
              <w:rPr>
                <w:rFonts w:ascii="仿宋" w:hAnsi="仿宋" w:eastAsia="仿宋"/>
                <w:szCs w:val="21"/>
              </w:rPr>
              <w:t>围绕培养造就政治过硬、品德高尚、业务精湛、治校（园）有方的中小学校领导人员队伍，以坚定理想信念、规划学校发展、营造育人文化、领导课程教学、引领教师成长、优化内部管理、调适外部环境等为重点内容，加强中小学领导人员培训</w:t>
            </w:r>
          </w:p>
        </w:tc>
        <w:tc>
          <w:tcPr>
            <w:tcW w:w="3686" w:type="dxa"/>
            <w:shd w:val="clear" w:color="auto" w:fill="auto"/>
            <w:noWrap w:val="0"/>
            <w:vAlign w:val="center"/>
          </w:tcPr>
          <w:p>
            <w:pPr>
              <w:numPr>
                <w:ilvl w:val="0"/>
                <w:numId w:val="3"/>
              </w:numPr>
              <w:jc w:val="left"/>
              <w:rPr>
                <w:rFonts w:ascii="仿宋" w:hAnsi="仿宋" w:eastAsia="仿宋"/>
                <w:color w:val="000000"/>
                <w:szCs w:val="21"/>
              </w:rPr>
            </w:pPr>
            <w:r>
              <w:rPr>
                <w:rFonts w:ascii="仿宋" w:hAnsi="仿宋" w:eastAsia="仿宋"/>
                <w:color w:val="000000"/>
                <w:szCs w:val="21"/>
              </w:rPr>
              <w:t>每年遴选3000名校（园）长参加“校长国培计划”示范培训项目。</w:t>
            </w:r>
          </w:p>
          <w:p>
            <w:pPr>
              <w:numPr>
                <w:ilvl w:val="0"/>
                <w:numId w:val="3"/>
              </w:numPr>
              <w:jc w:val="left"/>
              <w:rPr>
                <w:rFonts w:ascii="仿宋" w:hAnsi="仿宋" w:eastAsia="仿宋"/>
                <w:color w:val="000000"/>
                <w:szCs w:val="21"/>
              </w:rPr>
            </w:pPr>
            <w:r>
              <w:rPr>
                <w:rFonts w:ascii="仿宋" w:hAnsi="仿宋" w:eastAsia="仿宋"/>
                <w:color w:val="000000"/>
                <w:szCs w:val="21"/>
              </w:rPr>
              <w:t>继续实施“教育部—中国移动中小学校长培训项目”，面向中西部农村义务教育学校校长开展集中培训和网络研修。</w:t>
            </w:r>
          </w:p>
          <w:p>
            <w:pPr>
              <w:numPr>
                <w:ilvl w:val="0"/>
                <w:numId w:val="3"/>
              </w:numPr>
              <w:jc w:val="left"/>
              <w:rPr>
                <w:rFonts w:ascii="仿宋" w:hAnsi="仿宋" w:eastAsia="仿宋"/>
                <w:color w:val="000000"/>
                <w:szCs w:val="21"/>
              </w:rPr>
            </w:pPr>
            <w:r>
              <w:rPr>
                <w:rFonts w:ascii="仿宋" w:hAnsi="仿宋" w:eastAsia="仿宋"/>
                <w:color w:val="000000"/>
                <w:szCs w:val="21"/>
              </w:rPr>
              <w:t>组织开展民办幼儿园园长规范办园的示范性专题培训</w:t>
            </w:r>
          </w:p>
          <w:p>
            <w:pPr>
              <w:jc w:val="left"/>
              <w:rPr>
                <w:rFonts w:ascii="仿宋" w:hAnsi="仿宋" w:eastAsia="仿宋"/>
                <w:szCs w:val="21"/>
              </w:rPr>
            </w:pPr>
          </w:p>
        </w:tc>
        <w:tc>
          <w:tcPr>
            <w:tcW w:w="1984" w:type="dxa"/>
            <w:shd w:val="clear" w:color="auto" w:fill="auto"/>
            <w:noWrap w:val="0"/>
            <w:vAlign w:val="center"/>
          </w:tcPr>
          <w:p>
            <w:pPr>
              <w:jc w:val="left"/>
              <w:rPr>
                <w:rFonts w:ascii="仿宋" w:hAnsi="仿宋" w:eastAsia="仿宋"/>
                <w:szCs w:val="21"/>
              </w:rPr>
            </w:pPr>
            <w:r>
              <w:rPr>
                <w:rFonts w:ascii="仿宋" w:hAnsi="仿宋" w:eastAsia="仿宋"/>
                <w:szCs w:val="21"/>
              </w:rPr>
              <w:t>1.各地教育部门要充分利用区域内外各类教育培训资源，指导并分类组织开展本地中小学校领导人员的全员培训。</w:t>
            </w:r>
          </w:p>
          <w:p>
            <w:pPr>
              <w:jc w:val="left"/>
              <w:rPr>
                <w:rFonts w:ascii="仿宋" w:hAnsi="仿宋" w:eastAsia="仿宋"/>
                <w:szCs w:val="21"/>
              </w:rPr>
            </w:pPr>
            <w:r>
              <w:rPr>
                <w:rFonts w:ascii="仿宋" w:hAnsi="仿宋" w:eastAsia="仿宋"/>
                <w:szCs w:val="21"/>
              </w:rPr>
              <w:t>2.鼓励各地设立名校长、名园长工作室，发挥优秀校（园）长的示范引领作用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7" w:hRule="atLeast"/>
          <w:jc w:val="center"/>
        </w:trPr>
        <w:tc>
          <w:tcPr>
            <w:tcW w:w="1135" w:type="dxa"/>
            <w:shd w:val="clear" w:color="auto" w:fill="auto"/>
            <w:noWrap w:val="0"/>
            <w:vAlign w:val="center"/>
          </w:tcPr>
          <w:p>
            <w:pPr>
              <w:jc w:val="center"/>
              <w:rPr>
                <w:rFonts w:ascii="仿宋" w:hAnsi="仿宋" w:eastAsia="仿宋"/>
                <w:spacing w:val="-14"/>
                <w:szCs w:val="21"/>
              </w:rPr>
            </w:pPr>
            <w:r>
              <w:rPr>
                <w:rFonts w:ascii="仿宋" w:hAnsi="仿宋" w:eastAsia="仿宋"/>
                <w:spacing w:val="-14"/>
                <w:szCs w:val="21"/>
              </w:rPr>
              <w:t>基层党务工作者、思想政治工作者培训</w:t>
            </w:r>
          </w:p>
        </w:tc>
        <w:tc>
          <w:tcPr>
            <w:tcW w:w="2126" w:type="dxa"/>
            <w:shd w:val="clear" w:color="auto" w:fill="auto"/>
            <w:noWrap w:val="0"/>
            <w:vAlign w:val="center"/>
          </w:tcPr>
          <w:p>
            <w:pPr>
              <w:jc w:val="left"/>
              <w:rPr>
                <w:rFonts w:ascii="仿宋" w:hAnsi="仿宋" w:eastAsia="仿宋"/>
                <w:szCs w:val="21"/>
              </w:rPr>
            </w:pPr>
            <w:r>
              <w:rPr>
                <w:rFonts w:ascii="仿宋" w:hAnsi="仿宋" w:eastAsia="仿宋"/>
                <w:szCs w:val="21"/>
              </w:rPr>
              <w:t>围绕坚持党对教育事业的全面领导，以强化思想理论教育和价值引领、加强对课堂教学和各类思想文化阵地的建设管理、加强师德师风建设为重点，积极开展基层党务工作者、思想政治工作者培训</w:t>
            </w:r>
          </w:p>
        </w:tc>
        <w:tc>
          <w:tcPr>
            <w:tcW w:w="3686" w:type="dxa"/>
            <w:shd w:val="clear" w:color="auto" w:fill="auto"/>
            <w:noWrap w:val="0"/>
            <w:vAlign w:val="center"/>
          </w:tcPr>
          <w:p>
            <w:pPr>
              <w:numPr>
                <w:ilvl w:val="0"/>
                <w:numId w:val="4"/>
              </w:numPr>
              <w:jc w:val="left"/>
              <w:rPr>
                <w:rFonts w:ascii="仿宋" w:hAnsi="仿宋" w:eastAsia="仿宋"/>
                <w:color w:val="000000"/>
                <w:szCs w:val="21"/>
              </w:rPr>
            </w:pPr>
            <w:r>
              <w:rPr>
                <w:rFonts w:ascii="仿宋" w:hAnsi="仿宋" w:eastAsia="仿宋"/>
                <w:color w:val="000000"/>
                <w:szCs w:val="21"/>
              </w:rPr>
              <w:t>会同中央宣传部等部门办好“哲学社会科学教学科研骨干研修班”和“高校思想政治理论课骨干教师研修班”。</w:t>
            </w:r>
          </w:p>
          <w:p>
            <w:pPr>
              <w:numPr>
                <w:ilvl w:val="0"/>
                <w:numId w:val="4"/>
              </w:numPr>
              <w:jc w:val="left"/>
              <w:rPr>
                <w:rFonts w:ascii="仿宋" w:hAnsi="仿宋" w:eastAsia="仿宋"/>
                <w:color w:val="000000"/>
                <w:szCs w:val="21"/>
              </w:rPr>
            </w:pPr>
            <w:r>
              <w:rPr>
                <w:rFonts w:ascii="仿宋" w:hAnsi="仿宋" w:eastAsia="仿宋"/>
                <w:color w:val="000000"/>
                <w:szCs w:val="21"/>
              </w:rPr>
              <w:t>定期举办高校组织部长、宣传部长、统战部长、教师工作部长培训班。</w:t>
            </w:r>
          </w:p>
          <w:p>
            <w:pPr>
              <w:numPr>
                <w:ilvl w:val="0"/>
                <w:numId w:val="4"/>
              </w:numPr>
              <w:jc w:val="left"/>
              <w:rPr>
                <w:rFonts w:ascii="仿宋" w:hAnsi="仿宋" w:eastAsia="仿宋"/>
                <w:color w:val="000000"/>
                <w:szCs w:val="21"/>
              </w:rPr>
            </w:pPr>
            <w:r>
              <w:rPr>
                <w:rFonts w:ascii="仿宋" w:hAnsi="仿宋" w:eastAsia="仿宋"/>
                <w:color w:val="000000"/>
                <w:szCs w:val="21"/>
              </w:rPr>
              <w:t>定期举办直属机关、高校、中小学校和教育部主管社会组织等各类基层党组织书记（负责人）示范培训班。</w:t>
            </w:r>
          </w:p>
          <w:p>
            <w:pPr>
              <w:numPr>
                <w:ilvl w:val="0"/>
                <w:numId w:val="4"/>
              </w:numPr>
              <w:jc w:val="left"/>
              <w:rPr>
                <w:rFonts w:ascii="仿宋" w:hAnsi="仿宋" w:eastAsia="仿宋"/>
                <w:color w:val="000000"/>
                <w:szCs w:val="21"/>
              </w:rPr>
            </w:pPr>
            <w:r>
              <w:rPr>
                <w:rFonts w:ascii="仿宋" w:hAnsi="仿宋" w:eastAsia="仿宋"/>
                <w:color w:val="000000"/>
                <w:szCs w:val="21"/>
                <w:lang w:val="zh-CN"/>
              </w:rPr>
              <w:t>定期</w:t>
            </w:r>
            <w:r>
              <w:rPr>
                <w:rFonts w:ascii="仿宋" w:hAnsi="仿宋" w:eastAsia="仿宋"/>
                <w:color w:val="000000"/>
                <w:szCs w:val="21"/>
              </w:rPr>
              <w:t>举办全国高校思想政治工作骨干示范培训班</w:t>
            </w:r>
          </w:p>
        </w:tc>
        <w:tc>
          <w:tcPr>
            <w:tcW w:w="1984" w:type="dxa"/>
            <w:shd w:val="clear" w:color="auto" w:fill="auto"/>
            <w:noWrap w:val="0"/>
            <w:vAlign w:val="center"/>
          </w:tcPr>
          <w:p>
            <w:pPr>
              <w:jc w:val="left"/>
              <w:rPr>
                <w:rFonts w:ascii="仿宋" w:hAnsi="仿宋" w:eastAsia="仿宋"/>
                <w:szCs w:val="21"/>
              </w:rPr>
            </w:pPr>
            <w:r>
              <w:rPr>
                <w:rFonts w:ascii="仿宋" w:hAnsi="仿宋" w:eastAsia="仿宋"/>
                <w:szCs w:val="21"/>
              </w:rPr>
              <w:t>各地教育部门和各高校负责本地本校的党务工作者和思想政治工作者培训工作，可依托国家教育行政学院高校辅导员网络学院、高校思想政治工作服务平台、大学生网络党校、中小学网络党校以及高等教育出版社高校辅导员网络培训中心等合作开展网络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8" w:hRule="atLeast"/>
          <w:jc w:val="center"/>
        </w:trPr>
        <w:tc>
          <w:tcPr>
            <w:tcW w:w="1135" w:type="dxa"/>
            <w:shd w:val="clear" w:color="auto" w:fill="auto"/>
            <w:noWrap w:val="0"/>
            <w:vAlign w:val="center"/>
          </w:tcPr>
          <w:p>
            <w:pPr>
              <w:jc w:val="center"/>
              <w:rPr>
                <w:rFonts w:ascii="仿宋" w:hAnsi="仿宋" w:eastAsia="仿宋"/>
                <w:szCs w:val="21"/>
              </w:rPr>
            </w:pPr>
            <w:r>
              <w:rPr>
                <w:rFonts w:ascii="仿宋" w:hAnsi="仿宋" w:eastAsia="仿宋"/>
                <w:szCs w:val="21"/>
              </w:rPr>
              <w:t>高层次人才和专家培训</w:t>
            </w:r>
          </w:p>
        </w:tc>
        <w:tc>
          <w:tcPr>
            <w:tcW w:w="2126" w:type="dxa"/>
            <w:shd w:val="clear" w:color="auto" w:fill="auto"/>
            <w:noWrap w:val="0"/>
            <w:vAlign w:val="center"/>
          </w:tcPr>
          <w:p>
            <w:pPr>
              <w:jc w:val="left"/>
              <w:rPr>
                <w:rFonts w:ascii="仿宋" w:hAnsi="仿宋" w:eastAsia="仿宋"/>
                <w:szCs w:val="21"/>
              </w:rPr>
            </w:pPr>
            <w:r>
              <w:rPr>
                <w:rFonts w:ascii="仿宋" w:hAnsi="仿宋" w:eastAsia="仿宋"/>
                <w:szCs w:val="21"/>
              </w:rPr>
              <w:t>围绕集聚爱国奉献的各方面优秀人才，坚持党管人才原则，以加强政治引领吸纳、弘扬爱国奉献精神、增强政治认同感和向心力为重点，对高校高层次人才和专家进行培训</w:t>
            </w:r>
          </w:p>
        </w:tc>
        <w:tc>
          <w:tcPr>
            <w:tcW w:w="3686" w:type="dxa"/>
            <w:shd w:val="clear" w:color="auto" w:fill="auto"/>
            <w:noWrap w:val="0"/>
            <w:vAlign w:val="center"/>
          </w:tcPr>
          <w:p>
            <w:pPr>
              <w:numPr>
                <w:ilvl w:val="0"/>
                <w:numId w:val="5"/>
              </w:numPr>
              <w:jc w:val="left"/>
              <w:rPr>
                <w:rFonts w:ascii="仿宋" w:hAnsi="仿宋" w:eastAsia="仿宋"/>
                <w:color w:val="000000"/>
                <w:szCs w:val="21"/>
                <w:lang w:val="zh-CN"/>
              </w:rPr>
            </w:pPr>
            <w:r>
              <w:rPr>
                <w:rFonts w:ascii="仿宋" w:hAnsi="仿宋" w:eastAsia="仿宋"/>
                <w:color w:val="000000"/>
                <w:szCs w:val="21"/>
                <w:lang w:val="zh-CN"/>
              </w:rPr>
              <w:t>配合中央组织部等部门有计划地选派高校的国家级高层次专家人才参加国情研修。</w:t>
            </w:r>
          </w:p>
          <w:p>
            <w:pPr>
              <w:numPr>
                <w:ilvl w:val="0"/>
                <w:numId w:val="5"/>
              </w:numPr>
              <w:jc w:val="left"/>
              <w:rPr>
                <w:rFonts w:ascii="仿宋" w:hAnsi="仿宋" w:eastAsia="仿宋"/>
                <w:color w:val="000000"/>
                <w:szCs w:val="21"/>
              </w:rPr>
            </w:pPr>
            <w:r>
              <w:rPr>
                <w:rFonts w:ascii="仿宋" w:hAnsi="仿宋" w:eastAsia="仿宋"/>
                <w:color w:val="000000"/>
                <w:szCs w:val="21"/>
                <w:lang w:val="zh-CN"/>
              </w:rPr>
              <w:t>定期组织“长江学者奖励计划”特聘教授、青年学者开展国情研修</w:t>
            </w:r>
          </w:p>
        </w:tc>
        <w:tc>
          <w:tcPr>
            <w:tcW w:w="1984" w:type="dxa"/>
            <w:shd w:val="clear" w:color="auto" w:fill="auto"/>
            <w:noWrap w:val="0"/>
            <w:vAlign w:val="center"/>
          </w:tcPr>
          <w:p>
            <w:pPr>
              <w:jc w:val="left"/>
              <w:rPr>
                <w:rFonts w:ascii="仿宋" w:hAnsi="仿宋" w:eastAsia="仿宋"/>
                <w:szCs w:val="21"/>
              </w:rPr>
            </w:pPr>
            <w:r>
              <w:rPr>
                <w:rFonts w:ascii="仿宋" w:hAnsi="仿宋" w:eastAsia="仿宋"/>
                <w:szCs w:val="21"/>
              </w:rPr>
              <w:t>各地教育部门有计划地选派本地高层次专家人才、青年人才参加国情社情、形势政策教育培训和理论研修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3" w:hRule="atLeast"/>
          <w:jc w:val="center"/>
        </w:trPr>
        <w:tc>
          <w:tcPr>
            <w:tcW w:w="1135" w:type="dxa"/>
            <w:shd w:val="clear" w:color="auto" w:fill="auto"/>
            <w:noWrap w:val="0"/>
            <w:vAlign w:val="center"/>
          </w:tcPr>
          <w:p>
            <w:pPr>
              <w:jc w:val="center"/>
              <w:rPr>
                <w:rFonts w:ascii="仿宋" w:hAnsi="仿宋" w:eastAsia="仿宋"/>
                <w:szCs w:val="21"/>
              </w:rPr>
            </w:pPr>
            <w:r>
              <w:rPr>
                <w:rFonts w:ascii="仿宋" w:hAnsi="仿宋" w:eastAsia="仿宋"/>
                <w:szCs w:val="21"/>
              </w:rPr>
              <w:t>年轻干部培训</w:t>
            </w:r>
          </w:p>
        </w:tc>
        <w:tc>
          <w:tcPr>
            <w:tcW w:w="2126" w:type="dxa"/>
            <w:shd w:val="clear" w:color="auto" w:fill="auto"/>
            <w:noWrap w:val="0"/>
            <w:vAlign w:val="center"/>
          </w:tcPr>
          <w:p>
            <w:pPr>
              <w:jc w:val="left"/>
              <w:rPr>
                <w:rFonts w:ascii="仿宋" w:hAnsi="仿宋" w:eastAsia="仿宋"/>
                <w:szCs w:val="21"/>
              </w:rPr>
            </w:pPr>
            <w:r>
              <w:rPr>
                <w:rFonts w:ascii="仿宋" w:hAnsi="仿宋" w:eastAsia="仿宋"/>
                <w:szCs w:val="21"/>
              </w:rPr>
              <w:t>围绕造就对党忠诚、堪当重任、作风优良的高素质专业化优秀年轻干部队伍，以坚定理想信念宗旨为根基，突出政治训练、加强专业培训、强化实践磨练</w:t>
            </w:r>
          </w:p>
        </w:tc>
        <w:tc>
          <w:tcPr>
            <w:tcW w:w="3686" w:type="dxa"/>
            <w:shd w:val="clear" w:color="auto" w:fill="auto"/>
            <w:noWrap w:val="0"/>
            <w:vAlign w:val="center"/>
          </w:tcPr>
          <w:p>
            <w:pPr>
              <w:numPr>
                <w:ilvl w:val="0"/>
                <w:numId w:val="6"/>
              </w:numPr>
              <w:jc w:val="left"/>
              <w:rPr>
                <w:rFonts w:ascii="仿宋" w:hAnsi="仿宋" w:eastAsia="仿宋"/>
                <w:color w:val="000000"/>
                <w:szCs w:val="21"/>
                <w:lang w:val="zh-CN"/>
              </w:rPr>
            </w:pPr>
            <w:r>
              <w:rPr>
                <w:rFonts w:ascii="仿宋" w:hAnsi="仿宋" w:eastAsia="仿宋"/>
                <w:color w:val="000000"/>
                <w:szCs w:val="21"/>
                <w:lang w:val="zh-CN"/>
              </w:rPr>
              <w:t>有计划地安排优秀年轻干部进行系统的马克思主义理论教育和严格的党性教育。</w:t>
            </w:r>
          </w:p>
          <w:p>
            <w:pPr>
              <w:numPr>
                <w:ilvl w:val="0"/>
                <w:numId w:val="6"/>
              </w:numPr>
              <w:jc w:val="left"/>
              <w:rPr>
                <w:rFonts w:ascii="仿宋" w:hAnsi="仿宋" w:eastAsia="仿宋"/>
                <w:color w:val="000000"/>
                <w:szCs w:val="21"/>
                <w:lang w:val="zh-CN"/>
              </w:rPr>
            </w:pPr>
            <w:r>
              <w:rPr>
                <w:rFonts w:ascii="仿宋" w:hAnsi="仿宋" w:eastAsia="仿宋"/>
                <w:color w:val="000000"/>
                <w:szCs w:val="21"/>
                <w:lang w:val="zh-CN"/>
              </w:rPr>
              <w:t>针对优秀年轻干部知识弱项、能力短板、经验盲区，分类开展专业化培训，注重培养具有国际视野、战略思维的复合型优秀年轻干部。</w:t>
            </w:r>
          </w:p>
          <w:p>
            <w:pPr>
              <w:numPr>
                <w:ilvl w:val="0"/>
                <w:numId w:val="6"/>
              </w:numPr>
              <w:jc w:val="left"/>
              <w:rPr>
                <w:rFonts w:ascii="仿宋" w:hAnsi="仿宋" w:eastAsia="仿宋"/>
                <w:color w:val="000000"/>
                <w:szCs w:val="21"/>
                <w:lang w:val="zh-CN"/>
              </w:rPr>
            </w:pPr>
            <w:r>
              <w:rPr>
                <w:rFonts w:ascii="仿宋" w:hAnsi="仿宋" w:eastAsia="仿宋"/>
                <w:color w:val="000000"/>
                <w:szCs w:val="21"/>
                <w:lang w:val="zh-CN"/>
              </w:rPr>
              <w:t>积极选派年轻干部到基层一线和困难艰苦地方培养锻炼或涉外岗位、驻外机构等任职、挂职</w:t>
            </w:r>
          </w:p>
        </w:tc>
        <w:tc>
          <w:tcPr>
            <w:tcW w:w="1984" w:type="dxa"/>
            <w:shd w:val="clear" w:color="auto" w:fill="auto"/>
            <w:noWrap w:val="0"/>
            <w:vAlign w:val="center"/>
          </w:tcPr>
          <w:p>
            <w:pPr>
              <w:jc w:val="left"/>
              <w:rPr>
                <w:rFonts w:ascii="仿宋" w:hAnsi="仿宋" w:eastAsia="仿宋"/>
                <w:szCs w:val="21"/>
              </w:rPr>
            </w:pPr>
            <w:r>
              <w:rPr>
                <w:rFonts w:ascii="仿宋" w:hAnsi="仿宋" w:eastAsia="仿宋"/>
                <w:szCs w:val="21"/>
              </w:rPr>
              <w:t>各地教育部门和各高校要着眼近期需求和长远战略需要，通过脱产培训、实践锻炼等方式，分期分批实施本地本校年轻干部教育培训计划</w:t>
            </w:r>
          </w:p>
        </w:tc>
      </w:tr>
    </w:tbl>
    <w:p>
      <w:pPr>
        <w:rPr>
          <w:rFonts w:ascii="仿宋" w:hAnsi="仿宋" w:eastAsia="仿宋"/>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FD0BB"/>
    <w:multiLevelType w:val="singleLevel"/>
    <w:tmpl w:val="8BCFD0BB"/>
    <w:lvl w:ilvl="0" w:tentative="0">
      <w:start w:val="1"/>
      <w:numFmt w:val="decimal"/>
      <w:suff w:val="space"/>
      <w:lvlText w:val="%1."/>
      <w:lvlJc w:val="left"/>
    </w:lvl>
  </w:abstractNum>
  <w:abstractNum w:abstractNumId="1">
    <w:nsid w:val="A7F7826D"/>
    <w:multiLevelType w:val="singleLevel"/>
    <w:tmpl w:val="A7F7826D"/>
    <w:lvl w:ilvl="0" w:tentative="0">
      <w:start w:val="1"/>
      <w:numFmt w:val="decimal"/>
      <w:suff w:val="space"/>
      <w:lvlText w:val="%1."/>
      <w:lvlJc w:val="left"/>
    </w:lvl>
  </w:abstractNum>
  <w:abstractNum w:abstractNumId="2">
    <w:nsid w:val="B8B921DE"/>
    <w:multiLevelType w:val="singleLevel"/>
    <w:tmpl w:val="B8B921DE"/>
    <w:lvl w:ilvl="0" w:tentative="0">
      <w:start w:val="1"/>
      <w:numFmt w:val="decimal"/>
      <w:suff w:val="space"/>
      <w:lvlText w:val="%1."/>
      <w:lvlJc w:val="left"/>
    </w:lvl>
  </w:abstractNum>
  <w:abstractNum w:abstractNumId="3">
    <w:nsid w:val="1BE7D2A7"/>
    <w:multiLevelType w:val="singleLevel"/>
    <w:tmpl w:val="1BE7D2A7"/>
    <w:lvl w:ilvl="0" w:tentative="0">
      <w:start w:val="1"/>
      <w:numFmt w:val="decimal"/>
      <w:suff w:val="space"/>
      <w:lvlText w:val="%1."/>
      <w:lvlJc w:val="left"/>
    </w:lvl>
  </w:abstractNum>
  <w:abstractNum w:abstractNumId="4">
    <w:nsid w:val="4009845F"/>
    <w:multiLevelType w:val="singleLevel"/>
    <w:tmpl w:val="4009845F"/>
    <w:lvl w:ilvl="0" w:tentative="0">
      <w:start w:val="1"/>
      <w:numFmt w:val="decimal"/>
      <w:suff w:val="space"/>
      <w:lvlText w:val="%1."/>
      <w:lvlJc w:val="left"/>
    </w:lvl>
  </w:abstractNum>
  <w:abstractNum w:abstractNumId="5">
    <w:nsid w:val="5C3AA348"/>
    <w:multiLevelType w:val="singleLevel"/>
    <w:tmpl w:val="5C3AA348"/>
    <w:lvl w:ilvl="0" w:tentative="0">
      <w:start w:val="1"/>
      <w:numFmt w:val="decimal"/>
      <w:lvlText w:val="%1."/>
      <w:lvlJc w:val="left"/>
      <w:pPr>
        <w:tabs>
          <w:tab w:val="left" w:pos="312"/>
        </w:tabs>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B6127"/>
    <w:rsid w:val="21CB6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2019-10-11T09:21:00Z</dcterms:created>
  <dc:creator>起飞</dc:creator>
  <cp:lastModifiedBy>起飞</cp:lastModifiedBy>
  <dcterms:modified xsi:type="dcterms:W3CDTF">2019-10-11T09:22:10Z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