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学员名额分配及分组情况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044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组别</w:t>
            </w:r>
          </w:p>
        </w:tc>
        <w:tc>
          <w:tcPr>
            <w:tcW w:w="404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学员派出单位</w:t>
            </w:r>
          </w:p>
        </w:tc>
        <w:tc>
          <w:tcPr>
            <w:tcW w:w="333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404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333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机关党委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护理学院党委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32"/>
              </w:rPr>
              <w:t>医学检验学院党委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医学影像学院党委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基础医学院党委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  <w:t>临床医学院（附属医院）党委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国际语言文化教育学院党总支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口腔医学院党总支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药学院党总支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10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公共卫生与管理学院党总支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研究生学院党委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全科医学院党总支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  <w:t>马克思主义学院党总支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6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合计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102</w:t>
            </w:r>
          </w:p>
        </w:tc>
      </w:tr>
    </w:tbl>
    <w:p>
      <w:pPr>
        <w:pStyle w:val="2"/>
        <w:rPr>
          <w:rFonts w:ascii="Times New Roman" w:hAnsi="Times New Roman" w:eastAsia="仿宋_GB2312" w:cs="Times New Roman"/>
          <w:sz w:val="24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70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2020-11-13T01:23:38Z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