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等线" w:hAnsi="等线" w:eastAsia="等线" w:cs="等线"/>
          <w:sz w:val="21"/>
          <w:szCs w:val="21"/>
        </w:rPr>
      </w:pPr>
      <w:bookmarkStart w:id="0" w:name="_GoBack"/>
      <w:bookmarkEnd w:id="0"/>
      <w:r>
        <w:rPr>
          <w:rFonts w:ascii="黑体" w:hAnsi="宋体" w:eastAsia="黑体" w:cs="黑体"/>
          <w:kern w:val="0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hint="default" w:ascii="等线" w:hAnsi="等线" w:eastAsia="等线" w:cs="等线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儿童入托、入学预防接种证查验情况报表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left="0" w:right="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340" w:lineRule="atLeast"/>
        <w:ind w:left="0" w:right="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填报单位：</w:t>
      </w:r>
      <w:r>
        <w:rPr>
          <w:rFonts w:hint="default" w:ascii="等线" w:hAnsi="等线" w:eastAsia="等线" w:cs="等线"/>
          <w:b/>
          <w:kern w:val="0"/>
          <w:sz w:val="21"/>
          <w:szCs w:val="21"/>
          <w:u w:val="single"/>
          <w:lang w:val="en-US" w:eastAsia="zh-CN" w:bidi="ar"/>
        </w:rPr>
        <w:t>                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（盖章）</w:t>
      </w:r>
      <w:r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"/>
        </w:rPr>
        <w:t>            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类型：</w:t>
      </w:r>
      <w:r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"/>
        </w:rPr>
        <w:t> 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托育机构（</w:t>
      </w:r>
      <w:r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"/>
        </w:rPr>
        <w:t>  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）</w:t>
      </w:r>
      <w:r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"/>
        </w:rPr>
        <w:t> 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幼儿园（</w:t>
      </w:r>
      <w:r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"/>
        </w:rPr>
        <w:t>  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）</w:t>
      </w:r>
      <w:r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"/>
        </w:rPr>
        <w:t> 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学校（</w:t>
      </w:r>
      <w:r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"/>
        </w:rPr>
        <w:t xml:space="preserve">  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）</w:t>
      </w:r>
      <w:r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"/>
        </w:rPr>
        <w:t xml:space="preserve">      </w:t>
      </w:r>
    </w:p>
    <w:tbl>
      <w:tblPr>
        <w:tblStyle w:val="2"/>
        <w:tblW w:w="13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709"/>
        <w:gridCol w:w="850"/>
        <w:gridCol w:w="830"/>
        <w:gridCol w:w="624"/>
        <w:gridCol w:w="765"/>
        <w:gridCol w:w="765"/>
        <w:gridCol w:w="765"/>
        <w:gridCol w:w="765"/>
        <w:gridCol w:w="76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编号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辖区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学校数</w:t>
            </w:r>
          </w:p>
        </w:tc>
        <w:tc>
          <w:tcPr>
            <w:tcW w:w="8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辖区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学生数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查验</w:t>
            </w: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数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有预防接种证人数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补预防接种证人数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完成全程接种人数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需补种疫苗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完成全程补种人数</w:t>
            </w:r>
          </w:p>
        </w:tc>
        <w:tc>
          <w:tcPr>
            <w:tcW w:w="625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疫苗漏种和补种情况（补种剂次数</w:t>
            </w: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需补种剂次数）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卡介苗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乙肝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脊灰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百白破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白破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麻腮风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群流脑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群</w:t>
            </w: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群流脑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乙脑</w:t>
            </w:r>
          </w:p>
        </w:tc>
        <w:tc>
          <w:tcPr>
            <w:tcW w:w="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甲肝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说明：</w:t>
      </w:r>
      <w:r>
        <w:rPr>
          <w:rFonts w:hint="default" w:ascii="等线" w:hAnsi="等线" w:eastAsia="等线" w:cs="等线"/>
          <w:kern w:val="0"/>
          <w:sz w:val="20"/>
          <w:szCs w:val="20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 本表由乡镇卫生院、社区卫生服务中心等根据辖区接种单位儿童入托、入学预防接种情况评估结果，按托育机构、幼儿园和学校分别汇总填写。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0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等线" w:hAnsi="等线" w:eastAsia="等线" w:cs="等线"/>
          <w:kern w:val="0"/>
          <w:sz w:val="20"/>
          <w:szCs w:val="20"/>
          <w:lang w:val="en-US" w:eastAsia="zh-CN" w:bidi="ar"/>
        </w:rPr>
        <w:t>2. 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疫苗漏种和补种情况，仅汇总存在漏种且需补种儿童情况，不包括因禁忌或超龄不需补种以及未到接种年龄的儿童。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0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3. 在本表内容基础上，各地可根据工作实际，适当调整本表格式、增添内容。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hint="default" w:ascii="等线" w:hAnsi="等线" w:eastAsia="等线" w:cs="等线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                                                                        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40"/>
        <w:jc w:val="center"/>
        <w:rPr>
          <w:rFonts w:hint="default" w:ascii="等线" w:hAnsi="等线" w:eastAsia="等线" w:cs="等线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                                                    </w:t>
      </w:r>
      <w:r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"/>
        </w:rPr>
        <w:t>           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填报人：</w:t>
      </w:r>
      <w:r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"/>
        </w:rPr>
        <w:t>                 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  填报日期：</w:t>
      </w:r>
      <w:r>
        <w:rPr>
          <w:rFonts w:hint="default" w:ascii="等线" w:hAnsi="等线" w:eastAsia="等线" w:cs="等线"/>
          <w:b/>
          <w:kern w:val="0"/>
          <w:sz w:val="21"/>
          <w:szCs w:val="21"/>
          <w:u w:val="single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年</w:t>
      </w:r>
      <w:r>
        <w:rPr>
          <w:rFonts w:hint="default" w:ascii="等线" w:hAnsi="等线" w:eastAsia="等线" w:cs="等线"/>
          <w:b/>
          <w:kern w:val="0"/>
          <w:sz w:val="21"/>
          <w:szCs w:val="21"/>
          <w:u w:val="single"/>
          <w:lang w:val="en-US" w:eastAsia="zh-CN" w:bidi="ar"/>
        </w:rPr>
        <w:t>    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月</w:t>
      </w:r>
      <w:r>
        <w:rPr>
          <w:rFonts w:hint="default" w:ascii="等线" w:hAnsi="等线" w:eastAsia="等线" w:cs="等线"/>
          <w:b/>
          <w:kern w:val="0"/>
          <w:sz w:val="21"/>
          <w:szCs w:val="21"/>
          <w:u w:val="single"/>
          <w:lang w:val="en-US" w:eastAsia="zh-CN" w:bidi="ar"/>
        </w:rPr>
        <w:t>    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日</w:t>
      </w:r>
      <w:r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"/>
        </w:rPr>
        <w:t>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4715B"/>
    <w:rsid w:val="51B20F48"/>
    <w:rsid w:val="5354715B"/>
    <w:rsid w:val="5F43135D"/>
    <w:rsid w:val="7A6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2021-02-04T05:27:00Z</dcterms:created>
  <dc:creator>杨帆</dc:creator>
  <cp:lastModifiedBy>孙赛</cp:lastModifiedBy>
  <dcterms:modified xsi:type="dcterms:W3CDTF">2021-02-26T09:14:20Z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