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00B66" w14:textId="77777777" w:rsidR="00FE72E2" w:rsidRDefault="00FE72E2" w:rsidP="00FE72E2">
      <w:pPr>
        <w:rPr>
          <w:rFonts w:eastAsia="黑体" w:hint="eastAsia"/>
        </w:rPr>
      </w:pPr>
      <w:r>
        <w:rPr>
          <w:rFonts w:eastAsia="黑体"/>
          <w:sz w:val="32"/>
          <w:szCs w:val="32"/>
        </w:rPr>
        <w:t>附件</w:t>
      </w:r>
      <w:r>
        <w:rPr>
          <w:rFonts w:eastAsia="黑体" w:hint="eastAsia"/>
          <w:sz w:val="32"/>
          <w:szCs w:val="32"/>
        </w:rPr>
        <w:t>1</w:t>
      </w:r>
    </w:p>
    <w:p w14:paraId="52920ABD" w14:textId="77777777" w:rsidR="00FE72E2" w:rsidRDefault="00FE72E2" w:rsidP="00FE72E2">
      <w:pPr>
        <w:jc w:val="center"/>
        <w:rPr>
          <w:rFonts w:eastAsia="方正小标宋简体" w:hint="eastAsia"/>
          <w:bCs/>
          <w:color w:val="000000"/>
          <w:sz w:val="36"/>
          <w:szCs w:val="36"/>
        </w:rPr>
      </w:pPr>
      <w:r>
        <w:rPr>
          <w:rFonts w:eastAsia="方正小标宋简体" w:hint="eastAsia"/>
          <w:bCs/>
          <w:sz w:val="36"/>
          <w:szCs w:val="36"/>
        </w:rPr>
        <w:t>2021</w:t>
      </w:r>
      <w:r>
        <w:rPr>
          <w:rFonts w:eastAsia="方正小标宋简体" w:hint="eastAsia"/>
          <w:bCs/>
          <w:sz w:val="36"/>
          <w:szCs w:val="36"/>
        </w:rPr>
        <w:t>年教师教学教法系列专题网络</w:t>
      </w:r>
      <w:proofErr w:type="gramStart"/>
      <w:r>
        <w:rPr>
          <w:rFonts w:eastAsia="方正小标宋简体" w:hint="eastAsia"/>
          <w:bCs/>
          <w:sz w:val="36"/>
          <w:szCs w:val="36"/>
        </w:rPr>
        <w:t>通识性培训</w:t>
      </w:r>
      <w:proofErr w:type="gramEnd"/>
      <w:r>
        <w:rPr>
          <w:rFonts w:eastAsia="方正小标宋简体" w:hint="eastAsia"/>
          <w:bCs/>
          <w:sz w:val="36"/>
          <w:szCs w:val="36"/>
        </w:rPr>
        <w:t>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518"/>
        <w:gridCol w:w="4385"/>
        <w:gridCol w:w="932"/>
        <w:gridCol w:w="721"/>
      </w:tblGrid>
      <w:tr w:rsidR="00FE72E2" w14:paraId="6AC0BFEB" w14:textId="77777777" w:rsidTr="002E61F0">
        <w:trPr>
          <w:trHeight w:val="572"/>
        </w:trPr>
        <w:tc>
          <w:tcPr>
            <w:tcW w:w="1359" w:type="pct"/>
            <w:gridSpan w:val="2"/>
            <w:vAlign w:val="center"/>
          </w:tcPr>
          <w:p w14:paraId="47B2E7D3" w14:textId="77777777" w:rsidR="00FE72E2" w:rsidRDefault="00FE72E2" w:rsidP="002E61F0">
            <w:pPr>
              <w:jc w:val="center"/>
              <w:rPr>
                <w:rFonts w:eastAsia="仿宋" w:cs="仿宋" w:hint="eastAsia"/>
                <w:b/>
                <w:bCs/>
                <w:sz w:val="24"/>
              </w:rPr>
            </w:pPr>
            <w:r>
              <w:rPr>
                <w:rFonts w:eastAsia="仿宋" w:cs="仿宋" w:hint="eastAsia"/>
                <w:b/>
                <w:bCs/>
                <w:sz w:val="24"/>
              </w:rPr>
              <w:t>研修内容</w:t>
            </w:r>
          </w:p>
        </w:tc>
        <w:tc>
          <w:tcPr>
            <w:tcW w:w="2643" w:type="pct"/>
            <w:vAlign w:val="center"/>
          </w:tcPr>
          <w:p w14:paraId="35746A76" w14:textId="77777777" w:rsidR="00FE72E2" w:rsidRDefault="00FE72E2" w:rsidP="002E61F0">
            <w:pPr>
              <w:jc w:val="center"/>
              <w:rPr>
                <w:rFonts w:eastAsia="仿宋" w:cs="仿宋" w:hint="eastAsia"/>
                <w:b/>
                <w:bCs/>
                <w:sz w:val="24"/>
              </w:rPr>
            </w:pPr>
            <w:r>
              <w:rPr>
                <w:rFonts w:eastAsia="仿宋" w:cs="仿宋" w:hint="eastAsia"/>
                <w:b/>
                <w:bCs/>
                <w:sz w:val="24"/>
              </w:rPr>
              <w:t>内容简介</w:t>
            </w:r>
          </w:p>
        </w:tc>
        <w:tc>
          <w:tcPr>
            <w:tcW w:w="562" w:type="pct"/>
            <w:vAlign w:val="center"/>
          </w:tcPr>
          <w:p w14:paraId="4E24FE6B" w14:textId="77777777" w:rsidR="00FE72E2" w:rsidRDefault="00FE72E2" w:rsidP="002E61F0">
            <w:pPr>
              <w:jc w:val="center"/>
              <w:rPr>
                <w:rFonts w:eastAsia="仿宋" w:cs="仿宋" w:hint="eastAsia"/>
                <w:b/>
                <w:bCs/>
                <w:sz w:val="24"/>
              </w:rPr>
            </w:pPr>
            <w:r>
              <w:rPr>
                <w:rFonts w:eastAsia="仿宋" w:cs="仿宋" w:hint="eastAsia"/>
                <w:b/>
                <w:bCs/>
                <w:sz w:val="24"/>
              </w:rPr>
              <w:t>学时数</w:t>
            </w:r>
          </w:p>
        </w:tc>
        <w:tc>
          <w:tcPr>
            <w:tcW w:w="434" w:type="pct"/>
            <w:vAlign w:val="center"/>
          </w:tcPr>
          <w:p w14:paraId="7C4128A2" w14:textId="77777777" w:rsidR="00FE72E2" w:rsidRDefault="00FE72E2" w:rsidP="002E61F0">
            <w:pPr>
              <w:jc w:val="center"/>
              <w:rPr>
                <w:rFonts w:eastAsia="仿宋" w:cs="仿宋" w:hint="eastAsia"/>
                <w:b/>
                <w:bCs/>
                <w:sz w:val="24"/>
              </w:rPr>
            </w:pPr>
            <w:r>
              <w:rPr>
                <w:rFonts w:eastAsia="仿宋" w:cs="仿宋" w:hint="eastAsia"/>
                <w:b/>
                <w:bCs/>
                <w:sz w:val="24"/>
              </w:rPr>
              <w:t>分数</w:t>
            </w:r>
          </w:p>
        </w:tc>
      </w:tr>
      <w:tr w:rsidR="00FE72E2" w14:paraId="252F4452" w14:textId="77777777" w:rsidTr="002E61F0">
        <w:tc>
          <w:tcPr>
            <w:tcW w:w="444" w:type="pct"/>
            <w:vMerge w:val="restart"/>
            <w:vAlign w:val="center"/>
          </w:tcPr>
          <w:p w14:paraId="7F8F77F4" w14:textId="77777777" w:rsidR="00FE72E2" w:rsidRDefault="00FE72E2" w:rsidP="002E61F0">
            <w:pPr>
              <w:jc w:val="center"/>
              <w:rPr>
                <w:rFonts w:eastAsia="仿宋" w:cs="仿宋"/>
                <w:sz w:val="24"/>
              </w:rPr>
            </w:pPr>
            <w:r>
              <w:rPr>
                <w:rFonts w:eastAsia="仿宋" w:cs="仿宋" w:hint="eastAsia"/>
                <w:sz w:val="24"/>
              </w:rPr>
              <w:t>课程学习</w:t>
            </w:r>
          </w:p>
        </w:tc>
        <w:tc>
          <w:tcPr>
            <w:tcW w:w="915" w:type="pct"/>
            <w:vAlign w:val="center"/>
          </w:tcPr>
          <w:p w14:paraId="3DF9C6D3" w14:textId="77777777" w:rsidR="00FE72E2" w:rsidRDefault="00FE72E2" w:rsidP="002E61F0">
            <w:pPr>
              <w:jc w:val="center"/>
              <w:rPr>
                <w:rFonts w:eastAsia="仿宋" w:cs="仿宋" w:hint="eastAsia"/>
                <w:sz w:val="24"/>
              </w:rPr>
            </w:pPr>
            <w:r>
              <w:rPr>
                <w:rFonts w:eastAsia="仿宋" w:cs="仿宋" w:hint="eastAsia"/>
                <w:sz w:val="24"/>
              </w:rPr>
              <w:t>专业理念与师德</w:t>
            </w:r>
            <w:proofErr w:type="gramStart"/>
            <w:r>
              <w:rPr>
                <w:rFonts w:eastAsia="仿宋" w:cs="仿宋" w:hint="eastAsia"/>
                <w:sz w:val="24"/>
              </w:rPr>
              <w:t>践行</w:t>
            </w:r>
            <w:proofErr w:type="gramEnd"/>
          </w:p>
        </w:tc>
        <w:tc>
          <w:tcPr>
            <w:tcW w:w="2643" w:type="pct"/>
            <w:vAlign w:val="center"/>
          </w:tcPr>
          <w:p w14:paraId="324D57CE" w14:textId="77777777" w:rsidR="00FE72E2" w:rsidRDefault="00FE72E2" w:rsidP="002E61F0">
            <w:pPr>
              <w:rPr>
                <w:rFonts w:eastAsia="仿宋" w:cs="仿宋" w:hint="eastAsia"/>
                <w:sz w:val="24"/>
              </w:rPr>
            </w:pPr>
            <w:r>
              <w:rPr>
                <w:rFonts w:eastAsia="仿宋" w:cs="仿宋" w:hint="eastAsia"/>
                <w:sz w:val="24"/>
              </w:rPr>
              <w:t>主要包括习近平新时代中国特色社会主义思想，社会主义核心价值观、习近平总书记关于“四有”好老师、新时代中小学教师职业行为十项准则等内容。</w:t>
            </w:r>
          </w:p>
        </w:tc>
        <w:tc>
          <w:tcPr>
            <w:tcW w:w="562" w:type="pct"/>
            <w:vMerge w:val="restart"/>
            <w:vAlign w:val="center"/>
          </w:tcPr>
          <w:p w14:paraId="5C2E5ACB" w14:textId="77777777" w:rsidR="00FE72E2" w:rsidRDefault="00FE72E2" w:rsidP="002E61F0">
            <w:pPr>
              <w:jc w:val="center"/>
              <w:rPr>
                <w:rFonts w:eastAsia="仿宋" w:cs="仿宋" w:hint="eastAsia"/>
                <w:sz w:val="24"/>
              </w:rPr>
            </w:pPr>
            <w:r>
              <w:rPr>
                <w:rFonts w:eastAsia="仿宋" w:cs="仿宋" w:hint="eastAsia"/>
                <w:sz w:val="24"/>
              </w:rPr>
              <w:t>30</w:t>
            </w:r>
          </w:p>
        </w:tc>
        <w:tc>
          <w:tcPr>
            <w:tcW w:w="434" w:type="pct"/>
            <w:vMerge w:val="restart"/>
            <w:vAlign w:val="center"/>
          </w:tcPr>
          <w:p w14:paraId="795DF93B" w14:textId="77777777" w:rsidR="00FE72E2" w:rsidRDefault="00FE72E2" w:rsidP="002E61F0">
            <w:pPr>
              <w:jc w:val="center"/>
              <w:rPr>
                <w:rFonts w:eastAsia="仿宋" w:cs="仿宋" w:hint="eastAsia"/>
                <w:sz w:val="24"/>
              </w:rPr>
            </w:pPr>
            <w:r>
              <w:rPr>
                <w:rFonts w:eastAsia="仿宋" w:cs="仿宋" w:hint="eastAsia"/>
                <w:sz w:val="24"/>
              </w:rPr>
              <w:t>60</w:t>
            </w:r>
          </w:p>
        </w:tc>
      </w:tr>
      <w:tr w:rsidR="00FE72E2" w14:paraId="00AC0CEA" w14:textId="77777777" w:rsidTr="002E61F0">
        <w:tc>
          <w:tcPr>
            <w:tcW w:w="444" w:type="pct"/>
            <w:vMerge/>
            <w:vAlign w:val="center"/>
          </w:tcPr>
          <w:p w14:paraId="215CC93E" w14:textId="77777777" w:rsidR="00FE72E2" w:rsidRDefault="00FE72E2" w:rsidP="002E61F0">
            <w:pPr>
              <w:jc w:val="center"/>
              <w:rPr>
                <w:rFonts w:eastAsia="仿宋" w:cs="仿宋" w:hint="eastAsia"/>
                <w:sz w:val="24"/>
              </w:rPr>
            </w:pPr>
          </w:p>
        </w:tc>
        <w:tc>
          <w:tcPr>
            <w:tcW w:w="915" w:type="pct"/>
            <w:vAlign w:val="center"/>
          </w:tcPr>
          <w:p w14:paraId="7FA125FD" w14:textId="77777777" w:rsidR="00FE72E2" w:rsidRDefault="00FE72E2" w:rsidP="002E61F0">
            <w:pPr>
              <w:jc w:val="center"/>
              <w:rPr>
                <w:rFonts w:eastAsia="仿宋" w:cs="仿宋" w:hint="eastAsia"/>
                <w:sz w:val="24"/>
              </w:rPr>
            </w:pPr>
            <w:r>
              <w:rPr>
                <w:rFonts w:eastAsia="仿宋" w:cs="仿宋" w:hint="eastAsia"/>
                <w:sz w:val="24"/>
              </w:rPr>
              <w:t>教育理论与教学知识</w:t>
            </w:r>
          </w:p>
        </w:tc>
        <w:tc>
          <w:tcPr>
            <w:tcW w:w="2643" w:type="pct"/>
            <w:vAlign w:val="center"/>
          </w:tcPr>
          <w:p w14:paraId="643B4C46" w14:textId="77777777" w:rsidR="00FE72E2" w:rsidRDefault="00FE72E2" w:rsidP="002E61F0">
            <w:pPr>
              <w:rPr>
                <w:rFonts w:eastAsia="仿宋" w:cs="仿宋" w:hint="eastAsia"/>
                <w:sz w:val="24"/>
              </w:rPr>
            </w:pPr>
            <w:r>
              <w:rPr>
                <w:rFonts w:eastAsia="仿宋" w:cs="仿宋" w:hint="eastAsia"/>
                <w:sz w:val="24"/>
              </w:rPr>
              <w:t>主要包括教育政策法规、教育（心理）学基础理论、课堂组织与管理、常见意外事故处理及生命安全教育等内容。</w:t>
            </w:r>
          </w:p>
        </w:tc>
        <w:tc>
          <w:tcPr>
            <w:tcW w:w="562" w:type="pct"/>
            <w:vMerge/>
            <w:vAlign w:val="center"/>
          </w:tcPr>
          <w:p w14:paraId="51EA12E3" w14:textId="77777777" w:rsidR="00FE72E2" w:rsidRDefault="00FE72E2" w:rsidP="002E61F0">
            <w:pPr>
              <w:jc w:val="center"/>
              <w:rPr>
                <w:rFonts w:eastAsia="仿宋" w:cs="仿宋" w:hint="eastAsia"/>
                <w:sz w:val="24"/>
              </w:rPr>
            </w:pPr>
          </w:p>
        </w:tc>
        <w:tc>
          <w:tcPr>
            <w:tcW w:w="434" w:type="pct"/>
            <w:vMerge/>
            <w:vAlign w:val="center"/>
          </w:tcPr>
          <w:p w14:paraId="1BE3792A" w14:textId="77777777" w:rsidR="00FE72E2" w:rsidRDefault="00FE72E2" w:rsidP="002E61F0">
            <w:pPr>
              <w:jc w:val="center"/>
              <w:rPr>
                <w:rFonts w:eastAsia="仿宋" w:cs="仿宋" w:hint="eastAsia"/>
                <w:sz w:val="24"/>
              </w:rPr>
            </w:pPr>
          </w:p>
        </w:tc>
      </w:tr>
      <w:tr w:rsidR="00FE72E2" w14:paraId="672AB886" w14:textId="77777777" w:rsidTr="002E61F0">
        <w:tc>
          <w:tcPr>
            <w:tcW w:w="444" w:type="pct"/>
            <w:vMerge/>
            <w:vAlign w:val="center"/>
          </w:tcPr>
          <w:p w14:paraId="63781983" w14:textId="77777777" w:rsidR="00FE72E2" w:rsidRDefault="00FE72E2" w:rsidP="002E61F0">
            <w:pPr>
              <w:jc w:val="center"/>
              <w:rPr>
                <w:rFonts w:eastAsia="仿宋" w:cs="仿宋" w:hint="eastAsia"/>
                <w:sz w:val="24"/>
              </w:rPr>
            </w:pPr>
          </w:p>
        </w:tc>
        <w:tc>
          <w:tcPr>
            <w:tcW w:w="915" w:type="pct"/>
            <w:vAlign w:val="center"/>
          </w:tcPr>
          <w:p w14:paraId="1177B2C0" w14:textId="77777777" w:rsidR="00FE72E2" w:rsidRDefault="00FE72E2" w:rsidP="002E61F0">
            <w:pPr>
              <w:jc w:val="center"/>
              <w:rPr>
                <w:rFonts w:eastAsia="仿宋" w:cs="仿宋" w:hint="eastAsia"/>
                <w:sz w:val="24"/>
              </w:rPr>
            </w:pPr>
            <w:r>
              <w:rPr>
                <w:rFonts w:eastAsia="仿宋" w:cs="仿宋" w:hint="eastAsia"/>
                <w:sz w:val="24"/>
              </w:rPr>
              <w:t>教学常规与教学实践</w:t>
            </w:r>
          </w:p>
        </w:tc>
        <w:tc>
          <w:tcPr>
            <w:tcW w:w="2643" w:type="pct"/>
            <w:vAlign w:val="center"/>
          </w:tcPr>
          <w:p w14:paraId="38112DDE" w14:textId="77777777" w:rsidR="00FE72E2" w:rsidRDefault="00FE72E2" w:rsidP="002E61F0">
            <w:pPr>
              <w:rPr>
                <w:rFonts w:eastAsia="仿宋" w:cs="仿宋" w:hint="eastAsia"/>
                <w:sz w:val="24"/>
              </w:rPr>
            </w:pPr>
            <w:r>
              <w:rPr>
                <w:rFonts w:eastAsia="仿宋" w:cs="仿宋" w:hint="eastAsia"/>
                <w:sz w:val="24"/>
              </w:rPr>
              <w:t>主要包括教材分析要领、学情分析方法、教学设计策略、课堂教学技能、教学评价反馈、校园本课程的开发与利用等内容。</w:t>
            </w:r>
          </w:p>
        </w:tc>
        <w:tc>
          <w:tcPr>
            <w:tcW w:w="562" w:type="pct"/>
            <w:vMerge/>
            <w:vAlign w:val="center"/>
          </w:tcPr>
          <w:p w14:paraId="06196762" w14:textId="77777777" w:rsidR="00FE72E2" w:rsidRDefault="00FE72E2" w:rsidP="002E61F0">
            <w:pPr>
              <w:jc w:val="center"/>
              <w:rPr>
                <w:rFonts w:eastAsia="仿宋" w:cs="仿宋" w:hint="eastAsia"/>
                <w:sz w:val="24"/>
              </w:rPr>
            </w:pPr>
          </w:p>
        </w:tc>
        <w:tc>
          <w:tcPr>
            <w:tcW w:w="434" w:type="pct"/>
            <w:vMerge/>
            <w:vAlign w:val="center"/>
          </w:tcPr>
          <w:p w14:paraId="179FC3E4" w14:textId="77777777" w:rsidR="00FE72E2" w:rsidRDefault="00FE72E2" w:rsidP="002E61F0">
            <w:pPr>
              <w:jc w:val="center"/>
              <w:rPr>
                <w:rFonts w:eastAsia="仿宋" w:cs="仿宋" w:hint="eastAsia"/>
                <w:sz w:val="24"/>
              </w:rPr>
            </w:pPr>
          </w:p>
        </w:tc>
      </w:tr>
      <w:tr w:rsidR="00FE72E2" w14:paraId="78506380" w14:textId="77777777" w:rsidTr="002E61F0">
        <w:tc>
          <w:tcPr>
            <w:tcW w:w="444" w:type="pct"/>
            <w:vMerge/>
            <w:vAlign w:val="center"/>
          </w:tcPr>
          <w:p w14:paraId="6CF5DD72" w14:textId="77777777" w:rsidR="00FE72E2" w:rsidRDefault="00FE72E2" w:rsidP="002E61F0">
            <w:pPr>
              <w:jc w:val="center"/>
              <w:rPr>
                <w:rFonts w:eastAsia="仿宋" w:cs="仿宋" w:hint="eastAsia"/>
                <w:sz w:val="24"/>
              </w:rPr>
            </w:pPr>
          </w:p>
        </w:tc>
        <w:tc>
          <w:tcPr>
            <w:tcW w:w="915" w:type="pct"/>
            <w:vAlign w:val="center"/>
          </w:tcPr>
          <w:p w14:paraId="2F3D466A" w14:textId="77777777" w:rsidR="00FE72E2" w:rsidRDefault="00FE72E2" w:rsidP="002E61F0">
            <w:pPr>
              <w:jc w:val="center"/>
              <w:rPr>
                <w:rFonts w:eastAsia="仿宋" w:cs="仿宋" w:hint="eastAsia"/>
                <w:sz w:val="24"/>
              </w:rPr>
            </w:pPr>
            <w:r>
              <w:rPr>
                <w:rFonts w:eastAsia="仿宋" w:cs="仿宋" w:hint="eastAsia"/>
                <w:sz w:val="24"/>
              </w:rPr>
              <w:t>教学反思与教学研究</w:t>
            </w:r>
          </w:p>
        </w:tc>
        <w:tc>
          <w:tcPr>
            <w:tcW w:w="2643" w:type="pct"/>
            <w:vAlign w:val="center"/>
          </w:tcPr>
          <w:p w14:paraId="5CC32ED7" w14:textId="77777777" w:rsidR="00FE72E2" w:rsidRDefault="00FE72E2" w:rsidP="002E61F0">
            <w:pPr>
              <w:rPr>
                <w:rFonts w:eastAsia="仿宋" w:cs="仿宋" w:hint="eastAsia"/>
                <w:sz w:val="24"/>
              </w:rPr>
            </w:pPr>
            <w:r>
              <w:rPr>
                <w:rFonts w:eastAsia="仿宋" w:cs="仿宋" w:hint="eastAsia"/>
                <w:sz w:val="24"/>
              </w:rPr>
              <w:t>主要包括教学常规反思策略、</w:t>
            </w:r>
            <w:r>
              <w:rPr>
                <w:rFonts w:eastAsia="仿宋" w:cs="仿宋" w:hint="eastAsia"/>
                <w:color w:val="000000"/>
                <w:kern w:val="0"/>
                <w:sz w:val="24"/>
                <w:lang w:bidi="ar"/>
              </w:rPr>
              <w:t>信息技术支持下的教学反思、校园</w:t>
            </w:r>
            <w:proofErr w:type="gramStart"/>
            <w:r>
              <w:rPr>
                <w:rFonts w:eastAsia="仿宋" w:cs="仿宋" w:hint="eastAsia"/>
                <w:color w:val="000000"/>
                <w:kern w:val="0"/>
                <w:sz w:val="24"/>
                <w:lang w:bidi="ar"/>
              </w:rPr>
              <w:t>本科研</w:t>
            </w:r>
            <w:proofErr w:type="gramEnd"/>
            <w:r>
              <w:rPr>
                <w:rFonts w:eastAsia="仿宋" w:cs="仿宋" w:hint="eastAsia"/>
                <w:color w:val="000000"/>
                <w:kern w:val="0"/>
                <w:sz w:val="24"/>
                <w:lang w:bidi="ar"/>
              </w:rPr>
              <w:t>的策略及方法、</w:t>
            </w:r>
            <w:r>
              <w:rPr>
                <w:rFonts w:eastAsia="仿宋" w:cs="仿宋" w:hint="eastAsia"/>
                <w:sz w:val="24"/>
              </w:rPr>
              <w:t>课题研究、</w:t>
            </w:r>
            <w:r>
              <w:rPr>
                <w:rFonts w:eastAsia="仿宋" w:cs="仿宋" w:hint="eastAsia"/>
                <w:color w:val="000000"/>
                <w:kern w:val="0"/>
                <w:sz w:val="24"/>
                <w:lang w:bidi="ar"/>
              </w:rPr>
              <w:t>教育科研与论文写作</w:t>
            </w:r>
            <w:r>
              <w:rPr>
                <w:rFonts w:eastAsia="仿宋" w:cs="仿宋" w:hint="eastAsia"/>
                <w:sz w:val="24"/>
              </w:rPr>
              <w:t>等内容。</w:t>
            </w:r>
          </w:p>
        </w:tc>
        <w:tc>
          <w:tcPr>
            <w:tcW w:w="562" w:type="pct"/>
            <w:vMerge/>
            <w:vAlign w:val="center"/>
          </w:tcPr>
          <w:p w14:paraId="46E8E23F" w14:textId="77777777" w:rsidR="00FE72E2" w:rsidRDefault="00FE72E2" w:rsidP="002E61F0">
            <w:pPr>
              <w:jc w:val="center"/>
              <w:rPr>
                <w:rFonts w:eastAsia="仿宋" w:cs="仿宋" w:hint="eastAsia"/>
                <w:sz w:val="24"/>
              </w:rPr>
            </w:pPr>
          </w:p>
        </w:tc>
        <w:tc>
          <w:tcPr>
            <w:tcW w:w="434" w:type="pct"/>
            <w:vMerge/>
            <w:vAlign w:val="center"/>
          </w:tcPr>
          <w:p w14:paraId="6F3C5331" w14:textId="77777777" w:rsidR="00FE72E2" w:rsidRDefault="00FE72E2" w:rsidP="002E61F0">
            <w:pPr>
              <w:jc w:val="center"/>
              <w:rPr>
                <w:rFonts w:eastAsia="仿宋" w:cs="仿宋" w:hint="eastAsia"/>
                <w:sz w:val="24"/>
              </w:rPr>
            </w:pPr>
          </w:p>
        </w:tc>
      </w:tr>
      <w:tr w:rsidR="00FE72E2" w14:paraId="2E469E07" w14:textId="77777777" w:rsidTr="002E61F0">
        <w:tc>
          <w:tcPr>
            <w:tcW w:w="444" w:type="pct"/>
            <w:vMerge/>
            <w:vAlign w:val="center"/>
          </w:tcPr>
          <w:p w14:paraId="3F062A80" w14:textId="77777777" w:rsidR="00FE72E2" w:rsidRDefault="00FE72E2" w:rsidP="002E61F0">
            <w:pPr>
              <w:jc w:val="center"/>
              <w:rPr>
                <w:rFonts w:eastAsia="仿宋" w:cs="仿宋" w:hint="eastAsia"/>
                <w:sz w:val="24"/>
              </w:rPr>
            </w:pPr>
          </w:p>
        </w:tc>
        <w:tc>
          <w:tcPr>
            <w:tcW w:w="915" w:type="pct"/>
            <w:vAlign w:val="center"/>
          </w:tcPr>
          <w:p w14:paraId="6A9933DC" w14:textId="77777777" w:rsidR="00FE72E2" w:rsidRDefault="00FE72E2" w:rsidP="002E61F0">
            <w:pPr>
              <w:jc w:val="center"/>
              <w:rPr>
                <w:rFonts w:eastAsia="仿宋" w:cs="仿宋" w:hint="eastAsia"/>
                <w:sz w:val="24"/>
              </w:rPr>
            </w:pPr>
            <w:r>
              <w:rPr>
                <w:rFonts w:eastAsia="仿宋" w:cs="仿宋" w:hint="eastAsia"/>
                <w:sz w:val="24"/>
              </w:rPr>
              <w:t>信息素养与技术应用</w:t>
            </w:r>
          </w:p>
        </w:tc>
        <w:tc>
          <w:tcPr>
            <w:tcW w:w="2643" w:type="pct"/>
            <w:vAlign w:val="center"/>
          </w:tcPr>
          <w:p w14:paraId="12676414" w14:textId="77777777" w:rsidR="00FE72E2" w:rsidRDefault="00FE72E2" w:rsidP="002E61F0">
            <w:pPr>
              <w:rPr>
                <w:rFonts w:eastAsia="仿宋" w:cs="仿宋" w:hint="eastAsia"/>
                <w:sz w:val="24"/>
              </w:rPr>
            </w:pPr>
            <w:r>
              <w:rPr>
                <w:rFonts w:eastAsia="仿宋" w:cs="仿宋" w:hint="eastAsia"/>
                <w:sz w:val="24"/>
              </w:rPr>
              <w:t>信息技术手段融入的教学设计优化、信息技术课堂教学模式的探索与研究、混合学习环境下学习小组的组织与管理、信息技术优化教学管理、</w:t>
            </w:r>
            <w:r>
              <w:rPr>
                <w:rFonts w:eastAsia="仿宋" w:cs="仿宋" w:hint="eastAsia"/>
                <w:color w:val="000000"/>
                <w:sz w:val="24"/>
              </w:rPr>
              <w:t>信息技术在教育活动中的应用策略等内容。</w:t>
            </w:r>
          </w:p>
        </w:tc>
        <w:tc>
          <w:tcPr>
            <w:tcW w:w="562" w:type="pct"/>
            <w:vMerge/>
            <w:vAlign w:val="center"/>
          </w:tcPr>
          <w:p w14:paraId="23770EFC" w14:textId="77777777" w:rsidR="00FE72E2" w:rsidRDefault="00FE72E2" w:rsidP="002E61F0">
            <w:pPr>
              <w:jc w:val="center"/>
              <w:rPr>
                <w:rFonts w:eastAsia="仿宋" w:cs="仿宋" w:hint="eastAsia"/>
                <w:sz w:val="24"/>
              </w:rPr>
            </w:pPr>
          </w:p>
        </w:tc>
        <w:tc>
          <w:tcPr>
            <w:tcW w:w="434" w:type="pct"/>
            <w:vMerge/>
            <w:vAlign w:val="center"/>
          </w:tcPr>
          <w:p w14:paraId="2986AA79" w14:textId="77777777" w:rsidR="00FE72E2" w:rsidRDefault="00FE72E2" w:rsidP="002E61F0">
            <w:pPr>
              <w:jc w:val="center"/>
              <w:rPr>
                <w:rFonts w:eastAsia="仿宋" w:cs="仿宋" w:hint="eastAsia"/>
                <w:sz w:val="24"/>
              </w:rPr>
            </w:pPr>
          </w:p>
        </w:tc>
      </w:tr>
      <w:tr w:rsidR="00FE72E2" w14:paraId="7B8F0FAD" w14:textId="77777777" w:rsidTr="002E61F0">
        <w:tc>
          <w:tcPr>
            <w:tcW w:w="444" w:type="pct"/>
            <w:vMerge w:val="restart"/>
            <w:vAlign w:val="center"/>
          </w:tcPr>
          <w:p w14:paraId="6629439D" w14:textId="77777777" w:rsidR="00FE72E2" w:rsidRDefault="00FE72E2" w:rsidP="002E61F0">
            <w:pPr>
              <w:jc w:val="center"/>
              <w:rPr>
                <w:rFonts w:eastAsia="仿宋" w:cs="仿宋"/>
                <w:sz w:val="24"/>
              </w:rPr>
            </w:pPr>
            <w:r>
              <w:rPr>
                <w:rFonts w:eastAsia="仿宋" w:cs="仿宋" w:hint="eastAsia"/>
                <w:sz w:val="24"/>
              </w:rPr>
              <w:t>研修活动</w:t>
            </w:r>
          </w:p>
        </w:tc>
        <w:tc>
          <w:tcPr>
            <w:tcW w:w="915" w:type="pct"/>
            <w:vAlign w:val="center"/>
          </w:tcPr>
          <w:p w14:paraId="5813CC67" w14:textId="77777777" w:rsidR="00FE72E2" w:rsidRDefault="00FE72E2" w:rsidP="002E61F0">
            <w:pPr>
              <w:jc w:val="center"/>
              <w:rPr>
                <w:rFonts w:eastAsia="仿宋" w:cs="仿宋" w:hint="eastAsia"/>
                <w:sz w:val="24"/>
              </w:rPr>
            </w:pPr>
            <w:r>
              <w:rPr>
                <w:rFonts w:eastAsia="仿宋" w:cs="仿宋" w:hint="eastAsia"/>
                <w:sz w:val="24"/>
              </w:rPr>
              <w:t>主题研讨</w:t>
            </w:r>
          </w:p>
        </w:tc>
        <w:tc>
          <w:tcPr>
            <w:tcW w:w="2643" w:type="pct"/>
            <w:vAlign w:val="center"/>
          </w:tcPr>
          <w:p w14:paraId="0A957A9D" w14:textId="77777777" w:rsidR="00FE72E2" w:rsidRDefault="00FE72E2" w:rsidP="002E61F0">
            <w:pPr>
              <w:rPr>
                <w:rFonts w:eastAsia="仿宋" w:cs="仿宋" w:hint="eastAsia"/>
                <w:sz w:val="24"/>
              </w:rPr>
            </w:pPr>
            <w:r>
              <w:rPr>
                <w:rFonts w:eastAsia="仿宋" w:cs="仿宋" w:hint="eastAsia"/>
                <w:sz w:val="24"/>
              </w:rPr>
              <w:t>以研修课程内容为依据，参加</w:t>
            </w:r>
            <w:r>
              <w:rPr>
                <w:rFonts w:eastAsia="仿宋" w:cs="仿宋" w:hint="eastAsia"/>
                <w:sz w:val="24"/>
              </w:rPr>
              <w:t>5</w:t>
            </w:r>
            <w:r>
              <w:rPr>
                <w:rFonts w:eastAsia="仿宋" w:cs="仿宋" w:hint="eastAsia"/>
                <w:sz w:val="24"/>
              </w:rPr>
              <w:t>次班级主题研讨活动。</w:t>
            </w:r>
          </w:p>
        </w:tc>
        <w:tc>
          <w:tcPr>
            <w:tcW w:w="562" w:type="pct"/>
            <w:vAlign w:val="center"/>
          </w:tcPr>
          <w:p w14:paraId="238DA1CB" w14:textId="77777777" w:rsidR="00FE72E2" w:rsidRDefault="00FE72E2" w:rsidP="002E61F0">
            <w:pPr>
              <w:jc w:val="center"/>
              <w:rPr>
                <w:rFonts w:eastAsia="仿宋" w:cs="仿宋" w:hint="eastAsia"/>
                <w:sz w:val="24"/>
              </w:rPr>
            </w:pPr>
            <w:r>
              <w:rPr>
                <w:rFonts w:eastAsia="仿宋" w:cs="仿宋" w:hint="eastAsia"/>
                <w:sz w:val="24"/>
              </w:rPr>
              <w:t>2</w:t>
            </w:r>
          </w:p>
        </w:tc>
        <w:tc>
          <w:tcPr>
            <w:tcW w:w="434" w:type="pct"/>
            <w:vAlign w:val="center"/>
          </w:tcPr>
          <w:p w14:paraId="0B84AA89" w14:textId="77777777" w:rsidR="00FE72E2" w:rsidRDefault="00FE72E2" w:rsidP="002E61F0">
            <w:pPr>
              <w:jc w:val="center"/>
              <w:rPr>
                <w:rFonts w:eastAsia="仿宋" w:cs="仿宋" w:hint="eastAsia"/>
                <w:sz w:val="24"/>
              </w:rPr>
            </w:pPr>
            <w:r>
              <w:rPr>
                <w:rFonts w:eastAsia="仿宋" w:cs="仿宋" w:hint="eastAsia"/>
                <w:sz w:val="24"/>
              </w:rPr>
              <w:t>10</w:t>
            </w:r>
          </w:p>
        </w:tc>
      </w:tr>
      <w:tr w:rsidR="00FE72E2" w14:paraId="74618FBB" w14:textId="77777777" w:rsidTr="002E61F0">
        <w:tc>
          <w:tcPr>
            <w:tcW w:w="444" w:type="pct"/>
            <w:vMerge/>
            <w:vAlign w:val="center"/>
          </w:tcPr>
          <w:p w14:paraId="3A594BBF" w14:textId="77777777" w:rsidR="00FE72E2" w:rsidRDefault="00FE72E2" w:rsidP="002E61F0">
            <w:pPr>
              <w:jc w:val="center"/>
              <w:rPr>
                <w:rFonts w:eastAsia="仿宋" w:cs="仿宋" w:hint="eastAsia"/>
                <w:sz w:val="24"/>
              </w:rPr>
            </w:pPr>
          </w:p>
        </w:tc>
        <w:tc>
          <w:tcPr>
            <w:tcW w:w="915" w:type="pct"/>
            <w:vAlign w:val="center"/>
          </w:tcPr>
          <w:p w14:paraId="0EBBA772" w14:textId="77777777" w:rsidR="00FE72E2" w:rsidRDefault="00FE72E2" w:rsidP="002E61F0">
            <w:pPr>
              <w:jc w:val="center"/>
              <w:rPr>
                <w:rFonts w:eastAsia="仿宋" w:cs="仿宋" w:hint="eastAsia"/>
                <w:sz w:val="24"/>
              </w:rPr>
            </w:pPr>
            <w:r>
              <w:rPr>
                <w:rFonts w:eastAsia="仿宋" w:cs="仿宋" w:hint="eastAsia"/>
                <w:sz w:val="24"/>
              </w:rPr>
              <w:t>行动研究</w:t>
            </w:r>
          </w:p>
        </w:tc>
        <w:tc>
          <w:tcPr>
            <w:tcW w:w="2643" w:type="pct"/>
            <w:vAlign w:val="center"/>
          </w:tcPr>
          <w:p w14:paraId="501377B6" w14:textId="77777777" w:rsidR="00FE72E2" w:rsidRDefault="00FE72E2" w:rsidP="002E61F0">
            <w:pPr>
              <w:snapToGrid w:val="0"/>
              <w:rPr>
                <w:rFonts w:eastAsia="仿宋" w:cs="仿宋" w:hint="eastAsia"/>
                <w:sz w:val="24"/>
              </w:rPr>
            </w:pPr>
            <w:r>
              <w:rPr>
                <w:rFonts w:eastAsia="仿宋" w:cs="仿宋" w:hint="eastAsia"/>
                <w:sz w:val="24"/>
              </w:rPr>
              <w:t>幼儿园教师：提交一份教育活动设计方案；</w:t>
            </w:r>
          </w:p>
          <w:p w14:paraId="15E45CE8" w14:textId="77777777" w:rsidR="00FE72E2" w:rsidRDefault="00FE72E2" w:rsidP="002E61F0">
            <w:pPr>
              <w:rPr>
                <w:rFonts w:eastAsia="仿宋" w:cs="仿宋" w:hint="eastAsia"/>
                <w:sz w:val="24"/>
              </w:rPr>
            </w:pPr>
            <w:r>
              <w:rPr>
                <w:rFonts w:eastAsia="仿宋" w:cs="仿宋" w:hint="eastAsia"/>
                <w:sz w:val="24"/>
              </w:rPr>
              <w:t>中小学教师：提交一份课堂教学创新案例或者一份信息技术与学科教学融合创新的教学设计方案。</w:t>
            </w:r>
          </w:p>
        </w:tc>
        <w:tc>
          <w:tcPr>
            <w:tcW w:w="562" w:type="pct"/>
            <w:vAlign w:val="center"/>
          </w:tcPr>
          <w:p w14:paraId="74CCF74F" w14:textId="77777777" w:rsidR="00FE72E2" w:rsidRDefault="00FE72E2" w:rsidP="002E61F0">
            <w:pPr>
              <w:jc w:val="center"/>
              <w:rPr>
                <w:rFonts w:eastAsia="仿宋" w:cs="仿宋" w:hint="eastAsia"/>
                <w:sz w:val="24"/>
              </w:rPr>
            </w:pPr>
            <w:r>
              <w:rPr>
                <w:rFonts w:eastAsia="仿宋" w:cs="仿宋" w:hint="eastAsia"/>
                <w:sz w:val="24"/>
              </w:rPr>
              <w:t>4</w:t>
            </w:r>
          </w:p>
        </w:tc>
        <w:tc>
          <w:tcPr>
            <w:tcW w:w="434" w:type="pct"/>
            <w:vAlign w:val="center"/>
          </w:tcPr>
          <w:p w14:paraId="76389964" w14:textId="77777777" w:rsidR="00FE72E2" w:rsidRDefault="00FE72E2" w:rsidP="002E61F0">
            <w:pPr>
              <w:jc w:val="center"/>
              <w:rPr>
                <w:rFonts w:eastAsia="仿宋" w:cs="仿宋" w:hint="eastAsia"/>
                <w:sz w:val="24"/>
              </w:rPr>
            </w:pPr>
            <w:r>
              <w:rPr>
                <w:rFonts w:eastAsia="仿宋" w:cs="仿宋" w:hint="eastAsia"/>
                <w:sz w:val="24"/>
              </w:rPr>
              <w:t>15</w:t>
            </w:r>
          </w:p>
        </w:tc>
      </w:tr>
      <w:tr w:rsidR="00FE72E2" w14:paraId="1055D519" w14:textId="77777777" w:rsidTr="002E61F0">
        <w:tc>
          <w:tcPr>
            <w:tcW w:w="444" w:type="pct"/>
            <w:vMerge/>
            <w:vAlign w:val="center"/>
          </w:tcPr>
          <w:p w14:paraId="5DD3E341" w14:textId="77777777" w:rsidR="00FE72E2" w:rsidRDefault="00FE72E2" w:rsidP="002E61F0">
            <w:pPr>
              <w:jc w:val="center"/>
              <w:rPr>
                <w:rFonts w:eastAsia="仿宋" w:cs="仿宋" w:hint="eastAsia"/>
                <w:sz w:val="24"/>
              </w:rPr>
            </w:pPr>
          </w:p>
        </w:tc>
        <w:tc>
          <w:tcPr>
            <w:tcW w:w="915" w:type="pct"/>
            <w:vAlign w:val="center"/>
          </w:tcPr>
          <w:p w14:paraId="24C22B3A" w14:textId="77777777" w:rsidR="00FE72E2" w:rsidRDefault="00FE72E2" w:rsidP="002E61F0">
            <w:pPr>
              <w:jc w:val="center"/>
              <w:rPr>
                <w:rFonts w:eastAsia="仿宋" w:cs="仿宋" w:hint="eastAsia"/>
                <w:sz w:val="24"/>
              </w:rPr>
            </w:pPr>
            <w:r>
              <w:rPr>
                <w:rFonts w:eastAsia="仿宋" w:cs="仿宋" w:hint="eastAsia"/>
                <w:sz w:val="24"/>
              </w:rPr>
              <w:t>研修总结</w:t>
            </w:r>
          </w:p>
        </w:tc>
        <w:tc>
          <w:tcPr>
            <w:tcW w:w="2643" w:type="pct"/>
            <w:vAlign w:val="center"/>
          </w:tcPr>
          <w:p w14:paraId="48011827" w14:textId="77777777" w:rsidR="00FE72E2" w:rsidRDefault="00FE72E2" w:rsidP="002E61F0">
            <w:pPr>
              <w:rPr>
                <w:rFonts w:eastAsia="仿宋" w:cs="仿宋" w:hint="eastAsia"/>
                <w:sz w:val="24"/>
              </w:rPr>
            </w:pPr>
            <w:r>
              <w:rPr>
                <w:rFonts w:eastAsia="仿宋" w:cs="仿宋" w:hint="eastAsia"/>
                <w:sz w:val="24"/>
              </w:rPr>
              <w:t>提交一篇研修总结，至少包括研修收获和培训建议。</w:t>
            </w:r>
          </w:p>
        </w:tc>
        <w:tc>
          <w:tcPr>
            <w:tcW w:w="562" w:type="pct"/>
            <w:vAlign w:val="center"/>
          </w:tcPr>
          <w:p w14:paraId="6D085FF7" w14:textId="77777777" w:rsidR="00FE72E2" w:rsidRDefault="00FE72E2" w:rsidP="002E61F0">
            <w:pPr>
              <w:jc w:val="center"/>
              <w:rPr>
                <w:rFonts w:eastAsia="仿宋" w:cs="仿宋" w:hint="eastAsia"/>
                <w:sz w:val="24"/>
              </w:rPr>
            </w:pPr>
            <w:r>
              <w:rPr>
                <w:rFonts w:eastAsia="仿宋" w:cs="仿宋" w:hint="eastAsia"/>
                <w:sz w:val="24"/>
              </w:rPr>
              <w:t>4</w:t>
            </w:r>
          </w:p>
        </w:tc>
        <w:tc>
          <w:tcPr>
            <w:tcW w:w="434" w:type="pct"/>
            <w:vAlign w:val="center"/>
          </w:tcPr>
          <w:p w14:paraId="755671BA" w14:textId="77777777" w:rsidR="00FE72E2" w:rsidRDefault="00FE72E2" w:rsidP="002E61F0">
            <w:pPr>
              <w:jc w:val="center"/>
              <w:rPr>
                <w:rFonts w:eastAsia="仿宋" w:cs="仿宋" w:hint="eastAsia"/>
                <w:sz w:val="24"/>
              </w:rPr>
            </w:pPr>
            <w:r>
              <w:rPr>
                <w:rFonts w:eastAsia="仿宋" w:cs="仿宋" w:hint="eastAsia"/>
                <w:sz w:val="24"/>
              </w:rPr>
              <w:t>15</w:t>
            </w:r>
          </w:p>
        </w:tc>
      </w:tr>
      <w:tr w:rsidR="00FE72E2" w14:paraId="6940BE05" w14:textId="77777777" w:rsidTr="002E61F0">
        <w:trPr>
          <w:trHeight w:val="467"/>
        </w:trPr>
        <w:tc>
          <w:tcPr>
            <w:tcW w:w="4002" w:type="pct"/>
            <w:gridSpan w:val="3"/>
            <w:vAlign w:val="center"/>
          </w:tcPr>
          <w:p w14:paraId="47DCE28B" w14:textId="77777777" w:rsidR="00FE72E2" w:rsidRDefault="00FE72E2" w:rsidP="002E61F0">
            <w:pPr>
              <w:rPr>
                <w:rFonts w:eastAsia="仿宋" w:cs="仿宋" w:hint="eastAsia"/>
                <w:sz w:val="24"/>
              </w:rPr>
            </w:pPr>
            <w:r>
              <w:rPr>
                <w:rFonts w:eastAsia="仿宋" w:cs="仿宋" w:hint="eastAsia"/>
                <w:sz w:val="24"/>
              </w:rPr>
              <w:t>总计</w:t>
            </w:r>
          </w:p>
        </w:tc>
        <w:tc>
          <w:tcPr>
            <w:tcW w:w="562" w:type="pct"/>
            <w:vAlign w:val="center"/>
          </w:tcPr>
          <w:p w14:paraId="7FEBCCC1" w14:textId="77777777" w:rsidR="00FE72E2" w:rsidRDefault="00FE72E2" w:rsidP="002E61F0">
            <w:pPr>
              <w:jc w:val="center"/>
              <w:rPr>
                <w:rFonts w:eastAsia="仿宋" w:cs="仿宋" w:hint="eastAsia"/>
                <w:sz w:val="24"/>
              </w:rPr>
            </w:pPr>
            <w:r>
              <w:rPr>
                <w:rFonts w:eastAsia="仿宋" w:cs="仿宋" w:hint="eastAsia"/>
                <w:sz w:val="24"/>
              </w:rPr>
              <w:t>40</w:t>
            </w:r>
          </w:p>
        </w:tc>
        <w:tc>
          <w:tcPr>
            <w:tcW w:w="434" w:type="pct"/>
            <w:vAlign w:val="center"/>
          </w:tcPr>
          <w:p w14:paraId="141AF549" w14:textId="77777777" w:rsidR="00FE72E2" w:rsidRDefault="00FE72E2" w:rsidP="002E61F0">
            <w:pPr>
              <w:jc w:val="center"/>
              <w:rPr>
                <w:rFonts w:eastAsia="仿宋" w:cs="仿宋" w:hint="eastAsia"/>
                <w:sz w:val="24"/>
              </w:rPr>
            </w:pPr>
            <w:r>
              <w:rPr>
                <w:rFonts w:eastAsia="仿宋" w:cs="仿宋" w:hint="eastAsia"/>
                <w:sz w:val="24"/>
              </w:rPr>
              <w:t>100</w:t>
            </w:r>
          </w:p>
        </w:tc>
      </w:tr>
      <w:tr w:rsidR="00FE72E2" w14:paraId="3DB978FF" w14:textId="77777777" w:rsidTr="002E61F0">
        <w:trPr>
          <w:trHeight w:val="672"/>
        </w:trPr>
        <w:tc>
          <w:tcPr>
            <w:tcW w:w="444" w:type="pct"/>
            <w:vAlign w:val="center"/>
          </w:tcPr>
          <w:p w14:paraId="73C6B11C" w14:textId="77777777" w:rsidR="00FE72E2" w:rsidRDefault="00FE72E2" w:rsidP="002E61F0">
            <w:pPr>
              <w:jc w:val="center"/>
              <w:rPr>
                <w:rFonts w:eastAsia="仿宋" w:cs="仿宋" w:hint="eastAsia"/>
                <w:sz w:val="24"/>
              </w:rPr>
            </w:pPr>
            <w:r>
              <w:rPr>
                <w:rFonts w:eastAsia="仿宋" w:cs="仿宋" w:hint="eastAsia"/>
                <w:sz w:val="24"/>
              </w:rPr>
              <w:t>备注</w:t>
            </w:r>
          </w:p>
        </w:tc>
        <w:tc>
          <w:tcPr>
            <w:tcW w:w="4555" w:type="pct"/>
            <w:gridSpan w:val="4"/>
            <w:vAlign w:val="center"/>
          </w:tcPr>
          <w:p w14:paraId="28858392" w14:textId="77777777" w:rsidR="00FE72E2" w:rsidRDefault="00FE72E2" w:rsidP="002E61F0">
            <w:pPr>
              <w:rPr>
                <w:rFonts w:eastAsia="仿宋" w:cs="仿宋" w:hint="eastAsia"/>
                <w:sz w:val="24"/>
              </w:rPr>
            </w:pPr>
            <w:r>
              <w:rPr>
                <w:rFonts w:eastAsia="仿宋" w:cs="仿宋" w:hint="eastAsia"/>
                <w:sz w:val="24"/>
              </w:rPr>
              <w:t>1.</w:t>
            </w:r>
            <w:r>
              <w:rPr>
                <w:rFonts w:eastAsia="仿宋" w:cs="仿宋" w:hint="eastAsia"/>
                <w:sz w:val="24"/>
              </w:rPr>
              <w:t>我会可根据参训单位需求，设计定制化研修方案，提供线上线下一体化混合式培训等，具体事宜另行商议。</w:t>
            </w:r>
          </w:p>
          <w:p w14:paraId="25155062" w14:textId="77777777" w:rsidR="00FE72E2" w:rsidRDefault="00FE72E2" w:rsidP="002E61F0">
            <w:pPr>
              <w:rPr>
                <w:rFonts w:eastAsia="仿宋" w:cs="仿宋"/>
                <w:sz w:val="24"/>
              </w:rPr>
            </w:pPr>
            <w:r>
              <w:rPr>
                <w:rFonts w:eastAsia="仿宋" w:cs="仿宋" w:hint="eastAsia"/>
                <w:sz w:val="24"/>
              </w:rPr>
              <w:t>2.</w:t>
            </w:r>
            <w:r>
              <w:rPr>
                <w:rFonts w:eastAsia="仿宋" w:cs="仿宋" w:hint="eastAsia"/>
                <w:sz w:val="24"/>
              </w:rPr>
              <w:t>我会可与参训单位共建学习平台，借助平台优势、资源优势、专家优势，面向学员提供培训服务，推进培训资源的共建共享。</w:t>
            </w:r>
          </w:p>
        </w:tc>
      </w:tr>
    </w:tbl>
    <w:p w14:paraId="0D202025" w14:textId="5859BD6F" w:rsidR="00AC0834" w:rsidRDefault="00AC0834"/>
    <w:sectPr w:rsidR="00AC0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E2"/>
    <w:rsid w:val="000371C6"/>
    <w:rsid w:val="00AC0834"/>
    <w:rsid w:val="00FE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0B5A"/>
  <w15:chartTrackingRefBased/>
  <w15:docId w15:val="{902C8DBF-8587-435F-9B02-57B4A975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E72E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E72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2E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hexiao</dc:creator>
  <cp:keywords/>
  <dc:description/>
  <cp:lastModifiedBy>xu hexiao</cp:lastModifiedBy>
  <cp:revision>1</cp:revision>
  <dcterms:created xsi:type="dcterms:W3CDTF">2021-01-26T01:56:00Z</dcterms:created>
  <dcterms:modified xsi:type="dcterms:W3CDTF">2021-01-26T01:57:00Z</dcterms:modified>
</cp:coreProperties>
</file>