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1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w w:val="98"/>
          <w:sz w:val="36"/>
          <w:szCs w:val="36"/>
        </w:rPr>
      </w:pPr>
      <w:bookmarkStart w:id="1" w:name="_GoBack"/>
      <w:bookmarkStart w:id="0" w:name="_Hlk65530268"/>
      <w:r>
        <w:rPr>
          <w:rFonts w:hint="eastAsia" w:ascii="方正小标宋简体" w:hAnsi="Times New Roman" w:eastAsia="方正小标宋简体" w:cs="方正小标宋简体"/>
          <w:w w:val="98"/>
          <w:sz w:val="36"/>
          <w:szCs w:val="36"/>
        </w:rPr>
        <w:t>“学习百年党史</w:t>
      </w:r>
      <w:r>
        <w:rPr>
          <w:rFonts w:ascii="方正小标宋简体" w:hAnsi="Times New Roman" w:eastAsia="方正小标宋简体" w:cs="方正小标宋简体"/>
          <w:w w:val="98"/>
          <w:sz w:val="36"/>
          <w:szCs w:val="36"/>
        </w:rPr>
        <w:t xml:space="preserve"> </w:t>
      </w:r>
      <w:r>
        <w:rPr>
          <w:rFonts w:hint="eastAsia" w:ascii="方正小标宋简体" w:hAnsi="Times New Roman" w:eastAsia="方正小标宋简体" w:cs="方正小标宋简体"/>
          <w:w w:val="98"/>
          <w:sz w:val="36"/>
          <w:szCs w:val="36"/>
        </w:rPr>
        <w:t>凝聚奋进力量”专题网络培训班</w:t>
      </w:r>
    </w:p>
    <w:bookmarkEnd w:id="0"/>
    <w:p>
      <w:pPr>
        <w:spacing w:line="580" w:lineRule="exact"/>
        <w:jc w:val="center"/>
        <w:rPr>
          <w:rFonts w:ascii="方正小标宋简体" w:hAnsi="Times New Roman" w:eastAsia="方正小标宋简体" w:cs="Times New Roman"/>
          <w:w w:val="98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w w:val="98"/>
          <w:sz w:val="36"/>
          <w:szCs w:val="36"/>
        </w:rPr>
        <w:t>实施方案</w:t>
      </w:r>
    </w:p>
    <w:bookmarkEnd w:id="1"/>
    <w:p>
      <w:pPr>
        <w:spacing w:line="58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为确保“学习百年党史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仿宋"/>
          <w:sz w:val="28"/>
          <w:szCs w:val="28"/>
        </w:rPr>
        <w:t>凝聚奋进力量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Times New Roman" w:hAnsi="Times New Roman" w:eastAsia="仿宋" w:cs="仿宋"/>
          <w:sz w:val="28"/>
          <w:szCs w:val="28"/>
        </w:rPr>
        <w:t>专题网络培训班顺利实施，特制订本方案。</w:t>
      </w:r>
    </w:p>
    <w:p>
      <w:pPr>
        <w:spacing w:line="58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一、培训内容</w:t>
      </w:r>
    </w:p>
    <w:p>
      <w:pPr>
        <w:spacing w:line="580" w:lineRule="exact"/>
        <w:ind w:firstLine="280" w:firstLineChars="1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“学习百年党史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仿宋"/>
          <w:sz w:val="28"/>
          <w:szCs w:val="28"/>
        </w:rPr>
        <w:t>凝聚奋进力量”专题网络培训班课程列表如下：</w:t>
      </w:r>
    </w:p>
    <w:tbl>
      <w:tblPr>
        <w:tblStyle w:val="4"/>
        <w:tblW w:w="5000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1173"/>
        <w:gridCol w:w="3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000" w:type="pct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一、牢记初心使命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凝聚奋进力量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267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主讲人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学好党史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奋勇前行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学习习近平总书记在党史学习教育动员大会上的重要讲话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蓉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中共中央党史和文献研究院研究员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不忘初心、牢记使命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深入学习习近平在“不忘初心、牢记使命”主题教育总结大会上的讲话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崔丽华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中共中央党校（国家行政学院）马克思主义学院副教授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中国共产党百年历程与启示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祝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彦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中共中央党校（国家行政学院）中共党史教研部毛泽东思想教研室主任、教授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中国共产党的初建与初心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毅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追问信仰与共产党人的初心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董振华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坚守信仰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绝对忠诚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不忘初心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牢记使命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刘玉平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刘光典烈士之子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000" w:type="pct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二、学习党史国史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坚定理想信念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86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4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中国共产党的创立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祝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彦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中共中央党校（国家行政学院）中共教授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轰轰烈烈的大革命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专题片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国共两党与抗日战争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卢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毅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新中国的诞生与社会主义制度的确立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柳建辉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十一届三中全会与伟大历史转折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曹　普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中华人民共和国成立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70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周年光辉历程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祝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彦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在党的坚强领导下继往开来踏上改革开放新征程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马建堂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国务院发展研究中心党组书记、副主任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三、弘扬革命传统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传承红色基因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8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“红船精神”：新长征路上的精神底蕴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戴立兴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中国社会科学院马克思主义研究院研究员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井冈山精神的内涵及其当代价值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陈胜华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中国井冈山干部学院教学科研部党史教研中心主任、教授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历史记忆中的长征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纪录片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抗战精神：中华民族复兴的强大精神动力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薛庆超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中共中央党史和文献研究院研究员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延安精神的时代价值与现实意义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郭必选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延安大学教授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“两个务必”和“赶考”智慧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——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中国共产党在西柏坡的伟大实践及精神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李庆安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中国西柏坡精神研究院副院长、西柏坡纪念馆副馆长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永不消逝的雷锋精神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徐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平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红色文化的精神内核与当代价值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洪向华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000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四、坚持党的领导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发挥制度优势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8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加强党的领导，为打赢疫情防控阻击战提供坚强政治保证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曹鹏飞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坚持中国共产党领导的制度优势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陈志刚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中国社会科学院马克思主义研究院研究员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强化政治监督保障制度执行，增强“两个维护”的政治自觉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任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进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加强党的领导与全面从严治党的内在统一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董亚炜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新时代制度治党：实践价值、制度基础与关键环节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曹鹏飞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中央党校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国家行政学院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000" w:type="pct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五、锤炼党性修养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永葆政治本色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8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4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新时代共产党员的党性修养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刘玉瑛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政治修养是党性修养的灵魂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微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欲而不贪、宠辱不惊的人生智慧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杰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增强党性修养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做合格共产党员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孙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宁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中共北京市委党校（北京行政学院）党史党建教研部副教授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7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净化政治生态，永葆清正廉洁的政治本色</w:t>
            </w:r>
          </w:p>
        </w:tc>
        <w:tc>
          <w:tcPr>
            <w:tcW w:w="688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刘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春</w:t>
            </w:r>
          </w:p>
        </w:tc>
        <w:tc>
          <w:tcPr>
            <w:tcW w:w="2044" w:type="pct"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中共中央党校（国家行政学院）教授</w:t>
            </w:r>
          </w:p>
        </w:tc>
      </w:tr>
    </w:tbl>
    <w:p>
      <w:pPr>
        <w:widowControl/>
        <w:adjustRightInd w:val="0"/>
        <w:snapToGrid w:val="0"/>
        <w:spacing w:line="580" w:lineRule="exact"/>
        <w:textAlignment w:val="center"/>
        <w:rPr>
          <w:rFonts w:ascii="Times New Roman" w:hAnsi="Times New Roman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</w:t>
      </w:r>
      <w:r>
        <w:rPr>
          <w:rFonts w:ascii="Times New Roman" w:hAnsi="Times New Roman" w:eastAsia="仿宋" w:cs="Times New Roman"/>
          <w:sz w:val="24"/>
          <w:szCs w:val="24"/>
        </w:rPr>
        <w:t>1.</w:t>
      </w:r>
      <w:r>
        <w:rPr>
          <w:rFonts w:hint="eastAsia" w:ascii="Times New Roman" w:hAnsi="Times New Roman" w:eastAsia="仿宋" w:cs="仿宋"/>
          <w:sz w:val="24"/>
          <w:szCs w:val="24"/>
        </w:rPr>
        <w:t>主讲人单位职务为课程录制时职务职称；</w:t>
      </w:r>
    </w:p>
    <w:p>
      <w:pPr>
        <w:widowControl/>
        <w:adjustRightInd w:val="0"/>
        <w:snapToGrid w:val="0"/>
        <w:spacing w:line="580" w:lineRule="exact"/>
        <w:ind w:firstLine="720" w:firstLineChars="300"/>
        <w:textAlignment w:val="center"/>
        <w:rPr>
          <w:rFonts w:ascii="仿宋" w:hAnsi="仿宋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课程名称以最终上线课程为准。</w:t>
      </w:r>
    </w:p>
    <w:p>
      <w:pPr>
        <w:spacing w:line="58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二、培训要求</w:t>
      </w:r>
    </w:p>
    <w:p>
      <w:pPr>
        <w:spacing w:line="580" w:lineRule="exact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仿宋"/>
          <w:b/>
          <w:bCs/>
          <w:sz w:val="28"/>
          <w:szCs w:val="28"/>
        </w:rPr>
        <w:t>（一）培训环节</w:t>
      </w:r>
    </w:p>
    <w:p>
      <w:pPr>
        <w:spacing w:line="58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培训设置课程学习、主题研讨、在线考试、心得撰写等四个环节，具体要求如下：</w:t>
      </w:r>
    </w:p>
    <w:p>
      <w:pPr>
        <w:spacing w:line="580" w:lineRule="exact"/>
        <w:ind w:firstLine="6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1.</w:t>
      </w:r>
      <w:r>
        <w:rPr>
          <w:rFonts w:hint="eastAsia" w:ascii="Times New Roman" w:hAnsi="Times New Roman" w:eastAsia="仿宋" w:cs="仿宋"/>
          <w:b/>
          <w:bCs/>
          <w:sz w:val="28"/>
          <w:szCs w:val="28"/>
        </w:rPr>
        <w:t>课程学习：</w:t>
      </w:r>
      <w:r>
        <w:rPr>
          <w:rFonts w:hint="eastAsia" w:ascii="Times New Roman" w:hAnsi="Times New Roman" w:eastAsia="仿宋" w:cs="仿宋"/>
          <w:kern w:val="0"/>
          <w:sz w:val="28"/>
          <w:szCs w:val="28"/>
        </w:rPr>
        <w:t>培训期间，参训学员结合实际情况自主选学</w:t>
      </w:r>
      <w:r>
        <w:rPr>
          <w:rFonts w:ascii="Times New Roman" w:hAnsi="Times New Roman" w:eastAsia="仿宋" w:cs="Times New Roman"/>
          <w:sz w:val="28"/>
          <w:szCs w:val="28"/>
        </w:rPr>
        <w:t>30</w:t>
      </w:r>
      <w:r>
        <w:rPr>
          <w:rFonts w:hint="eastAsia" w:ascii="Times New Roman" w:hAnsi="Times New Roman" w:eastAsia="仿宋" w:cs="仿宋"/>
          <w:sz w:val="28"/>
          <w:szCs w:val="28"/>
        </w:rPr>
        <w:t>学时（</w:t>
      </w:r>
      <w:r>
        <w:rPr>
          <w:rFonts w:ascii="Times New Roman" w:hAnsi="Times New Roman" w:eastAsia="仿宋" w:cs="Times New Roman"/>
          <w:sz w:val="28"/>
          <w:szCs w:val="28"/>
        </w:rPr>
        <w:t>45</w:t>
      </w:r>
      <w:r>
        <w:rPr>
          <w:rFonts w:hint="eastAsia" w:ascii="Times New Roman" w:hAnsi="Times New Roman" w:eastAsia="仿宋" w:cs="仿宋"/>
          <w:sz w:val="28"/>
          <w:szCs w:val="28"/>
        </w:rPr>
        <w:t>分钟</w:t>
      </w:r>
      <w:r>
        <w:rPr>
          <w:rFonts w:ascii="Times New Roman" w:hAnsi="Times New Roman" w:eastAsia="仿宋" w:cs="Times New Roman"/>
          <w:sz w:val="28"/>
          <w:szCs w:val="28"/>
        </w:rPr>
        <w:t>/</w:t>
      </w:r>
      <w:r>
        <w:rPr>
          <w:rFonts w:hint="eastAsia" w:ascii="Times New Roman" w:hAnsi="Times New Roman" w:eastAsia="仿宋" w:cs="仿宋"/>
          <w:sz w:val="28"/>
          <w:szCs w:val="28"/>
        </w:rPr>
        <w:t>学时）的点播课程。</w:t>
      </w:r>
    </w:p>
    <w:p>
      <w:pPr>
        <w:spacing w:line="580" w:lineRule="exact"/>
        <w:ind w:firstLine="600"/>
        <w:rPr>
          <w:rFonts w:cs="Times New Roman"/>
          <w:sz w:val="20"/>
          <w:szCs w:val="20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2.</w:t>
      </w:r>
      <w:r>
        <w:rPr>
          <w:rFonts w:hint="eastAsia" w:ascii="Times New Roman" w:hAnsi="Times New Roman" w:eastAsia="仿宋" w:cs="仿宋"/>
          <w:b/>
          <w:bCs/>
          <w:sz w:val="28"/>
          <w:szCs w:val="28"/>
        </w:rPr>
        <w:t>主题研讨：</w:t>
      </w:r>
      <w:r>
        <w:rPr>
          <w:rFonts w:hint="eastAsia" w:ascii="Times New Roman" w:hAnsi="Times New Roman" w:eastAsia="仿宋" w:cs="仿宋"/>
          <w:kern w:val="0"/>
          <w:sz w:val="28"/>
          <w:szCs w:val="28"/>
        </w:rPr>
        <w:t>参训学员可结合“学习党史在新时代的重要意义”“如何在工作中践行党史精神”等主题开展线上小组讨论，也可结合所在单位的实际情况开展线下讨论。</w:t>
      </w:r>
    </w:p>
    <w:p>
      <w:pPr>
        <w:spacing w:line="580" w:lineRule="exact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3.</w:t>
      </w:r>
      <w:r>
        <w:rPr>
          <w:rFonts w:hint="eastAsia" w:ascii="Times New Roman" w:hAnsi="Times New Roman" w:eastAsia="仿宋" w:cs="仿宋"/>
          <w:b/>
          <w:bCs/>
          <w:sz w:val="28"/>
          <w:szCs w:val="28"/>
        </w:rPr>
        <w:t>在线考试：</w:t>
      </w:r>
      <w:r>
        <w:rPr>
          <w:rFonts w:hint="eastAsia" w:ascii="Times New Roman" w:hAnsi="Times New Roman" w:eastAsia="仿宋" w:cs="仿宋"/>
          <w:sz w:val="28"/>
          <w:szCs w:val="28"/>
        </w:rPr>
        <w:t>参训学员需参加在线考试，考核内容为党史国史相关内容，题型为单选、多选、判断，总分为</w:t>
      </w:r>
      <w:r>
        <w:rPr>
          <w:rFonts w:ascii="Times New Roman" w:hAnsi="Times New Roman" w:eastAsia="仿宋" w:cs="Times New Roman"/>
          <w:sz w:val="28"/>
          <w:szCs w:val="28"/>
        </w:rPr>
        <w:t>100</w:t>
      </w:r>
      <w:r>
        <w:rPr>
          <w:rFonts w:hint="eastAsia" w:ascii="Times New Roman" w:hAnsi="Times New Roman" w:eastAsia="仿宋" w:cs="仿宋"/>
          <w:sz w:val="28"/>
          <w:szCs w:val="28"/>
        </w:rPr>
        <w:t>分，考试时间为</w:t>
      </w:r>
      <w:r>
        <w:rPr>
          <w:rFonts w:ascii="Times New Roman" w:hAnsi="Times New Roman" w:eastAsia="仿宋" w:cs="Times New Roman"/>
          <w:sz w:val="28"/>
          <w:szCs w:val="28"/>
        </w:rPr>
        <w:t>90</w:t>
      </w:r>
      <w:r>
        <w:rPr>
          <w:rFonts w:hint="eastAsia" w:ascii="Times New Roman" w:hAnsi="Times New Roman" w:eastAsia="仿宋" w:cs="仿宋"/>
          <w:sz w:val="28"/>
          <w:szCs w:val="28"/>
        </w:rPr>
        <w:t>分钟。</w:t>
      </w:r>
    </w:p>
    <w:p>
      <w:pPr>
        <w:spacing w:line="580" w:lineRule="exact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4.</w:t>
      </w:r>
      <w:r>
        <w:rPr>
          <w:rFonts w:hint="eastAsia" w:ascii="Times New Roman" w:hAnsi="Times New Roman" w:eastAsia="仿宋" w:cs="仿宋"/>
          <w:b/>
          <w:bCs/>
          <w:sz w:val="28"/>
          <w:szCs w:val="28"/>
        </w:rPr>
        <w:t>心得撰写：</w:t>
      </w:r>
      <w:r>
        <w:rPr>
          <w:rFonts w:hint="eastAsia" w:ascii="Times New Roman" w:hAnsi="Times New Roman" w:eastAsia="仿宋" w:cs="仿宋"/>
          <w:sz w:val="28"/>
          <w:szCs w:val="28"/>
        </w:rPr>
        <w:t>参训学员结合学习所得与工作实际，撰写一篇不少于</w:t>
      </w:r>
      <w:r>
        <w:rPr>
          <w:rFonts w:ascii="Times New Roman" w:hAnsi="Times New Roman" w:eastAsia="仿宋" w:cs="Times New Roman"/>
          <w:sz w:val="28"/>
          <w:szCs w:val="28"/>
        </w:rPr>
        <w:t>800</w:t>
      </w:r>
      <w:r>
        <w:rPr>
          <w:rFonts w:hint="eastAsia" w:ascii="Times New Roman" w:hAnsi="Times New Roman" w:eastAsia="仿宋" w:cs="仿宋"/>
          <w:sz w:val="28"/>
          <w:szCs w:val="28"/>
        </w:rPr>
        <w:t>字心得体会</w:t>
      </w:r>
      <w:r>
        <w:rPr>
          <w:rFonts w:hint="eastAsia" w:ascii="Times New Roman" w:hAnsi="Times New Roman" w:eastAsia="仿宋" w:cs="仿宋"/>
          <w:kern w:val="0"/>
          <w:sz w:val="28"/>
          <w:szCs w:val="28"/>
        </w:rPr>
        <w:t>作为本次培训的研修成果</w:t>
      </w:r>
      <w:r>
        <w:rPr>
          <w:rFonts w:hint="eastAsia" w:ascii="Times New Roman" w:hAnsi="Times New Roman" w:eastAsia="仿宋" w:cs="仿宋"/>
          <w:sz w:val="28"/>
          <w:szCs w:val="28"/>
        </w:rPr>
        <w:t>。</w:t>
      </w:r>
    </w:p>
    <w:p>
      <w:pPr>
        <w:spacing w:line="580" w:lineRule="exact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仿宋"/>
          <w:b/>
          <w:bCs/>
          <w:sz w:val="28"/>
          <w:szCs w:val="28"/>
        </w:rPr>
        <w:t>（二）培训考核</w:t>
      </w:r>
    </w:p>
    <w:p>
      <w:pPr>
        <w:spacing w:line="58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为确保培训质量和培训效果，培训采取</w:t>
      </w:r>
      <w:r>
        <w:rPr>
          <w:rFonts w:hint="eastAsia" w:ascii="仿宋" w:hAnsi="仿宋" w:eastAsia="仿宋" w:cs="仿宋"/>
          <w:sz w:val="28"/>
          <w:szCs w:val="28"/>
        </w:rPr>
        <w:t>“过程性评价”和“终结性评价”相结</w:t>
      </w:r>
      <w:r>
        <w:rPr>
          <w:rFonts w:hint="eastAsia" w:ascii="Times New Roman" w:hAnsi="Times New Roman" w:eastAsia="仿宋" w:cs="仿宋"/>
          <w:sz w:val="28"/>
          <w:szCs w:val="28"/>
        </w:rPr>
        <w:t>合的考核方法，关注学习过程，注重培训收获，完成培训考核要求，总成绩在</w:t>
      </w:r>
      <w:r>
        <w:rPr>
          <w:rFonts w:ascii="Times New Roman" w:hAnsi="Times New Roman" w:eastAsia="仿宋" w:cs="Times New Roman"/>
          <w:sz w:val="28"/>
          <w:szCs w:val="28"/>
        </w:rPr>
        <w:t>85</w:t>
      </w:r>
      <w:r>
        <w:rPr>
          <w:rFonts w:hint="eastAsia" w:ascii="Times New Roman" w:hAnsi="Times New Roman" w:eastAsia="仿宋" w:cs="仿宋"/>
          <w:sz w:val="28"/>
          <w:szCs w:val="28"/>
        </w:rPr>
        <w:t>分及以上的参训学员可在线打印学时证明。考核标准详见下表：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567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2"/>
                <w:szCs w:val="22"/>
              </w:rPr>
              <w:t>考核维度</w:t>
            </w:r>
          </w:p>
        </w:tc>
        <w:tc>
          <w:tcPr>
            <w:tcW w:w="567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2"/>
                <w:szCs w:val="22"/>
              </w:rPr>
              <w:t>考核标准</w:t>
            </w: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2"/>
                <w:szCs w:val="22"/>
              </w:rPr>
              <w:t>考核比重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2"/>
                <w:szCs w:val="22"/>
              </w:rPr>
              <w:t>过程性评价</w:t>
            </w:r>
          </w:p>
        </w:tc>
        <w:tc>
          <w:tcPr>
            <w:tcW w:w="85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2"/>
                <w:szCs w:val="22"/>
              </w:rPr>
              <w:t>课程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2"/>
                <w:szCs w:val="22"/>
              </w:rPr>
              <w:t>学习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Times New Roman" w:eastAsia="仿宋" w:cs="仿宋"/>
                <w:sz w:val="22"/>
                <w:szCs w:val="22"/>
              </w:rPr>
              <w:t>完成</w:t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30</w:t>
            </w:r>
            <w:r>
              <w:rPr>
                <w:rFonts w:hint="eastAsia" w:ascii="Times New Roman" w:hAnsi="Times New Roman" w:eastAsia="仿宋" w:cs="仿宋"/>
                <w:sz w:val="22"/>
                <w:szCs w:val="22"/>
              </w:rPr>
              <w:t>学时（</w:t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45</w:t>
            </w:r>
            <w:r>
              <w:rPr>
                <w:rFonts w:hint="eastAsia" w:ascii="Times New Roman" w:hAnsi="Times New Roman" w:eastAsia="仿宋" w:cs="仿宋"/>
                <w:sz w:val="22"/>
                <w:szCs w:val="22"/>
              </w:rPr>
              <w:t>分钟</w:t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仿宋" w:cs="仿宋"/>
                <w:sz w:val="22"/>
                <w:szCs w:val="22"/>
              </w:rPr>
              <w:t>学时）的必修课程学习任务。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2"/>
                <w:szCs w:val="22"/>
              </w:rPr>
              <w:t>主题</w:t>
            </w:r>
          </w:p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2"/>
                <w:szCs w:val="22"/>
              </w:rPr>
              <w:t>研讨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Times New Roman" w:eastAsia="仿宋" w:cs="仿宋"/>
                <w:sz w:val="22"/>
                <w:szCs w:val="22"/>
              </w:rPr>
              <w:t>结合所列主题或自拟主题，至少组织开展</w:t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仿宋" w:cs="仿宋"/>
                <w:sz w:val="22"/>
                <w:szCs w:val="22"/>
              </w:rPr>
              <w:t>次主题研讨。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2"/>
                <w:szCs w:val="22"/>
              </w:rPr>
              <w:t>终结性评价</w:t>
            </w:r>
          </w:p>
        </w:tc>
        <w:tc>
          <w:tcPr>
            <w:tcW w:w="85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2"/>
                <w:szCs w:val="22"/>
              </w:rPr>
              <w:t>在线考试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Times New Roman" w:eastAsia="仿宋" w:cs="仿宋"/>
                <w:sz w:val="22"/>
                <w:szCs w:val="22"/>
              </w:rPr>
              <w:t>在有效时间内完成在线考试，考试卷面总分</w:t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100</w:t>
            </w:r>
            <w:r>
              <w:rPr>
                <w:rFonts w:hint="eastAsia" w:ascii="Times New Roman" w:hAnsi="Times New Roman" w:eastAsia="仿宋" w:cs="仿宋"/>
                <w:sz w:val="22"/>
                <w:szCs w:val="22"/>
              </w:rPr>
              <w:t>分，按考核比重折算后计入最终分数。</w:t>
            </w: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2"/>
                <w:szCs w:val="22"/>
              </w:rPr>
              <w:t>心得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2"/>
                <w:szCs w:val="22"/>
              </w:rPr>
              <w:t>撰写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hint="eastAsia" w:ascii="Times New Roman" w:hAnsi="Times New Roman" w:eastAsia="仿宋" w:cs="仿宋"/>
                <w:sz w:val="22"/>
                <w:szCs w:val="22"/>
              </w:rPr>
              <w:t>提交一篇不少于</w:t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800</w:t>
            </w:r>
            <w:r>
              <w:rPr>
                <w:rFonts w:hint="eastAsia" w:ascii="Times New Roman" w:hAnsi="Times New Roman" w:eastAsia="仿宋" w:cs="仿宋"/>
                <w:sz w:val="22"/>
                <w:szCs w:val="22"/>
              </w:rPr>
              <w:t>字的学习心得，要求思想性强、主题鲜明、条理清晰、结构完整、逻辑严谨、内容详实。</w:t>
            </w: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20%</w:t>
            </w:r>
          </w:p>
        </w:tc>
      </w:tr>
    </w:tbl>
    <w:p>
      <w:pPr>
        <w:spacing w:line="580" w:lineRule="exact"/>
        <w:ind w:firstLine="56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三、组织实施</w:t>
      </w:r>
    </w:p>
    <w:p>
      <w:pPr>
        <w:pStyle w:val="7"/>
        <w:spacing w:line="580" w:lineRule="exact"/>
        <w:ind w:firstLine="562"/>
        <w:rPr>
          <w:rFonts w:ascii="Times New Roman" w:hAnsi="Times New Roman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" w:cs="仿宋"/>
          <w:b/>
          <w:bCs/>
          <w:kern w:val="0"/>
          <w:sz w:val="28"/>
          <w:szCs w:val="28"/>
        </w:rPr>
        <w:t>（一）组织管理：</w:t>
      </w:r>
      <w:r>
        <w:rPr>
          <w:rFonts w:hint="eastAsia" w:ascii="Times New Roman" w:hAnsi="Times New Roman" w:eastAsia="仿宋" w:cs="仿宋"/>
          <w:kern w:val="0"/>
          <w:sz w:val="28"/>
          <w:szCs w:val="28"/>
        </w:rPr>
        <w:t>建议以单位的形式组织参加培训，以班级为单位开展培训活动，各参训单位可开设多个班级。每班设班级管理员</w:t>
      </w:r>
      <w:r>
        <w:rPr>
          <w:rFonts w:ascii="Times New Roman" w:hAnsi="Times New Roman" w:eastAsia="仿宋" w:cs="Times New Roman"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" w:cs="仿宋"/>
          <w:kern w:val="0"/>
          <w:sz w:val="28"/>
          <w:szCs w:val="28"/>
        </w:rPr>
        <w:t>名，负责本班教学活动的组织管理，班级管理员由参训单位相关负责人担任。同时，民政部培训中心组建教学管理团队，</w:t>
      </w:r>
      <w:r>
        <w:rPr>
          <w:rFonts w:hint="eastAsia" w:ascii="仿宋" w:hAnsi="仿宋" w:eastAsia="仿宋" w:cs="仿宋"/>
          <w:sz w:val="28"/>
          <w:szCs w:val="28"/>
        </w:rPr>
        <w:t>定期通报学员学情数据，进行督学促学，同参训单位共同保障培训学习进度和实效。</w:t>
      </w:r>
    </w:p>
    <w:p>
      <w:pPr>
        <w:pStyle w:val="7"/>
        <w:spacing w:line="580" w:lineRule="exact"/>
        <w:ind w:firstLine="562"/>
        <w:rPr>
          <w:rFonts w:ascii="Times New Roman" w:hAnsi="Times New Roman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" w:cs="仿宋"/>
          <w:b/>
          <w:bCs/>
          <w:kern w:val="0"/>
          <w:sz w:val="28"/>
          <w:szCs w:val="28"/>
        </w:rPr>
        <w:t>（二）平台搭建：</w:t>
      </w:r>
      <w:r>
        <w:rPr>
          <w:rFonts w:hint="eastAsia" w:ascii="Times New Roman" w:hAnsi="Times New Roman" w:eastAsia="仿宋" w:cs="仿宋"/>
          <w:kern w:val="0"/>
          <w:sz w:val="28"/>
          <w:szCs w:val="28"/>
        </w:rPr>
        <w:t>民政部培训中心结合各参训单位报名需求为学员搭建专属学习空间，并建立班级和学习账号，各参训单位班级管理人员及时通知学员参加学习。</w:t>
      </w:r>
    </w:p>
    <w:p>
      <w:pPr>
        <w:spacing w:line="580" w:lineRule="exact"/>
        <w:ind w:firstLine="562" w:firstLineChars="200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仿宋"/>
          <w:b/>
          <w:bCs/>
          <w:kern w:val="0"/>
          <w:sz w:val="28"/>
          <w:szCs w:val="28"/>
        </w:rPr>
        <w:t>（三）学员学习：</w:t>
      </w:r>
      <w:r>
        <w:rPr>
          <w:rFonts w:hint="eastAsia" w:ascii="Times New Roman" w:hAnsi="Times New Roman" w:eastAsia="仿宋" w:cs="仿宋"/>
          <w:kern w:val="0"/>
          <w:sz w:val="28"/>
          <w:szCs w:val="28"/>
        </w:rPr>
        <w:t>参训学员认真阅读《中国民政人才网络学院操作手册》，登录中国民政人才网络学院或中国民政培训</w:t>
      </w:r>
      <w:r>
        <w:rPr>
          <w:rFonts w:ascii="Times New Roman" w:hAnsi="Times New Roman" w:eastAsia="仿宋" w:cs="Times New Roman"/>
          <w:kern w:val="0"/>
          <w:sz w:val="28"/>
          <w:szCs w:val="28"/>
        </w:rPr>
        <w:t>APP</w:t>
      </w:r>
      <w:r>
        <w:rPr>
          <w:rFonts w:hint="eastAsia" w:ascii="Times New Roman" w:hAnsi="Times New Roman" w:eastAsia="仿宋" w:cs="仿宋"/>
          <w:kern w:val="0"/>
          <w:sz w:val="28"/>
          <w:szCs w:val="28"/>
        </w:rPr>
        <w:t>进行学习。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85735"/>
    <w:rsid w:val="41B8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99"/>
  </w:style>
  <w:style w:type="paragraph" w:customStyle="1" w:styleId="7">
    <w:name w:val="列出段落1"/>
    <w:basedOn w:val="1"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2021-03-12T05:14:00Z</dcterms:created>
  <dc:creator>admin</dc:creator>
  <cp:lastModifiedBy>admin</cp:lastModifiedBy>
  <dcterms:modified xsi:type="dcterms:W3CDTF">2021-03-12T05:15:36Z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