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eastAsia="黑体" w:cs="Times New Roman"/>
          <w:sz w:val="30"/>
          <w:szCs w:val="30"/>
        </w:rPr>
        <w:t>1</w:t>
      </w:r>
    </w:p>
    <w:p>
      <w:pPr>
        <w:ind w:firstLine="0" w:firstLine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2021年全国高校思想政治工作者</w:t>
      </w:r>
      <w:r>
        <w:rPr>
          <w:rFonts w:hint="eastAsia" w:ascii="方正小标宋简体" w:eastAsia="方正小标宋简体" w:cs="Times New Roman"/>
          <w:sz w:val="36"/>
          <w:szCs w:val="36"/>
          <w:lang w:eastAsia="zh-CN"/>
        </w:rPr>
        <w:t>系列专题</w:t>
      </w:r>
      <w:r>
        <w:rPr>
          <w:rFonts w:hint="eastAsia" w:ascii="方正小标宋简体" w:eastAsia="方正小标宋简体" w:cs="Times New Roman"/>
          <w:sz w:val="36"/>
          <w:szCs w:val="36"/>
        </w:rPr>
        <w:t>网络培训计划</w:t>
      </w:r>
    </w:p>
    <w:tbl>
      <w:tblPr>
        <w:tblStyle w:val="5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51"/>
        <w:gridCol w:w="4536"/>
        <w:gridCol w:w="1843"/>
        <w:gridCol w:w="1984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培训主题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培训对象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启动时间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培训时长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（一）</w:t>
            </w:r>
            <w:r>
              <w:rPr>
                <w:rFonts w:ascii="黑体" w:hAnsi="黑体" w:eastAsia="黑体" w:cs="Times New Roman"/>
                <w:sz w:val="24"/>
              </w:rPr>
              <w:t>岗位任职与提高培训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新时代高校宣传思想工作队伍能力提升专题网络培训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高校宣传系统干部、基层党组织宣传委员等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加强新形势下高校统战工作专题网络培训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高校统战部相关负责同志、各院系统战工作联络员，各民主党派基层组织和统战团体成员、无党派人士代表等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Cs/>
                <w:kern w:val="0"/>
                <w:sz w:val="24"/>
              </w:rPr>
              <w:t>第九期高校辅导员职业能力与学生管理工作能力提升专题网络培训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sz w:val="24"/>
              </w:rPr>
              <w:t>岗前培训班：</w:t>
            </w:r>
            <w:r>
              <w:rPr>
                <w:rFonts w:eastAsia="仿宋_GB2312" w:cs="Times New Roman"/>
                <w:sz w:val="24"/>
              </w:rPr>
              <w:t>2021年新入职高校辅导员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2021年6月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bCs/>
                <w:sz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kern w:val="0"/>
                <w:sz w:val="24"/>
              </w:rPr>
              <w:t>在职提高班：</w:t>
            </w:r>
            <w:r>
              <w:rPr>
                <w:rFonts w:eastAsia="仿宋_GB2312" w:cs="Times New Roman"/>
                <w:kern w:val="0"/>
                <w:sz w:val="24"/>
              </w:rPr>
              <w:t>高校学工部（处）、研工部（处）、校团委（团总支）相关负责同志；院（系）党组织副书记、学工组长、团委书记、辅导员、班主任等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第三期高校班主任工作能力提升专题网络培训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高校班主任、班导师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sz w:val="24"/>
              </w:rPr>
              <w:t>5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第四期新时代高校思想政治理论课改革创新专题网络培训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sz w:val="24"/>
              </w:rPr>
              <w:t>新入职思政课教师班：</w:t>
            </w:r>
            <w:r>
              <w:rPr>
                <w:rFonts w:eastAsia="仿宋_GB2312" w:cs="Times New Roman"/>
                <w:sz w:val="24"/>
              </w:rPr>
              <w:t>入职3年以内的高校思想政治理论课专兼职教师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sz w:val="24"/>
              </w:rPr>
              <w:t>在职提高班:</w:t>
            </w:r>
            <w:r>
              <w:rPr>
                <w:rFonts w:eastAsia="仿宋_GB2312" w:cs="Times New Roman"/>
                <w:sz w:val="24"/>
              </w:rPr>
              <w:t>入职3年及以上的高校思想政治理论课专兼职教师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6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第二期高校心理健康教育教师工作能力提升网络培训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高校心理健康教育专兼职教师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</w:t>
            </w:r>
            <w:r>
              <w:rPr>
                <w:rFonts w:eastAsia="仿宋_GB2312" w:cs="Times New Roman"/>
                <w:sz w:val="24"/>
              </w:rPr>
              <w:t>40</w:t>
            </w:r>
            <w:r>
              <w:rPr>
                <w:rFonts w:eastAsia="仿宋_GB2312" w:cs="Times New Roman"/>
                <w:kern w:val="2"/>
                <w:sz w:val="24"/>
              </w:rPr>
              <w:t>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7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第五期高校团学工作者能力提升专题网络培训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校团委（总支）书记、副书记，院系书记、副书记，团支部书记、副书记和其他委员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2个月/</w:t>
            </w:r>
            <w:r>
              <w:rPr>
                <w:rFonts w:eastAsia="仿宋_GB2312" w:cs="Times New Roman"/>
                <w:sz w:val="24"/>
              </w:rPr>
              <w:t>30</w:t>
            </w:r>
            <w:r>
              <w:rPr>
                <w:rFonts w:eastAsia="仿宋_GB2312" w:cs="Times New Roman"/>
                <w:kern w:val="2"/>
                <w:sz w:val="24"/>
              </w:rPr>
              <w:t>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8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传党史初心薪火 做新时代有为青年——</w:t>
            </w:r>
            <w:r>
              <w:rPr>
                <w:rFonts w:eastAsia="仿宋_GB2312" w:cs="Times New Roman"/>
                <w:kern w:val="0"/>
                <w:sz w:val="24"/>
              </w:rPr>
              <w:t>第五期青年马克思主义者培养工程专题网络培训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各级各类学生干部（含学生社团干部）、学生党员、入党积极分子、理论学习骨干，以及在学术科技、文化体育等方面成绩突出的优秀学生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2个月/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不少于24学时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50元/人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（二）专题培训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9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高校网络思想政治工作创新专题网络培训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高校网络文化建设工作部门负责同志，各省级高校网络思政中心依托单位负责同志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10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高校思想政治工作骨干心理育人能力提升专题网络培训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高校心理咨询教师、辅导员和相关人员（如研究生导师、保卫处干部等）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2021年9月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11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高校意识形态与民族工作专题网络培训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高校宣传部、学工部、研工部等相关部门负责同志，</w:t>
            </w:r>
            <w:r>
              <w:rPr>
                <w:rFonts w:eastAsia="仿宋_GB2312" w:cs="Times New Roman"/>
                <w:kern w:val="0"/>
                <w:sz w:val="24"/>
              </w:rPr>
              <w:t>院（系）党委（总支）副书记，</w:t>
            </w:r>
            <w:r>
              <w:rPr>
                <w:rFonts w:eastAsia="仿宋_GB2312" w:cs="Times New Roman"/>
                <w:sz w:val="24"/>
              </w:rPr>
              <w:t>辅导员和班主任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12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高校校园突发事件处理与网络舆情应对专题</w:t>
            </w:r>
            <w:r>
              <w:rPr>
                <w:rFonts w:hint="eastAsia" w:eastAsia="仿宋_GB2312" w:cs="Times New Roman"/>
                <w:sz w:val="24"/>
              </w:rPr>
              <w:t>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高校宣传部、学工部、研工部、保卫处等相关部门负责同志，</w:t>
            </w:r>
            <w:r>
              <w:rPr>
                <w:rFonts w:eastAsia="仿宋_GB2312" w:cs="Times New Roman"/>
                <w:kern w:val="0"/>
                <w:sz w:val="24"/>
              </w:rPr>
              <w:t>院（系）党委（总支）副书记，</w:t>
            </w:r>
            <w:r>
              <w:rPr>
                <w:rFonts w:eastAsia="仿宋_GB2312" w:cs="Times New Roman"/>
                <w:sz w:val="24"/>
              </w:rPr>
              <w:t>辅导员和班主任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</w:tbl>
    <w:p>
      <w:pPr>
        <w:ind w:firstLine="0" w:firstLineChars="0"/>
        <w:rPr>
          <w:rFonts w:ascii="仿宋" w:hAnsi="仿宋" w:cs="仿宋"/>
          <w:sz w:val="24"/>
        </w:rPr>
        <w:sectPr>
          <w:footerReference r:id="rId3" w:type="first"/>
          <w:pgSz w:w="16838" w:h="11906" w:orient="landscape"/>
          <w:pgMar w:top="1588" w:right="1440" w:bottom="1588" w:left="1440" w:header="851" w:footer="992" w:gutter="0"/>
          <w:pgNumType w:chapStyle="1"/>
          <w:cols w:space="425" w:num="1"/>
          <w:titlePg/>
          <w:docGrid w:type="lines" w:linePitch="381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6570849"/>
    </w:sdtPr>
    <w:sdtContent>
      <w:p>
        <w:pPr>
          <w:pStyle w:val="3"/>
          <w:ind w:firstLine="360"/>
          <w:jc w:val="center"/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5</w:t>
        </w:r>
        <w:r>
          <w:rPr>
            <w:sz w:val="22"/>
          </w:rPr>
          <w:fldChar w:fldCharType="end"/>
        </w:r>
      </w:p>
    </w:sdtContent>
  </w:sdt>
  <w:p>
    <w:pPr>
      <w:pStyle w:val="3"/>
      <w:ind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E42D0"/>
    <w:rsid w:val="54CE4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firstLine="0" w:firstLineChars="0"/>
      <w:jc w:val="center"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2021-03-18T06:39:00Z</dcterms:created>
  <dc:creator>孙赛</dc:creator>
  <cp:lastModifiedBy>孙赛</cp:lastModifiedBy>
  <dcterms:modified xsi:type="dcterms:W3CDTF">2021-03-18T06:40:29Z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