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after="48" w:line="360" w:lineRule="auto"/>
        <w:jc w:val="both"/>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w:t>
      </w:r>
    </w:p>
    <w:p>
      <w:pPr>
        <w:jc w:val="center"/>
        <w:rPr>
          <w:rFonts w:ascii="黑体" w:hAnsi="黑体" w:eastAsia="黑体" w:cs="黑体"/>
          <w:sz w:val="24"/>
          <w:szCs w:val="24"/>
        </w:rPr>
      </w:pPr>
      <w:r>
        <w:rPr>
          <w:rFonts w:hint="eastAsia" w:ascii="方正小标宋简体" w:hAnsi="方正小标宋简体" w:eastAsia="方正小标宋简体" w:cs="方正小标宋简体"/>
          <w:b/>
          <w:bCs/>
          <w:sz w:val="24"/>
          <w:szCs w:val="24"/>
          <w:lang w:val="en-US" w:eastAsia="zh-CN"/>
        </w:rPr>
        <w:t>第一期幼儿园保育员岗位能力</w:t>
      </w:r>
      <w:r>
        <w:rPr>
          <w:rFonts w:hint="eastAsia" w:ascii="方正小标宋简体" w:hAnsi="方正小标宋简体" w:eastAsia="方正小标宋简体" w:cs="方正小标宋简体"/>
          <w:b/>
          <w:bCs/>
          <w:sz w:val="24"/>
          <w:szCs w:val="24"/>
        </w:rPr>
        <w:t>提升</w:t>
      </w:r>
      <w:r>
        <w:rPr>
          <w:rFonts w:hint="eastAsia" w:ascii="方正小标宋简体" w:hAnsi="方正小标宋简体" w:eastAsia="方正小标宋简体" w:cs="方正小标宋简体"/>
          <w:b/>
          <w:bCs/>
          <w:sz w:val="24"/>
          <w:szCs w:val="24"/>
          <w:lang w:val="en-US" w:eastAsia="zh-CN"/>
        </w:rPr>
        <w:t>专题</w:t>
      </w:r>
      <w:r>
        <w:rPr>
          <w:rFonts w:hint="eastAsia" w:ascii="方正小标宋简体" w:hAnsi="方正小标宋简体" w:eastAsia="方正小标宋简体" w:cs="方正小标宋简体"/>
          <w:b/>
          <w:bCs/>
          <w:sz w:val="24"/>
          <w:szCs w:val="24"/>
        </w:rPr>
        <w:t>网络培训课程</w:t>
      </w:r>
      <w:r>
        <w:rPr>
          <w:rFonts w:hint="eastAsia" w:ascii="方正小标宋简体" w:hAnsi="方正小标宋简体" w:eastAsia="方正小标宋简体" w:cs="方正小标宋简体"/>
          <w:b/>
          <w:bCs/>
          <w:sz w:val="24"/>
          <w:szCs w:val="24"/>
          <w:lang w:val="en-US" w:eastAsia="zh-CN"/>
        </w:rPr>
        <w:t>列</w:t>
      </w:r>
      <w:r>
        <w:rPr>
          <w:rFonts w:hint="eastAsia" w:ascii="方正小标宋简体" w:hAnsi="方正小标宋简体" w:eastAsia="方正小标宋简体" w:cs="方正小标宋简体"/>
          <w:b/>
          <w:bCs/>
          <w:sz w:val="24"/>
          <w:szCs w:val="24"/>
        </w:rPr>
        <w:t>表</w:t>
      </w:r>
    </w:p>
    <w:p>
      <w:pPr>
        <w:widowControl w:val="0"/>
        <w:spacing w:before="156" w:beforeLines="50"/>
        <w:jc w:val="center"/>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szCs w:val="21"/>
          <w:lang w:val="en-US" w:eastAsia="zh-CN"/>
        </w:rPr>
        <w:t>60</w:t>
      </w:r>
      <w:r>
        <w:rPr>
          <w:rFonts w:hint="eastAsia" w:ascii="仿宋" w:hAnsi="仿宋" w:eastAsia="仿宋" w:cs="仿宋"/>
          <w:szCs w:val="21"/>
        </w:rPr>
        <w:t>学时课程</w:t>
      </w:r>
      <w:r>
        <w:rPr>
          <w:rFonts w:hint="eastAsia" w:ascii="仿宋" w:hAnsi="仿宋" w:eastAsia="仿宋" w:cs="仿宋"/>
          <w:szCs w:val="21"/>
          <w:lang w:val="en-US" w:eastAsia="zh-CN"/>
        </w:rPr>
        <w:t>,选修40学时即可</w:t>
      </w:r>
      <w:r>
        <w:rPr>
          <w:rFonts w:hint="eastAsia" w:ascii="仿宋" w:hAnsi="仿宋" w:eastAsia="仿宋" w:cs="仿宋"/>
          <w:szCs w:val="21"/>
        </w:rPr>
        <w:t>,</w:t>
      </w:r>
      <w:r>
        <w:rPr>
          <w:rFonts w:hint="eastAsia" w:ascii="仿宋" w:hAnsi="仿宋" w:eastAsia="仿宋" w:cs="仿宋"/>
          <w:szCs w:val="21"/>
          <w:lang w:val="en-US" w:eastAsia="zh-CN"/>
        </w:rPr>
        <w:t>45</w:t>
      </w:r>
      <w:r>
        <w:rPr>
          <w:rFonts w:hint="eastAsia" w:ascii="仿宋" w:hAnsi="仿宋" w:eastAsia="仿宋" w:cs="仿宋"/>
          <w:szCs w:val="21"/>
        </w:rPr>
        <w:t>分钟/学时)</w:t>
      </w:r>
    </w:p>
    <w:tbl>
      <w:tblPr>
        <w:tblStyle w:val="2"/>
        <w:tblW w:w="5534" w:type="pct"/>
        <w:jc w:val="center"/>
        <w:tblLayout w:type="autofit"/>
        <w:tblCellMar>
          <w:top w:w="0" w:type="dxa"/>
          <w:left w:w="0" w:type="dxa"/>
          <w:bottom w:w="0" w:type="dxa"/>
          <w:right w:w="0" w:type="dxa"/>
        </w:tblCellMar>
      </w:tblPr>
      <w:tblGrid>
        <w:gridCol w:w="880"/>
        <w:gridCol w:w="3159"/>
        <w:gridCol w:w="977"/>
        <w:gridCol w:w="2888"/>
        <w:gridCol w:w="1311"/>
      </w:tblGrid>
      <w:tr>
        <w:tblPrEx>
          <w:tblCellMar>
            <w:top w:w="0" w:type="dxa"/>
            <w:left w:w="0" w:type="dxa"/>
            <w:bottom w:w="0" w:type="dxa"/>
            <w:right w:w="0" w:type="dxa"/>
          </w:tblCellMar>
        </w:tblPrEx>
        <w:trPr>
          <w:trHeight w:val="280" w:hRule="atLeast"/>
          <w:jc w:val="center"/>
        </w:trPr>
        <w:tc>
          <w:tcPr>
            <w:tcW w:w="47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课程模块</w:t>
            </w: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课程名称</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主讲人</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职务职称</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时长</w:t>
            </w:r>
          </w:p>
          <w:p>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（分钟）</w:t>
            </w:r>
          </w:p>
        </w:tc>
      </w:tr>
      <w:tr>
        <w:tblPrEx>
          <w:tblCellMar>
            <w:top w:w="0" w:type="dxa"/>
            <w:left w:w="0" w:type="dxa"/>
            <w:bottom w:w="0" w:type="dxa"/>
            <w:right w:w="0" w:type="dxa"/>
          </w:tblCellMar>
        </w:tblPrEx>
        <w:trPr>
          <w:trHeight w:val="280" w:hRule="atLeast"/>
          <w:jc w:val="center"/>
        </w:trPr>
        <w:tc>
          <w:tcPr>
            <w:tcW w:w="477" w:type="pct"/>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b/>
                <w:color w:val="000000"/>
                <w:kern w:val="0"/>
                <w:sz w:val="21"/>
                <w:szCs w:val="21"/>
                <w:highlight w:val="none"/>
                <w:lang w:val="en-US" w:eastAsia="zh-CN" w:bidi="ar"/>
              </w:rPr>
            </w:pPr>
            <w:r>
              <w:rPr>
                <w:rFonts w:hint="eastAsia" w:ascii="仿宋" w:hAnsi="仿宋" w:eastAsia="仿宋" w:cs="仿宋"/>
                <w:b/>
                <w:color w:val="000000"/>
                <w:kern w:val="0"/>
                <w:sz w:val="21"/>
                <w:szCs w:val="21"/>
                <w:highlight w:val="none"/>
                <w:lang w:val="en-US" w:eastAsia="zh-CN" w:bidi="ar"/>
              </w:rPr>
              <w:t>师德修养与理念</w:t>
            </w: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认同基础上的师德建构</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舒  荣</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西安文理学院政治学院副教授</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77</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fldChar w:fldCharType="begin"/>
            </w:r>
            <w:r>
              <w:rPr>
                <w:rFonts w:hint="eastAsia" w:ascii="仿宋" w:hAnsi="仿宋" w:eastAsia="仿宋" w:cs="仿宋"/>
                <w:color w:val="000000"/>
                <w:kern w:val="0"/>
                <w:sz w:val="21"/>
                <w:szCs w:val="21"/>
              </w:rPr>
              <w:instrText xml:space="preserve"> HYPERLINK "https://study.enaea.edu.cn/kecheng/detail_286822" \o "传统文化视角下的教师修身" \t "https://study.enaea.edu.cn/_blank" </w:instrText>
            </w:r>
            <w:r>
              <w:rPr>
                <w:rFonts w:hint="eastAsia" w:ascii="仿宋" w:hAnsi="仿宋" w:eastAsia="仿宋" w:cs="仿宋"/>
                <w:color w:val="000000"/>
                <w:kern w:val="0"/>
                <w:sz w:val="21"/>
                <w:szCs w:val="21"/>
              </w:rPr>
              <w:fldChar w:fldCharType="separate"/>
            </w:r>
            <w:r>
              <w:rPr>
                <w:rFonts w:hint="default" w:ascii="仿宋" w:hAnsi="仿宋" w:eastAsia="仿宋" w:cs="仿宋"/>
                <w:color w:val="000000"/>
                <w:kern w:val="0"/>
                <w:sz w:val="21"/>
                <w:szCs w:val="21"/>
              </w:rPr>
              <w:t>传统文化视角下的教师修身</w:t>
            </w:r>
            <w:r>
              <w:rPr>
                <w:rFonts w:hint="default" w:ascii="仿宋" w:hAnsi="仿宋" w:eastAsia="仿宋" w:cs="仿宋"/>
                <w:color w:val="000000"/>
                <w:kern w:val="0"/>
                <w:sz w:val="21"/>
                <w:szCs w:val="21"/>
              </w:rPr>
              <w:fldChar w:fldCharType="end"/>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王  祺</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北京市第五十中学党总支书记</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115</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教育影视中的师德——以《可爱的你》为例</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张伟利</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北京市朝阳区劲松第一幼儿园科研主任</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84</w:t>
            </w:r>
          </w:p>
        </w:tc>
      </w:tr>
      <w:tr>
        <w:tblPrEx>
          <w:tblCellMar>
            <w:top w:w="0" w:type="dxa"/>
            <w:left w:w="0" w:type="dxa"/>
            <w:bottom w:w="0" w:type="dxa"/>
            <w:right w:w="0" w:type="dxa"/>
          </w:tblCellMar>
        </w:tblPrEx>
        <w:trPr>
          <w:trHeight w:val="664"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《3-6岁儿童学习与发展指南》解读</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kern w:val="2"/>
                <w:sz w:val="21"/>
                <w:szCs w:val="21"/>
                <w:lang w:val="en-US" w:eastAsia="zh-CN" w:bidi="ar-SA"/>
              </w:rPr>
            </w:pPr>
            <w:r>
              <w:rPr>
                <w:rFonts w:hint="eastAsia" w:ascii="仿宋" w:hAnsi="仿宋" w:eastAsia="仿宋" w:cs="仿宋"/>
                <w:sz w:val="21"/>
                <w:szCs w:val="21"/>
              </w:rPr>
              <w:t>徐  明</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北京教育科学研究院早期教育研究所副研究员</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153</w:t>
            </w:r>
          </w:p>
        </w:tc>
      </w:tr>
      <w:tr>
        <w:tblPrEx>
          <w:tblCellMar>
            <w:top w:w="0" w:type="dxa"/>
            <w:left w:w="0" w:type="dxa"/>
            <w:bottom w:w="0" w:type="dxa"/>
            <w:right w:w="0" w:type="dxa"/>
          </w:tblCellMar>
        </w:tblPrEx>
        <w:trPr>
          <w:trHeight w:val="9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fldChar w:fldCharType="begin"/>
            </w:r>
            <w:r>
              <w:rPr>
                <w:rFonts w:hint="eastAsia" w:ascii="仿宋" w:hAnsi="仿宋" w:eastAsia="仿宋" w:cs="仿宋"/>
                <w:color w:val="000000"/>
                <w:kern w:val="0"/>
                <w:sz w:val="21"/>
                <w:szCs w:val="21"/>
              </w:rPr>
              <w:instrText xml:space="preserve"> HYPERLINK "https://study.enaea.edu.cn/kecheng/detail_276461" \o "儿童权利与保护" \t "https://study.enaea.edu.cn/_blank" </w:instrText>
            </w:r>
            <w:r>
              <w:rPr>
                <w:rFonts w:hint="eastAsia" w:ascii="仿宋" w:hAnsi="仿宋" w:eastAsia="仿宋" w:cs="仿宋"/>
                <w:color w:val="000000"/>
                <w:kern w:val="0"/>
                <w:sz w:val="21"/>
                <w:szCs w:val="21"/>
              </w:rPr>
              <w:fldChar w:fldCharType="separate"/>
            </w:r>
            <w:r>
              <w:rPr>
                <w:rFonts w:hint="default" w:ascii="仿宋" w:hAnsi="仿宋" w:eastAsia="仿宋" w:cs="仿宋"/>
                <w:color w:val="000000"/>
                <w:kern w:val="0"/>
                <w:sz w:val="21"/>
                <w:szCs w:val="21"/>
              </w:rPr>
              <w:t>儿童权利与保护</w:t>
            </w:r>
            <w:r>
              <w:rPr>
                <w:rFonts w:hint="default" w:ascii="仿宋" w:hAnsi="仿宋" w:eastAsia="仿宋" w:cs="仿宋"/>
                <w:color w:val="000000"/>
                <w:kern w:val="0"/>
                <w:sz w:val="21"/>
                <w:szCs w:val="21"/>
              </w:rPr>
              <w:fldChar w:fldCharType="end"/>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南  方</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博源拓智公益咨询中心培训师</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118</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幼儿园教师应知应会的政策法规</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马炳霞</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top"/>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北京师范大学附属石景山幼儿园园长</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29</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both"/>
              <w:textAlignment w:val="top"/>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《幼儿园教师专业标准》对幼儿园教师的要求</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赵  喆</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textAlignment w:val="top"/>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长春市朝阳区乐山镇中心幼儿园园长</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15</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bidi="ar"/>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both"/>
              <w:textAlignment w:val="top"/>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《幼儿园工作规程》的七个关键词</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top"/>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赵  喆</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textAlignment w:val="top"/>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长春市朝阳区乐山镇中心幼儿园园长</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28</w:t>
            </w:r>
          </w:p>
        </w:tc>
      </w:tr>
      <w:tr>
        <w:tblPrEx>
          <w:tblCellMar>
            <w:top w:w="0" w:type="dxa"/>
            <w:left w:w="0" w:type="dxa"/>
            <w:bottom w:w="0" w:type="dxa"/>
            <w:right w:w="0" w:type="dxa"/>
          </w:tblCellMar>
        </w:tblPrEx>
        <w:trPr>
          <w:trHeight w:val="540" w:hRule="atLeast"/>
          <w:jc w:val="center"/>
        </w:trPr>
        <w:tc>
          <w:tcPr>
            <w:tcW w:w="477" w:type="pct"/>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bidi="ar"/>
              </w:rPr>
              <w:t>幼儿</w:t>
            </w:r>
            <w:r>
              <w:rPr>
                <w:rFonts w:hint="eastAsia" w:ascii="仿宋" w:hAnsi="仿宋" w:eastAsia="仿宋" w:cs="仿宋"/>
                <w:b/>
                <w:color w:val="000000"/>
                <w:kern w:val="0"/>
                <w:sz w:val="21"/>
                <w:szCs w:val="21"/>
                <w:highlight w:val="none"/>
                <w:lang w:bidi="ar"/>
              </w:rPr>
              <w:t>发展与教育</w:t>
            </w: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top"/>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如何“去小学化”——入学成熟水平视角</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钱志亮</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top"/>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北京师范大学教育学部</w:t>
            </w:r>
          </w:p>
          <w:p>
            <w:pPr>
              <w:widowControl/>
              <w:textAlignment w:val="top"/>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副教授</w:t>
            </w:r>
          </w:p>
        </w:tc>
        <w:tc>
          <w:tcPr>
            <w:tcW w:w="7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160</w:t>
            </w:r>
          </w:p>
        </w:tc>
      </w:tr>
      <w:tr>
        <w:tblPrEx>
          <w:tblCellMar>
            <w:top w:w="0" w:type="dxa"/>
            <w:left w:w="0" w:type="dxa"/>
            <w:bottom w:w="0" w:type="dxa"/>
            <w:right w:w="0" w:type="dxa"/>
          </w:tblCellMar>
        </w:tblPrEx>
        <w:trPr>
          <w:trHeight w:val="512"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3-6幼儿心理发展特点分析</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张  俊</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北京城市学院讲师</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11</w:t>
            </w:r>
          </w:p>
        </w:tc>
      </w:tr>
      <w:tr>
        <w:tblPrEx>
          <w:tblCellMar>
            <w:top w:w="0" w:type="dxa"/>
            <w:left w:w="0" w:type="dxa"/>
            <w:bottom w:w="0" w:type="dxa"/>
            <w:right w:w="0" w:type="dxa"/>
          </w:tblCellMar>
        </w:tblPrEx>
        <w:trPr>
          <w:trHeight w:val="54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3-6幼儿生理发展特点分析</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张  俊</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北京城市学院讲师</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42</w:t>
            </w:r>
          </w:p>
        </w:tc>
      </w:tr>
      <w:tr>
        <w:tblPrEx>
          <w:tblCellMar>
            <w:top w:w="0" w:type="dxa"/>
            <w:left w:w="0" w:type="dxa"/>
            <w:bottom w:w="0" w:type="dxa"/>
            <w:right w:w="0" w:type="dxa"/>
          </w:tblCellMar>
        </w:tblPrEx>
        <w:trPr>
          <w:trHeight w:val="54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儿童问题行为</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王兴华</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北京师范大学教育学部学前教育研究所讲师</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40</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"https://study.enaea.edu.cn/kecheng/detail_279221" \o "https://study.enaea.edu.cn/kecheng/detail_279221" </w:instrText>
            </w:r>
            <w:r>
              <w:rPr>
                <w:rFonts w:hint="eastAsia" w:ascii="仿宋" w:hAnsi="仿宋" w:eastAsia="仿宋" w:cs="仿宋"/>
                <w:sz w:val="21"/>
                <w:szCs w:val="21"/>
              </w:rPr>
              <w:fldChar w:fldCharType="separate"/>
            </w:r>
            <w:r>
              <w:rPr>
                <w:rFonts w:hint="eastAsia" w:ascii="仿宋" w:hAnsi="仿宋" w:eastAsia="仿宋" w:cs="仿宋"/>
                <w:color w:val="000000"/>
                <w:kern w:val="0"/>
                <w:sz w:val="21"/>
                <w:szCs w:val="21"/>
                <w:lang w:bidi="ar"/>
              </w:rPr>
              <w:t>学龄前儿童的心理素质与智力培养</w:t>
            </w:r>
            <w:r>
              <w:rPr>
                <w:rFonts w:hint="eastAsia" w:ascii="仿宋" w:hAnsi="仿宋" w:eastAsia="仿宋" w:cs="仿宋"/>
                <w:color w:val="000000"/>
                <w:kern w:val="0"/>
                <w:sz w:val="21"/>
                <w:szCs w:val="21"/>
                <w:lang w:bidi="ar"/>
              </w:rPr>
              <w:fldChar w:fldCharType="end"/>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汪卫东</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中国中医科学院广安门医院副院长</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83</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学龄前儿童素质教育与培养</w:t>
            </w:r>
          </w:p>
        </w:tc>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汪卫东</w:t>
            </w:r>
          </w:p>
        </w:tc>
        <w:tc>
          <w:tcPr>
            <w:tcW w:w="156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中国中医科学院广安门医院副院长</w:t>
            </w:r>
          </w:p>
        </w:tc>
        <w:tc>
          <w:tcPr>
            <w:tcW w:w="71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115</w:t>
            </w:r>
          </w:p>
        </w:tc>
      </w:tr>
      <w:tr>
        <w:tblPrEx>
          <w:tblCellMar>
            <w:top w:w="0" w:type="dxa"/>
            <w:left w:w="0" w:type="dxa"/>
            <w:bottom w:w="0" w:type="dxa"/>
            <w:right w:w="0" w:type="dxa"/>
          </w:tblCellMar>
        </w:tblPrEx>
        <w:trPr>
          <w:trHeight w:val="280" w:hRule="atLeast"/>
          <w:jc w:val="center"/>
        </w:trPr>
        <w:tc>
          <w:tcPr>
            <w:tcW w:w="477" w:type="pct"/>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b/>
                <w:color w:val="000000"/>
                <w:kern w:val="2"/>
                <w:sz w:val="21"/>
                <w:szCs w:val="21"/>
                <w:highlight w:val="none"/>
                <w:lang w:val="en-US" w:eastAsia="zh-CN" w:bidi="ar-SA"/>
              </w:rPr>
            </w:pPr>
            <w:r>
              <w:rPr>
                <w:rFonts w:hint="eastAsia" w:ascii="仿宋" w:hAnsi="仿宋" w:eastAsia="仿宋" w:cs="仿宋"/>
                <w:b/>
                <w:color w:val="000000"/>
                <w:kern w:val="0"/>
                <w:sz w:val="21"/>
                <w:szCs w:val="21"/>
                <w:highlight w:val="none"/>
                <w:lang w:val="en-US" w:eastAsia="zh-CN" w:bidi="ar"/>
              </w:rPr>
              <w:t>安全管理与防范</w:t>
            </w: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创建安全的幼儿园——幼儿园安全事故责任及其防范</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余雅风</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北京师范大学教育学部教授</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151</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sz w:val="21"/>
                <w:szCs w:val="21"/>
                <w:lang w:val="en-US" w:eastAsia="zh-CN"/>
              </w:rPr>
            </w:pPr>
            <w:r>
              <w:rPr>
                <w:rFonts w:hint="eastAsia" w:ascii="仿宋" w:hAnsi="仿宋" w:eastAsia="仿宋" w:cs="仿宋"/>
                <w:sz w:val="21"/>
                <w:szCs w:val="21"/>
              </w:rPr>
              <w:t>生命安全教育及幼儿园常见意外事故处理</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姜西润</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陕西省西安市第一保育院副院长</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113</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幼儿园教育教学安全</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王立杰</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山东济南平阴教师进修学校</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40</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b/>
                <w:color w:val="000000"/>
                <w:kern w:val="0"/>
                <w:sz w:val="21"/>
                <w:szCs w:val="21"/>
                <w:highlight w:val="none"/>
                <w:lang w:val="en-US" w:eastAsia="zh-CN" w:bidi="ar"/>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幼儿园安全管理流程</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王立杰</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山东济南平阴教师进修学校</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43</w:t>
            </w:r>
          </w:p>
        </w:tc>
      </w:tr>
      <w:tr>
        <w:tblPrEx>
          <w:tblCellMar>
            <w:top w:w="0" w:type="dxa"/>
            <w:left w:w="0" w:type="dxa"/>
            <w:bottom w:w="0" w:type="dxa"/>
            <w:right w:w="0" w:type="dxa"/>
          </w:tblCellMar>
        </w:tblPrEx>
        <w:trPr>
          <w:trHeight w:val="280" w:hRule="atLeast"/>
          <w:jc w:val="center"/>
        </w:trPr>
        <w:tc>
          <w:tcPr>
            <w:tcW w:w="477" w:type="pct"/>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jc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疫情防控与保障</w:t>
            </w: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"https://study.enaea.edu.cn/kecheng/detail_285621" \o "开学前后风险识别与应对——对大、中小学和幼儿园防控指南解读" \t "https://study.enaea.edu.cn/_blank" </w:instrText>
            </w:r>
            <w:r>
              <w:rPr>
                <w:rFonts w:hint="eastAsia" w:ascii="仿宋" w:hAnsi="仿宋" w:eastAsia="仿宋" w:cs="仿宋"/>
                <w:sz w:val="21"/>
                <w:szCs w:val="21"/>
              </w:rPr>
              <w:fldChar w:fldCharType="separate"/>
            </w:r>
            <w:r>
              <w:rPr>
                <w:rFonts w:hint="default" w:ascii="仿宋" w:hAnsi="仿宋" w:eastAsia="仿宋" w:cs="仿宋"/>
                <w:sz w:val="21"/>
                <w:szCs w:val="21"/>
              </w:rPr>
              <w:t>开学前后风险识别与应对——对大、中小学和幼儿园防控指南解读</w:t>
            </w:r>
            <w:r>
              <w:rPr>
                <w:rFonts w:hint="default" w:ascii="仿宋" w:hAnsi="仿宋" w:eastAsia="仿宋" w:cs="仿宋"/>
                <w:sz w:val="21"/>
                <w:szCs w:val="21"/>
              </w:rPr>
              <w:fldChar w:fldCharType="end"/>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赵相华</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教育部发展规划司、教育部学校规划建设发展中心及北京市教委聘任的高校伙食管理专家顾问</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83</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lang w:val="en-US" w:eastAsia="zh-CN"/>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fldChar w:fldCharType="begin"/>
            </w:r>
            <w:r>
              <w:rPr>
                <w:rFonts w:hint="eastAsia" w:ascii="仿宋" w:hAnsi="仿宋" w:eastAsia="仿宋" w:cs="仿宋"/>
                <w:color w:val="000000"/>
                <w:kern w:val="0"/>
                <w:sz w:val="21"/>
                <w:szCs w:val="21"/>
                <w:lang w:bidi="ar"/>
              </w:rPr>
              <w:instrText xml:space="preserve"> HYPERLINK "https://study.enaea.edu.cn/kecheng/detail_286960" \o "幼儿园便池消毒流程演示" \t "https://study.enaea.edu.cn/_blank" </w:instrText>
            </w:r>
            <w:r>
              <w:rPr>
                <w:rFonts w:hint="eastAsia" w:ascii="仿宋" w:hAnsi="仿宋" w:eastAsia="仿宋" w:cs="仿宋"/>
                <w:color w:val="000000"/>
                <w:kern w:val="0"/>
                <w:sz w:val="21"/>
                <w:szCs w:val="21"/>
                <w:lang w:bidi="ar"/>
              </w:rPr>
              <w:fldChar w:fldCharType="separate"/>
            </w:r>
            <w:r>
              <w:rPr>
                <w:rFonts w:hint="default" w:ascii="仿宋" w:hAnsi="仿宋" w:eastAsia="仿宋" w:cs="仿宋"/>
                <w:color w:val="000000"/>
                <w:kern w:val="0"/>
                <w:sz w:val="21"/>
                <w:szCs w:val="21"/>
                <w:lang w:bidi="ar"/>
              </w:rPr>
              <w:t>幼儿园便池消毒流程演示</w:t>
            </w:r>
            <w:r>
              <w:rPr>
                <w:rFonts w:hint="default" w:ascii="仿宋" w:hAnsi="仿宋" w:eastAsia="仿宋" w:cs="仿宋"/>
                <w:color w:val="000000"/>
                <w:kern w:val="0"/>
                <w:sz w:val="21"/>
                <w:szCs w:val="21"/>
                <w:lang w:bidi="ar"/>
              </w:rPr>
              <w:fldChar w:fldCharType="end"/>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赵玉菊</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一汽集团幼教中心安顺幼儿园原保育主任</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4</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lang w:val="en-US" w:eastAsia="zh-CN"/>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fldChar w:fldCharType="begin"/>
            </w:r>
            <w:r>
              <w:rPr>
                <w:rFonts w:hint="eastAsia" w:ascii="仿宋" w:hAnsi="仿宋" w:eastAsia="仿宋" w:cs="仿宋"/>
                <w:color w:val="000000"/>
                <w:kern w:val="0"/>
                <w:sz w:val="21"/>
                <w:szCs w:val="21"/>
                <w:lang w:bidi="ar"/>
              </w:rPr>
              <w:instrText xml:space="preserve"> HYPERLINK "https://study.enaea.edu.cn/kecheng/detail_286959" \o "幼儿园桌面及门把手消毒流程演示" \t "https://study.enaea.edu.cn/_blank" </w:instrText>
            </w:r>
            <w:r>
              <w:rPr>
                <w:rFonts w:hint="eastAsia" w:ascii="仿宋" w:hAnsi="仿宋" w:eastAsia="仿宋" w:cs="仿宋"/>
                <w:color w:val="000000"/>
                <w:kern w:val="0"/>
                <w:sz w:val="21"/>
                <w:szCs w:val="21"/>
                <w:lang w:bidi="ar"/>
              </w:rPr>
              <w:fldChar w:fldCharType="separate"/>
            </w:r>
            <w:r>
              <w:rPr>
                <w:rFonts w:hint="default" w:ascii="仿宋" w:hAnsi="仿宋" w:eastAsia="仿宋" w:cs="仿宋"/>
                <w:color w:val="000000"/>
                <w:kern w:val="0"/>
                <w:sz w:val="21"/>
                <w:szCs w:val="21"/>
                <w:lang w:bidi="ar"/>
              </w:rPr>
              <w:t>幼儿园桌面及门把手消毒流程演示</w:t>
            </w:r>
            <w:r>
              <w:rPr>
                <w:rFonts w:hint="default" w:ascii="仿宋" w:hAnsi="仿宋" w:eastAsia="仿宋" w:cs="仿宋"/>
                <w:color w:val="000000"/>
                <w:kern w:val="0"/>
                <w:sz w:val="21"/>
                <w:szCs w:val="21"/>
                <w:lang w:bidi="ar"/>
              </w:rPr>
              <w:fldChar w:fldCharType="end"/>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赵玉菊</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一汽集团幼教中心安顺幼儿园原保育主任</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6</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lang w:val="en-US" w:eastAsia="zh-CN"/>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fldChar w:fldCharType="begin"/>
            </w:r>
            <w:r>
              <w:rPr>
                <w:rFonts w:hint="eastAsia" w:ascii="仿宋" w:hAnsi="仿宋" w:eastAsia="仿宋" w:cs="仿宋"/>
                <w:color w:val="000000"/>
                <w:kern w:val="0"/>
                <w:sz w:val="21"/>
                <w:szCs w:val="21"/>
                <w:lang w:bidi="ar"/>
              </w:rPr>
              <w:instrText xml:space="preserve"> HYPERLINK "https://study.enaea.edu.cn/kecheng/detail_286958" \o "幼儿园毛巾消毒流程演示" \t "https://study.enaea.edu.cn/_blank" </w:instrText>
            </w:r>
            <w:r>
              <w:rPr>
                <w:rFonts w:hint="eastAsia" w:ascii="仿宋" w:hAnsi="仿宋" w:eastAsia="仿宋" w:cs="仿宋"/>
                <w:color w:val="000000"/>
                <w:kern w:val="0"/>
                <w:sz w:val="21"/>
                <w:szCs w:val="21"/>
                <w:lang w:bidi="ar"/>
              </w:rPr>
              <w:fldChar w:fldCharType="separate"/>
            </w:r>
            <w:r>
              <w:rPr>
                <w:rFonts w:hint="default" w:ascii="仿宋" w:hAnsi="仿宋" w:eastAsia="仿宋" w:cs="仿宋"/>
                <w:color w:val="000000"/>
                <w:kern w:val="0"/>
                <w:sz w:val="21"/>
                <w:szCs w:val="21"/>
                <w:lang w:bidi="ar"/>
              </w:rPr>
              <w:t>幼儿园毛巾消毒流程演示</w:t>
            </w:r>
            <w:r>
              <w:rPr>
                <w:rFonts w:hint="default" w:ascii="仿宋" w:hAnsi="仿宋" w:eastAsia="仿宋" w:cs="仿宋"/>
                <w:color w:val="000000"/>
                <w:kern w:val="0"/>
                <w:sz w:val="21"/>
                <w:szCs w:val="21"/>
                <w:lang w:bidi="ar"/>
              </w:rPr>
              <w:fldChar w:fldCharType="end"/>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赵玉菊</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一汽集团幼教中心安顺幼儿园原保育主任</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lang w:val="en-US" w:eastAsia="zh-CN"/>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fldChar w:fldCharType="begin"/>
            </w:r>
            <w:r>
              <w:rPr>
                <w:rFonts w:hint="eastAsia" w:ascii="仿宋" w:hAnsi="仿宋" w:eastAsia="仿宋" w:cs="仿宋"/>
                <w:color w:val="000000"/>
                <w:kern w:val="0"/>
                <w:sz w:val="21"/>
                <w:szCs w:val="21"/>
                <w:lang w:bidi="ar"/>
              </w:rPr>
              <w:instrText xml:space="preserve"> HYPERLINK "https://study.enaea.edu.cn/kecheng/detail_286957" \o "幼儿园塑料玩具消毒流程演示" \t "https://study.enaea.edu.cn/_blank" </w:instrText>
            </w:r>
            <w:r>
              <w:rPr>
                <w:rFonts w:hint="eastAsia" w:ascii="仿宋" w:hAnsi="仿宋" w:eastAsia="仿宋" w:cs="仿宋"/>
                <w:color w:val="000000"/>
                <w:kern w:val="0"/>
                <w:sz w:val="21"/>
                <w:szCs w:val="21"/>
                <w:lang w:bidi="ar"/>
              </w:rPr>
              <w:fldChar w:fldCharType="separate"/>
            </w:r>
            <w:r>
              <w:rPr>
                <w:rFonts w:hint="default" w:ascii="仿宋" w:hAnsi="仿宋" w:eastAsia="仿宋" w:cs="仿宋"/>
                <w:color w:val="000000"/>
                <w:kern w:val="0"/>
                <w:sz w:val="21"/>
                <w:szCs w:val="21"/>
                <w:lang w:bidi="ar"/>
              </w:rPr>
              <w:t>幼儿园塑料玩具消毒流程演示</w:t>
            </w:r>
            <w:r>
              <w:rPr>
                <w:rFonts w:hint="default" w:ascii="仿宋" w:hAnsi="仿宋" w:eastAsia="仿宋" w:cs="仿宋"/>
                <w:color w:val="000000"/>
                <w:kern w:val="0"/>
                <w:sz w:val="21"/>
                <w:szCs w:val="21"/>
                <w:lang w:bidi="ar"/>
              </w:rPr>
              <w:fldChar w:fldCharType="end"/>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赵玉菊</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0"/>
                <w:sz w:val="21"/>
                <w:szCs w:val="21"/>
                <w:highlight w:val="none"/>
                <w:lang w:bidi="ar"/>
              </w:rPr>
              <w:t>一汽集团幼教中心安顺幼儿园原保育主任</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4</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lang w:val="en-US" w:eastAsia="zh-CN"/>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传染类疾病及预防——幼儿常见疾病的预防与处理（一）</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李  馨</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吉林省公主岭市岭南小学幼儿园园长</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45</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sz w:val="21"/>
                <w:szCs w:val="21"/>
                <w:lang w:val="en-US" w:eastAsia="zh-CN"/>
              </w:rPr>
            </w:pPr>
            <w:r>
              <w:rPr>
                <w:rFonts w:hint="eastAsia" w:ascii="仿宋" w:hAnsi="仿宋" w:eastAsia="仿宋" w:cs="仿宋"/>
                <w:sz w:val="21"/>
                <w:szCs w:val="21"/>
              </w:rPr>
              <w:t>非传染性疾病及预防——幼儿常见疾病的预防与处理（二）</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李  馨</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吉林省公主岭市岭南小学幼儿园园长</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19</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幼儿园常用的护理技术</w:t>
            </w:r>
            <w:r>
              <w:rPr>
                <w:rFonts w:hint="eastAsia" w:ascii="仿宋" w:hAnsi="仿宋" w:eastAsia="仿宋" w:cs="仿宋"/>
                <w:color w:val="000000"/>
                <w:kern w:val="0"/>
                <w:sz w:val="21"/>
                <w:szCs w:val="21"/>
                <w:lang w:bidi="ar"/>
              </w:rPr>
              <w:t>——幼儿常见疾病的预防与处理（三）</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李  馨</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吉林省公主岭市岭南小学幼儿园园长</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16</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幼儿常见心理问题及干预——幼儿常见疾病的预防与处理（四）</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李  馨</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吉林省公主岭市岭南小学幼儿园园长</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38</w:t>
            </w:r>
          </w:p>
        </w:tc>
      </w:tr>
      <w:tr>
        <w:tblPrEx>
          <w:tblCellMar>
            <w:top w:w="0" w:type="dxa"/>
            <w:left w:w="0" w:type="dxa"/>
            <w:bottom w:w="0" w:type="dxa"/>
            <w:right w:w="0" w:type="dxa"/>
          </w:tblCellMar>
        </w:tblPrEx>
        <w:trPr>
          <w:trHeight w:val="280" w:hRule="atLeast"/>
          <w:jc w:val="center"/>
        </w:trPr>
        <w:tc>
          <w:tcPr>
            <w:tcW w:w="477" w:type="pct"/>
            <w:vMerge w:val="continue"/>
            <w:tcBorders>
              <w:left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幼儿常见心理问题及矫正</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杨  霞</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top"/>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中国协和医科大学副研究员</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72</w:t>
            </w:r>
          </w:p>
        </w:tc>
      </w:tr>
      <w:tr>
        <w:tblPrEx>
          <w:tblCellMar>
            <w:top w:w="0" w:type="dxa"/>
            <w:left w:w="0" w:type="dxa"/>
            <w:bottom w:w="0" w:type="dxa"/>
            <w:right w:w="0" w:type="dxa"/>
          </w:tblCellMar>
        </w:tblPrEx>
        <w:trPr>
          <w:trHeight w:val="90" w:hRule="atLeast"/>
          <w:jc w:val="center"/>
        </w:trPr>
        <w:tc>
          <w:tcPr>
            <w:tcW w:w="477" w:type="pct"/>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 w:hAnsi="仿宋" w:eastAsia="仿宋" w:cs="仿宋"/>
                <w:b/>
                <w:color w:val="000000"/>
                <w:sz w:val="21"/>
                <w:szCs w:val="21"/>
                <w:highlight w:val="none"/>
              </w:rPr>
            </w:pPr>
          </w:p>
        </w:tc>
        <w:tc>
          <w:tcPr>
            <w:tcW w:w="1713"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精细化的卫生保健工作是幼儿健康成长的保证</w:t>
            </w:r>
          </w:p>
        </w:tc>
        <w:tc>
          <w:tcPr>
            <w:tcW w:w="530"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谢志清</w:t>
            </w:r>
          </w:p>
        </w:tc>
        <w:tc>
          <w:tcPr>
            <w:tcW w:w="1566"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bidi="ar"/>
              </w:rPr>
              <w:t>河北省唐山市第五幼儿园园长兼书记</w:t>
            </w:r>
          </w:p>
        </w:tc>
        <w:tc>
          <w:tcPr>
            <w:tcW w:w="711" w:type="pct"/>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74</w:t>
            </w:r>
          </w:p>
        </w:tc>
      </w:tr>
      <w:tr>
        <w:tblPrEx>
          <w:tblCellMar>
            <w:top w:w="0" w:type="dxa"/>
            <w:left w:w="0" w:type="dxa"/>
            <w:bottom w:w="0" w:type="dxa"/>
            <w:right w:w="0" w:type="dxa"/>
          </w:tblCellMar>
        </w:tblPrEx>
        <w:trPr>
          <w:trHeight w:val="280" w:hRule="atLeast"/>
          <w:jc w:val="center"/>
        </w:trPr>
        <w:tc>
          <w:tcPr>
            <w:tcW w:w="477" w:type="pct"/>
            <w:vMerge w:val="restart"/>
            <w:tcBorders>
              <w:top w:val="single" w:color="000000" w:sz="4" w:space="0"/>
              <w:left w:val="single" w:color="auto" w:sz="4" w:space="0"/>
              <w:bottom w:val="single" w:color="000000" w:sz="4" w:space="0"/>
              <w:right w:val="single" w:color="auto" w:sz="4" w:space="0"/>
            </w:tcBorders>
            <w:vAlign w:val="center"/>
          </w:tcPr>
          <w:p>
            <w:pPr>
              <w:jc w:val="center"/>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幼儿观察与记录</w:t>
            </w:r>
          </w:p>
        </w:tc>
        <w:tc>
          <w:tcPr>
            <w:tcW w:w="1713"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幼儿行为观察与评价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潘月娟</w:t>
            </w:r>
          </w:p>
        </w:tc>
        <w:tc>
          <w:tcPr>
            <w:tcW w:w="156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北京师范大学教育学部副教授</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172</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bCs/>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对儿童行为的观察记录是什么？——儿童行为观察与记录（一）</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101</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bCs/>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观察什么？记录什么？——儿童行为观察与记录（二）</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116</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bCs/>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给观察、记录的材料赋予意义——儿童行为观察与记录（三）</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143</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bCs/>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儿童行为观察与记录案例——儿童行为观察与记录（四）</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48</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bCs/>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儿童行为观察与记录案例——儿童行为观察与记录（五）</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34</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儿童行为观察与记录案例——儿童行为观察与记录（六）</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婕</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华东师范大学学前教育系博士</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学前儿童行为分析的概述——学前儿童行为观察（七）</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韩春红</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华东师范大学教育科学学院讲师</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32</w:t>
            </w:r>
          </w:p>
        </w:tc>
      </w:tr>
      <w:tr>
        <w:tblPrEx>
          <w:tblCellMar>
            <w:top w:w="0" w:type="dxa"/>
            <w:left w:w="0" w:type="dxa"/>
            <w:bottom w:w="0" w:type="dxa"/>
            <w:right w:w="0" w:type="dxa"/>
          </w:tblCellMar>
        </w:tblPrEx>
        <w:trPr>
          <w:trHeight w:val="280" w:hRule="atLeast"/>
          <w:jc w:val="center"/>
        </w:trPr>
        <w:tc>
          <w:tcPr>
            <w:tcW w:w="477" w:type="pct"/>
            <w:vMerge w:val="restart"/>
            <w:tcBorders>
              <w:top w:val="single" w:color="000000" w:sz="4" w:space="0"/>
              <w:left w:val="single" w:color="auto" w:sz="4" w:space="0"/>
              <w:bottom w:val="single" w:color="000000" w:sz="4" w:space="0"/>
              <w:right w:val="single" w:color="auto" w:sz="4" w:space="0"/>
            </w:tcBorders>
            <w:vAlign w:val="center"/>
          </w:tcPr>
          <w:p>
            <w:pPr>
              <w:jc w:val="center"/>
              <w:rPr>
                <w:rFonts w:hint="default" w:ascii="仿宋" w:hAnsi="仿宋" w:eastAsia="仿宋" w:cs="仿宋"/>
                <w:b/>
                <w:color w:val="000000"/>
                <w:kern w:val="2"/>
                <w:sz w:val="21"/>
                <w:szCs w:val="21"/>
                <w:highlight w:val="none"/>
                <w:lang w:val="en-US" w:eastAsia="zh-CN" w:bidi="ar-SA"/>
              </w:rPr>
            </w:pPr>
            <w:r>
              <w:rPr>
                <w:rFonts w:hint="eastAsia" w:ascii="仿宋" w:hAnsi="仿宋" w:eastAsia="仿宋" w:cs="仿宋"/>
                <w:b/>
                <w:color w:val="000000"/>
                <w:kern w:val="2"/>
                <w:sz w:val="21"/>
                <w:szCs w:val="21"/>
                <w:highlight w:val="none"/>
                <w:lang w:val="en-US" w:eastAsia="zh-CN" w:bidi="ar-SA"/>
              </w:rPr>
              <w:t>活动实施与沟通</w:t>
            </w: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"https://study.enaea.edu.cn/kecheng/detail_287723" \o "一日生活中的保教结合" \t "https://study.enaea.edu.cn/_blank" </w:instrText>
            </w:r>
            <w:r>
              <w:rPr>
                <w:rFonts w:hint="eastAsia" w:ascii="仿宋" w:hAnsi="仿宋" w:eastAsia="仿宋" w:cs="仿宋"/>
                <w:color w:val="000000"/>
                <w:sz w:val="21"/>
                <w:szCs w:val="21"/>
              </w:rPr>
              <w:fldChar w:fldCharType="separate"/>
            </w:r>
            <w:r>
              <w:rPr>
                <w:rFonts w:hint="default" w:ascii="仿宋" w:hAnsi="仿宋" w:eastAsia="仿宋" w:cs="仿宋"/>
                <w:color w:val="000000"/>
                <w:sz w:val="21"/>
                <w:szCs w:val="21"/>
              </w:rPr>
              <w:t>一日生活中的保教结合</w:t>
            </w:r>
            <w:r>
              <w:rPr>
                <w:rFonts w:hint="default" w:ascii="仿宋" w:hAnsi="仿宋" w:eastAsia="仿宋" w:cs="仿宋"/>
                <w:color w:val="000000"/>
                <w:sz w:val="21"/>
                <w:szCs w:val="21"/>
              </w:rPr>
              <w:fldChar w:fldCharType="end"/>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计英姿</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东北师范大学附属实验学校幼儿园常务副园长</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66</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color w:val="000000"/>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"https://study.enaea.edu.cn/kecheng/detail_277062" \o "幼儿园集中教育活动的设计与实施" \t "https://study.enaea.edu.cn/_blank" </w:instrText>
            </w:r>
            <w:r>
              <w:rPr>
                <w:rFonts w:hint="eastAsia" w:ascii="仿宋" w:hAnsi="仿宋" w:eastAsia="仿宋" w:cs="仿宋"/>
                <w:color w:val="000000"/>
                <w:sz w:val="21"/>
                <w:szCs w:val="21"/>
              </w:rPr>
              <w:fldChar w:fldCharType="separate"/>
            </w:r>
            <w:r>
              <w:rPr>
                <w:rFonts w:hint="default" w:ascii="仿宋" w:hAnsi="仿宋" w:eastAsia="仿宋" w:cs="仿宋"/>
                <w:color w:val="000000"/>
                <w:sz w:val="21"/>
                <w:szCs w:val="21"/>
              </w:rPr>
              <w:t>幼儿园集中教育活动的设计与实施</w:t>
            </w:r>
            <w:r>
              <w:rPr>
                <w:rFonts w:hint="default" w:ascii="仿宋" w:hAnsi="仿宋" w:eastAsia="仿宋" w:cs="仿宋"/>
                <w:color w:val="000000"/>
                <w:sz w:val="21"/>
                <w:szCs w:val="21"/>
              </w:rPr>
              <w:fldChar w:fldCharType="end"/>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郜永红</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吉林省长春市人民政府机关第一幼儿园副园长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57</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color w:val="000000"/>
                <w:kern w:val="2"/>
                <w:sz w:val="21"/>
                <w:szCs w:val="21"/>
                <w:highlight w:val="none"/>
                <w:lang w:val="en-US" w:eastAsia="zh-CN" w:bidi="ar-SA"/>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rPr>
            </w:pPr>
            <w:r>
              <w:rPr>
                <w:rFonts w:hint="eastAsia" w:ascii="仿宋" w:hAnsi="仿宋" w:eastAsia="仿宋" w:cs="仿宋"/>
                <w:color w:val="000000"/>
                <w:sz w:val="21"/>
                <w:szCs w:val="21"/>
              </w:rPr>
              <w:t>活动材料的制作与投放原则</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赵</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钰</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吉林省</w:t>
            </w:r>
            <w:r>
              <w:rPr>
                <w:rFonts w:hint="eastAsia" w:ascii="仿宋" w:hAnsi="仿宋" w:eastAsia="仿宋" w:cs="仿宋"/>
                <w:color w:val="000000"/>
                <w:sz w:val="21"/>
                <w:szCs w:val="21"/>
              </w:rPr>
              <w:t>长春新区丽水湾幼儿园园长</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27</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top"/>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活动区区域材料的投放——幼儿园班级环境的创设与利用</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张宇萍</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空军航空大学幼儿园副园长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43</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top"/>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班级公共活动区的环境创设——幼儿园班级环境的创设与利用</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张宇萍</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空军航空大学幼儿园副园长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26</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top"/>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班级环境创设的实际做法——幼儿园班级环境的创设与利用</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张宇萍</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空军航空大学幼儿园副园长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top"/>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环境创设遵循的教育理念——幼儿园班级环境的创设与利用</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张宇萍</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空军航空大学幼儿园副园长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29</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top"/>
          </w:tcPr>
          <w:p>
            <w:pPr>
              <w:spacing w:beforeLines="0" w:afterLines="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主题活动中主题墙的创设——幼儿园班级环境的创设与利用</w:t>
            </w:r>
          </w:p>
        </w:tc>
        <w:tc>
          <w:tcPr>
            <w:tcW w:w="530"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张宇萍</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空军航空大学幼儿园副园长</w:t>
            </w:r>
          </w:p>
        </w:tc>
        <w:tc>
          <w:tcPr>
            <w:tcW w:w="711" w:type="pct"/>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25</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tcPr>
          <w:p>
            <w:pPr>
              <w:jc w:val="center"/>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"https://study.enaea.edu.cn/kecheng/detail_280837" \o "幼儿园家长工作的方法和途径" \t "https://study.enaea.edu.cn/_blank" </w:instrText>
            </w:r>
            <w:r>
              <w:rPr>
                <w:rFonts w:hint="eastAsia" w:ascii="仿宋" w:hAnsi="仿宋" w:eastAsia="仿宋" w:cs="仿宋"/>
                <w:color w:val="000000"/>
                <w:sz w:val="21"/>
                <w:szCs w:val="21"/>
              </w:rPr>
              <w:fldChar w:fldCharType="separate"/>
            </w:r>
            <w:r>
              <w:rPr>
                <w:rFonts w:hint="default" w:ascii="仿宋" w:hAnsi="仿宋" w:eastAsia="仿宋" w:cs="仿宋"/>
                <w:color w:val="000000"/>
                <w:sz w:val="21"/>
                <w:szCs w:val="21"/>
              </w:rPr>
              <w:t>幼儿园家长工作的方法和途径</w:t>
            </w:r>
            <w:r>
              <w:rPr>
                <w:rFonts w:hint="default" w:ascii="仿宋" w:hAnsi="仿宋" w:eastAsia="仿宋" w:cs="仿宋"/>
                <w:color w:val="000000"/>
                <w:sz w:val="21"/>
                <w:szCs w:val="21"/>
              </w:rPr>
              <w:fldChar w:fldCharType="end"/>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姜西润</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陕西省西安市第一保育院副院长</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153</w:t>
            </w:r>
          </w:p>
        </w:tc>
      </w:tr>
      <w:tr>
        <w:tblPrEx>
          <w:tblCellMar>
            <w:top w:w="0" w:type="dxa"/>
            <w:left w:w="0" w:type="dxa"/>
            <w:bottom w:w="0" w:type="dxa"/>
            <w:right w:w="0" w:type="dxa"/>
          </w:tblCellMar>
        </w:tblPrEx>
        <w:trPr>
          <w:trHeight w:val="280" w:hRule="atLeast"/>
          <w:jc w:val="center"/>
        </w:trPr>
        <w:tc>
          <w:tcPr>
            <w:tcW w:w="477" w:type="pct"/>
            <w:vMerge w:val="continue"/>
            <w:tcBorders>
              <w:top w:val="single" w:color="000000" w:sz="4" w:space="0"/>
              <w:left w:val="single" w:color="auto" w:sz="4" w:space="0"/>
              <w:bottom w:val="single" w:color="000000" w:sz="4" w:space="0"/>
              <w:right w:val="single" w:color="auto" w:sz="4" w:space="0"/>
            </w:tcBorders>
            <w:vAlign w:val="top"/>
          </w:tcPr>
          <w:p>
            <w:pPr>
              <w:jc w:val="left"/>
              <w:rPr>
                <w:rFonts w:hint="eastAsia" w:ascii="仿宋" w:hAnsi="仿宋" w:eastAsia="仿宋" w:cs="仿宋"/>
                <w:b/>
                <w:color w:val="000000"/>
                <w:sz w:val="21"/>
                <w:szCs w:val="21"/>
                <w:highlight w:val="none"/>
              </w:rPr>
            </w:pPr>
          </w:p>
        </w:tc>
        <w:tc>
          <w:tcPr>
            <w:tcW w:w="1713"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rPr>
            </w:pP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HYPERLINK "https://study.enaea.edu.cn/kecheng/detail_286265" \o "家园合作促成长 与爱携手同进步——吉林省长春市宽城区教育实验幼儿园家园共育实践" \t "https://study.enaea.edu.cn/_blank" </w:instrText>
            </w:r>
            <w:r>
              <w:rPr>
                <w:rFonts w:hint="eastAsia" w:ascii="仿宋" w:hAnsi="仿宋" w:eastAsia="仿宋" w:cs="仿宋"/>
                <w:color w:val="000000"/>
                <w:sz w:val="21"/>
                <w:szCs w:val="21"/>
              </w:rPr>
              <w:fldChar w:fldCharType="separate"/>
            </w:r>
            <w:r>
              <w:rPr>
                <w:rFonts w:hint="default" w:ascii="仿宋" w:hAnsi="仿宋" w:eastAsia="仿宋" w:cs="仿宋"/>
                <w:color w:val="000000"/>
                <w:sz w:val="21"/>
                <w:szCs w:val="21"/>
              </w:rPr>
              <w:t>家园合作促成长 与爱携手同进步——吉林省长春市宽城区教育实验幼儿园家园共育实践</w:t>
            </w:r>
            <w:r>
              <w:rPr>
                <w:rFonts w:hint="default" w:ascii="仿宋" w:hAnsi="仿宋" w:eastAsia="仿宋" w:cs="仿宋"/>
                <w:color w:val="000000"/>
                <w:sz w:val="21"/>
                <w:szCs w:val="21"/>
              </w:rPr>
              <w:fldChar w:fldCharType="end"/>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2"/>
                <w:sz w:val="21"/>
                <w:szCs w:val="21"/>
                <w:lang w:val="en-US" w:eastAsia="zh-CN" w:bidi="ar-SA"/>
              </w:rPr>
              <w:t>王鸿喆</w:t>
            </w:r>
          </w:p>
        </w:tc>
        <w:tc>
          <w:tcPr>
            <w:tcW w:w="1566" w:type="pct"/>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仿宋" w:hAnsi="仿宋" w:eastAsia="仿宋" w:cs="仿宋"/>
                <w:color w:val="000000"/>
                <w:sz w:val="21"/>
                <w:szCs w:val="21"/>
              </w:rPr>
            </w:pPr>
            <w:r>
              <w:rPr>
                <w:rFonts w:hint="eastAsia" w:ascii="仿宋" w:hAnsi="仿宋" w:eastAsia="仿宋" w:cs="仿宋"/>
                <w:color w:val="000000"/>
                <w:sz w:val="21"/>
                <w:szCs w:val="21"/>
              </w:rPr>
              <w:t>吉林省长春市宽城区教育实验幼儿园主任</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91</w:t>
            </w:r>
          </w:p>
        </w:tc>
      </w:tr>
    </w:tbl>
    <w:p>
      <w:pPr>
        <w:spacing w:before="156" w:beforeLines="50"/>
        <w:ind w:firstLine="220" w:firstLineChars="100"/>
        <w:jc w:val="left"/>
        <w:rPr>
          <w:rFonts w:hint="eastAsia" w:ascii="仿宋" w:hAnsi="仿宋" w:eastAsia="仿宋" w:cs="仿宋"/>
          <w:color w:val="000000"/>
          <w:sz w:val="22"/>
        </w:rPr>
      </w:pPr>
    </w:p>
    <w:p>
      <w:pPr>
        <w:spacing w:before="156" w:beforeLines="50"/>
        <w:ind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注：1.个别课程或稍有调整，请以平台最终发布课程为准；</w:t>
      </w:r>
    </w:p>
    <w:p>
      <w:pPr>
        <w:ind w:firstLine="720" w:firstLineChars="300"/>
        <w:jc w:val="left"/>
        <w:rPr>
          <w:rFonts w:ascii="仿宋" w:hAnsi="仿宋" w:eastAsia="仿宋" w:cs="仿宋"/>
          <w:color w:val="000000"/>
          <w:sz w:val="24"/>
          <w:szCs w:val="24"/>
        </w:rPr>
      </w:pPr>
      <w:r>
        <w:rPr>
          <w:rFonts w:hint="eastAsia" w:ascii="仿宋" w:hAnsi="仿宋" w:eastAsia="仿宋" w:cs="仿宋"/>
          <w:color w:val="000000"/>
          <w:sz w:val="24"/>
          <w:szCs w:val="24"/>
        </w:rPr>
        <w:t>2.课程主讲人职务为课程录制时的职务。</w:t>
      </w:r>
    </w:p>
    <w:p>
      <w:pPr>
        <w:rPr>
          <w:rFonts w:hint="eastAsia" w:ascii="仿宋" w:hAnsi="仿宋" w:eastAsia="仿宋" w:cs="仿宋"/>
          <w:lang w:val="en-US" w:eastAsia="zh-CN"/>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650AE"/>
    <w:rsid w:val="32765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2021-03-18T09:06:00Z</dcterms:created>
  <dc:creator>孙赛</dc:creator>
  <cp:lastModifiedBy>孙赛</cp:lastModifiedBy>
  <dcterms:modified xsi:type="dcterms:W3CDTF">2021-03-18T09:07:28Z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