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sz w:val="32"/>
          <w:szCs w:val="32"/>
          <w:lang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2</w:t>
      </w:r>
    </w:p>
    <w:p>
      <w:pPr>
        <w:adjustRightInd w:val="0"/>
        <w:snapToGrid w:val="0"/>
        <w:jc w:val="center"/>
        <w:rPr>
          <w:rFonts w:hint="eastAsia" w:ascii="方正小标宋简体" w:hAnsi="黑体" w:eastAsia="方正小标宋简体"/>
          <w:bCs/>
          <w:sz w:val="40"/>
          <w:szCs w:val="36"/>
        </w:rPr>
      </w:pPr>
      <w:bookmarkStart w:id="0" w:name="_GoBack"/>
      <w:r>
        <w:rPr>
          <w:rFonts w:hint="eastAsia" w:ascii="方正小标宋简体" w:hAnsi="黑体" w:eastAsia="方正小标宋简体"/>
          <w:bCs/>
          <w:sz w:val="40"/>
          <w:szCs w:val="36"/>
        </w:rPr>
        <w:t>20</w:t>
      </w:r>
      <w:r>
        <w:rPr>
          <w:rFonts w:hint="eastAsia" w:ascii="方正小标宋简体" w:hAnsi="黑体" w:eastAsia="方正小标宋简体"/>
          <w:bCs/>
          <w:sz w:val="40"/>
          <w:szCs w:val="36"/>
          <w:lang w:val="en-US" w:eastAsia="zh-CN"/>
        </w:rPr>
        <w:t>21</w:t>
      </w:r>
      <w:r>
        <w:rPr>
          <w:rFonts w:hint="eastAsia" w:ascii="方正小标宋简体" w:hAnsi="黑体" w:eastAsia="方正小标宋简体"/>
          <w:bCs/>
          <w:sz w:val="40"/>
          <w:szCs w:val="36"/>
        </w:rPr>
        <w:t>年第</w:t>
      </w:r>
      <w:r>
        <w:rPr>
          <w:rFonts w:hint="eastAsia" w:ascii="方正小标宋简体" w:hAnsi="黑体" w:eastAsia="方正小标宋简体"/>
          <w:bCs/>
          <w:sz w:val="40"/>
          <w:szCs w:val="36"/>
          <w:lang w:val="en-US" w:eastAsia="zh-CN"/>
        </w:rPr>
        <w:t>1</w:t>
      </w:r>
      <w:r>
        <w:rPr>
          <w:rFonts w:hint="eastAsia" w:ascii="方正小标宋简体" w:hAnsi="黑体" w:eastAsia="方正小标宋简体"/>
          <w:bCs/>
          <w:sz w:val="40"/>
          <w:szCs w:val="36"/>
        </w:rPr>
        <w:t>期（总第</w:t>
      </w:r>
      <w:r>
        <w:rPr>
          <w:rFonts w:hint="eastAsia" w:ascii="方正小标宋简体" w:hAnsi="黑体" w:eastAsia="方正小标宋简体"/>
          <w:bCs/>
          <w:sz w:val="40"/>
          <w:szCs w:val="36"/>
          <w:lang w:val="en-US" w:eastAsia="zh-CN"/>
        </w:rPr>
        <w:t>52</w:t>
      </w:r>
      <w:r>
        <w:rPr>
          <w:rFonts w:hint="eastAsia" w:ascii="方正小标宋简体" w:hAnsi="黑体" w:eastAsia="方正小标宋简体"/>
          <w:bCs/>
          <w:sz w:val="40"/>
          <w:szCs w:val="36"/>
        </w:rPr>
        <w:t>期）党的基本知识培训班网络培训必修课程列表</w:t>
      </w:r>
      <w:bookmarkEnd w:id="0"/>
    </w:p>
    <w:tbl>
      <w:tblPr>
        <w:tblStyle w:val="4"/>
        <w:tblW w:w="5428"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8"/>
        <w:gridCol w:w="1049"/>
        <w:gridCol w:w="3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textAlignment w:val="center"/>
              <w:rPr>
                <w:rFonts w:hint="eastAsia" w:ascii="Times New Roman" w:hAnsi="Times New Roman" w:eastAsia="方正小标宋简体"/>
                <w:b/>
                <w:bCs/>
                <w:color w:val="000000"/>
                <w:kern w:val="0"/>
                <w:sz w:val="24"/>
                <w:szCs w:val="24"/>
                <w:lang w:val="en-US" w:eastAsia="zh-CN"/>
              </w:rPr>
            </w:pPr>
            <w:r>
              <w:rPr>
                <w:rFonts w:hint="eastAsia" w:ascii="方正小标宋简体" w:hAnsi="Times New Roman" w:eastAsia="方正小标宋简体"/>
                <w:bCs/>
                <w:color w:val="000000"/>
                <w:sz w:val="28"/>
                <w:szCs w:val="28"/>
                <w:lang w:val="en-US" w:eastAsia="zh-CN"/>
              </w:rPr>
              <w:t>一、</w:t>
            </w:r>
            <w:r>
              <w:rPr>
                <w:rFonts w:hint="eastAsia" w:ascii="方正小标宋简体" w:hAnsi="Times New Roman" w:eastAsia="方正小标宋简体"/>
                <w:bCs/>
                <w:color w:val="000000"/>
                <w:sz w:val="28"/>
                <w:szCs w:val="28"/>
              </w:rPr>
              <w:t>入党积极分子</w:t>
            </w:r>
            <w:r>
              <w:rPr>
                <w:rFonts w:hint="eastAsia" w:ascii="方正小标宋简体" w:hAnsi="Times New Roman" w:eastAsia="方正小标宋简体"/>
                <w:bCs/>
                <w:color w:val="000000"/>
                <w:sz w:val="28"/>
                <w:szCs w:val="28"/>
                <w:lang w:val="en-US" w:eastAsia="zh-CN"/>
              </w:rPr>
              <w:t>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jc w:val="center"/>
              <w:textAlignment w:val="center"/>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Times New Roman" w:hAnsi="Times New Roman" w:eastAsia="仿宋"/>
                <w:b/>
                <w:bCs/>
                <w:color w:val="000000" w:themeColor="text1"/>
                <w:sz w:val="24"/>
                <w:szCs w:val="24"/>
                <w14:textFill>
                  <w14:solidFill>
                    <w14:schemeClr w14:val="tx1"/>
                  </w14:solidFill>
                </w14:textFill>
              </w:rPr>
              <w:t>（一）</w:t>
            </w:r>
            <w:r>
              <w:rPr>
                <w:rFonts w:ascii="Times New Roman" w:hAnsi="Times New Roman" w:eastAsia="仿宋"/>
                <w:b/>
                <w:bCs/>
                <w:color w:val="000000" w:themeColor="text1"/>
                <w:sz w:val="24"/>
                <w:szCs w:val="24"/>
                <w14:textFill>
                  <w14:solidFill>
                    <w14:schemeClr w14:val="tx1"/>
                  </w14:solidFill>
                </w14:textFill>
              </w:rPr>
              <w:t>习近平新时代中国特色社会主义思想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jc w:val="center"/>
              <w:textAlignment w:val="center"/>
              <w:rPr>
                <w:rFonts w:ascii="Times New Roman" w:hAnsi="Times New Roman" w:eastAsia="仿宋"/>
                <w:b/>
                <w:bCs/>
                <w:color w:val="000000"/>
                <w:kern w:val="0"/>
                <w:sz w:val="24"/>
                <w:szCs w:val="24"/>
              </w:rPr>
            </w:pPr>
            <w:r>
              <w:rPr>
                <w:rFonts w:hint="eastAsia" w:ascii="Times New Roman" w:hAnsi="Times New Roman" w:eastAsia="仿宋"/>
                <w:b/>
                <w:bCs/>
                <w:color w:val="000000"/>
                <w:kern w:val="0"/>
                <w:sz w:val="24"/>
                <w:szCs w:val="24"/>
              </w:rPr>
              <w:t>课程名称</w:t>
            </w:r>
          </w:p>
        </w:tc>
        <w:tc>
          <w:tcPr>
            <w:tcW w:w="567" w:type="pct"/>
            <w:shd w:val="clear" w:color="auto" w:fill="auto"/>
            <w:vAlign w:val="center"/>
          </w:tcPr>
          <w:p>
            <w:pPr>
              <w:widowControl w:val="0"/>
              <w:jc w:val="center"/>
              <w:textAlignment w:val="center"/>
              <w:rPr>
                <w:rFonts w:ascii="Times New Roman" w:hAnsi="Times New Roman" w:eastAsia="仿宋"/>
                <w:b/>
                <w:bCs/>
                <w:color w:val="000000"/>
                <w:kern w:val="0"/>
                <w:sz w:val="24"/>
                <w:szCs w:val="24"/>
              </w:rPr>
            </w:pPr>
            <w:r>
              <w:rPr>
                <w:rFonts w:hint="eastAsia" w:ascii="Times New Roman" w:hAnsi="Times New Roman" w:eastAsia="仿宋"/>
                <w:b/>
                <w:bCs/>
                <w:color w:val="000000"/>
                <w:kern w:val="0"/>
                <w:sz w:val="24"/>
                <w:szCs w:val="24"/>
              </w:rPr>
              <w:t>主讲人</w:t>
            </w:r>
          </w:p>
        </w:tc>
        <w:tc>
          <w:tcPr>
            <w:tcW w:w="1909" w:type="pct"/>
            <w:shd w:val="clear" w:color="auto" w:fill="auto"/>
            <w:vAlign w:val="center"/>
          </w:tcPr>
          <w:p>
            <w:pPr>
              <w:widowControl w:val="0"/>
              <w:jc w:val="center"/>
              <w:textAlignment w:val="center"/>
              <w:rPr>
                <w:rFonts w:ascii="Times New Roman" w:hAnsi="Times New Roman" w:eastAsia="仿宋"/>
                <w:b/>
                <w:bCs/>
                <w:color w:val="000000"/>
                <w:kern w:val="0"/>
                <w:sz w:val="24"/>
                <w:szCs w:val="24"/>
              </w:rPr>
            </w:pPr>
            <w:r>
              <w:rPr>
                <w:rFonts w:hint="eastAsia" w:ascii="Times New Roman" w:hAnsi="Times New Roman"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习近平新时代中国特色社会主义思想是党和国家必须长期坚持的指导思想</w:t>
            </w:r>
          </w:p>
        </w:tc>
        <w:tc>
          <w:tcPr>
            <w:tcW w:w="56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专题片</w:t>
            </w:r>
          </w:p>
        </w:tc>
        <w:tc>
          <w:tcPr>
            <w:tcW w:w="1909" w:type="pct"/>
            <w:shd w:val="clear" w:color="auto" w:fill="auto"/>
            <w:vAlign w:val="center"/>
          </w:tcPr>
          <w:p>
            <w:pPr>
              <w:widowControl/>
              <w:jc w:val="left"/>
              <w:textAlignment w:val="center"/>
              <w:rPr>
                <w:rFonts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从小康奔向现代化的奋进宣言——党的十九届五中全会精神解读</w:t>
            </w:r>
          </w:p>
        </w:tc>
        <w:tc>
          <w:tcPr>
            <w:tcW w:w="56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杨  禹</w:t>
            </w:r>
          </w:p>
        </w:tc>
        <w:tc>
          <w:tcPr>
            <w:tcW w:w="1909"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中国改革报社副社长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中国共产党领导下的中华民族命运共同体</w:t>
            </w:r>
          </w:p>
        </w:tc>
        <w:tc>
          <w:tcPr>
            <w:tcW w:w="56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陈丽明</w:t>
            </w:r>
          </w:p>
        </w:tc>
        <w:tc>
          <w:tcPr>
            <w:tcW w:w="1909"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中央民族大学教师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rPr>
                <w:rFonts w:ascii="仿宋" w:hAnsi="仿宋" w:eastAsia="仿宋" w:cs="仿宋"/>
                <w:color w:val="000000" w:themeColor="text1"/>
                <w:kern w:val="0"/>
                <w:sz w:val="24"/>
                <w:szCs w:val="24"/>
                <w14:textFill>
                  <w14:solidFill>
                    <w14:schemeClr w14:val="tx1"/>
                  </w14:solidFill>
                </w14:textFill>
              </w:rPr>
            </w:pPr>
            <w:r>
              <w:rPr>
                <w:rFonts w:hint="eastAsia" w:ascii="Times New Roman" w:hAnsi="Times New Roman" w:eastAsia="仿宋"/>
                <w:b/>
                <w:bCs/>
                <w:color w:val="000000" w:themeColor="text1"/>
                <w:sz w:val="24"/>
                <w:szCs w:val="24"/>
                <w14:textFill>
                  <w14:solidFill>
                    <w14:schemeClr w14:val="tx1"/>
                  </w14:solidFill>
                </w14:textFill>
              </w:rPr>
              <w:t>（二）国家安全与形势政策教育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课程名称</w:t>
            </w:r>
          </w:p>
        </w:tc>
        <w:tc>
          <w:tcPr>
            <w:tcW w:w="567"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主讲人</w:t>
            </w:r>
          </w:p>
        </w:tc>
        <w:tc>
          <w:tcPr>
            <w:tcW w:w="1909"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如何看“百年未有之大变局”</w:t>
            </w:r>
          </w:p>
        </w:tc>
        <w:tc>
          <w:tcPr>
            <w:tcW w:w="567" w:type="pct"/>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杨光斌</w:t>
            </w:r>
          </w:p>
        </w:tc>
        <w:tc>
          <w:tcPr>
            <w:tcW w:w="1909"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中国人民大学特聘教授、国际关系学院院长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坚持总体国家安全观 走中国特色的国家安全道路</w:t>
            </w:r>
          </w:p>
        </w:tc>
        <w:tc>
          <w:tcPr>
            <w:tcW w:w="567" w:type="pct"/>
            <w:shd w:val="clear" w:color="auto" w:fill="auto"/>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唐永胜</w:t>
            </w:r>
          </w:p>
        </w:tc>
        <w:tc>
          <w:tcPr>
            <w:tcW w:w="1909"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国防大学国家安全学院副院长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textAlignment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（三）党的性质宗旨教育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课程名称</w:t>
            </w:r>
          </w:p>
        </w:tc>
        <w:tc>
          <w:tcPr>
            <w:tcW w:w="567"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主讲人</w:t>
            </w:r>
          </w:p>
        </w:tc>
        <w:tc>
          <w:tcPr>
            <w:tcW w:w="1909"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中国共产党的性质和宗旨</w:t>
            </w:r>
          </w:p>
        </w:tc>
        <w:tc>
          <w:tcPr>
            <w:tcW w:w="56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元跃旗</w:t>
            </w:r>
          </w:p>
        </w:tc>
        <w:tc>
          <w:tcPr>
            <w:tcW w:w="1909"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中共北京市委党校史党建教研部副教授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十九大党章解读系列微课</w:t>
            </w:r>
          </w:p>
        </w:tc>
        <w:tc>
          <w:tcPr>
            <w:tcW w:w="56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微课</w:t>
            </w:r>
          </w:p>
        </w:tc>
        <w:tc>
          <w:tcPr>
            <w:tcW w:w="1909" w:type="pct"/>
            <w:shd w:val="clear" w:color="auto" w:fill="auto"/>
            <w:vAlign w:val="center"/>
          </w:tcPr>
          <w:p>
            <w:pPr>
              <w:widowControl/>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（四）“四史”教育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课程名称</w:t>
            </w:r>
          </w:p>
        </w:tc>
        <w:tc>
          <w:tcPr>
            <w:tcW w:w="567"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主讲人</w:t>
            </w:r>
          </w:p>
        </w:tc>
        <w:tc>
          <w:tcPr>
            <w:tcW w:w="1909"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知史爱党——跟习近平总书记学党史</w:t>
            </w:r>
          </w:p>
        </w:tc>
        <w:tc>
          <w:tcPr>
            <w:tcW w:w="56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微  课</w:t>
            </w:r>
          </w:p>
        </w:tc>
        <w:tc>
          <w:tcPr>
            <w:tcW w:w="1909" w:type="pct"/>
            <w:shd w:val="clear" w:color="auto" w:fill="auto"/>
            <w:vAlign w:val="center"/>
          </w:tcPr>
          <w:p>
            <w:pPr>
              <w:widowControl w:val="0"/>
              <w:jc w:val="left"/>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3" w:type="pct"/>
            <w:shd w:val="clear" w:color="auto" w:fill="auto"/>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中国共产党的光辉历程</w:t>
            </w:r>
          </w:p>
        </w:tc>
        <w:tc>
          <w:tcPr>
            <w:tcW w:w="567" w:type="pct"/>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崔丽华</w:t>
            </w:r>
          </w:p>
        </w:tc>
        <w:tc>
          <w:tcPr>
            <w:tcW w:w="1909" w:type="pct"/>
            <w:shd w:val="clear" w:color="auto" w:fill="auto"/>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中共中央党校（国家行政学院）马克思主义学院副教授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3" w:type="pct"/>
            <w:shd w:val="clear" w:color="auto" w:fill="auto"/>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从历史转折看党的初心和使命</w:t>
            </w:r>
          </w:p>
        </w:tc>
        <w:tc>
          <w:tcPr>
            <w:tcW w:w="567" w:type="pct"/>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王炳林</w:t>
            </w:r>
          </w:p>
        </w:tc>
        <w:tc>
          <w:tcPr>
            <w:tcW w:w="1909" w:type="pct"/>
            <w:shd w:val="clear" w:color="auto" w:fill="auto"/>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教育部高等学校社会科学发展研究中心主任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在学习党史新中国史中坚定“四个自信”</w:t>
            </w:r>
          </w:p>
        </w:tc>
        <w:tc>
          <w:tcPr>
            <w:tcW w:w="56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王新生</w:t>
            </w:r>
          </w:p>
        </w:tc>
        <w:tc>
          <w:tcPr>
            <w:tcW w:w="1909"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原中共中央党史研究室研究员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（五）入党积极分子的确定和培养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党组织的期望</w:t>
            </w:r>
          </w:p>
        </w:tc>
        <w:tc>
          <w:tcPr>
            <w:tcW w:w="567" w:type="pct"/>
            <w:vMerge w:val="restart"/>
            <w:shd w:val="clear" w:color="auto" w:fill="auto"/>
            <w:vAlign w:val="center"/>
          </w:tcPr>
          <w:p>
            <w:pPr>
              <w:widowControl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微  课</w:t>
            </w:r>
          </w:p>
        </w:tc>
        <w:tc>
          <w:tcPr>
            <w:tcW w:w="1909" w:type="pct"/>
            <w:vMerge w:val="restart"/>
            <w:shd w:val="clear" w:color="auto" w:fill="auto"/>
            <w:vAlign w:val="center"/>
          </w:tcPr>
          <w:p>
            <w:pPr>
              <w:widowControl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高校大学生入党积极分子系列微课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发展大学生党员的意义</w:t>
            </w:r>
          </w:p>
        </w:tc>
        <w:tc>
          <w:tcPr>
            <w:tcW w:w="567"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c>
          <w:tcPr>
            <w:tcW w:w="1909"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你符合申请入党的条件吗</w:t>
            </w:r>
          </w:p>
        </w:tc>
        <w:tc>
          <w:tcPr>
            <w:tcW w:w="567"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c>
          <w:tcPr>
            <w:tcW w:w="1909"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端正入党动机</w:t>
            </w:r>
          </w:p>
        </w:tc>
        <w:tc>
          <w:tcPr>
            <w:tcW w:w="567"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c>
          <w:tcPr>
            <w:tcW w:w="1909"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入党的流程</w:t>
            </w:r>
          </w:p>
        </w:tc>
        <w:tc>
          <w:tcPr>
            <w:tcW w:w="567"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c>
          <w:tcPr>
            <w:tcW w:w="1909"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个人自愿向党组织提出入党申请</w:t>
            </w:r>
          </w:p>
        </w:tc>
        <w:tc>
          <w:tcPr>
            <w:tcW w:w="567"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c>
          <w:tcPr>
            <w:tcW w:w="1909"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对入党积极分子的培养教育和考察</w:t>
            </w:r>
          </w:p>
        </w:tc>
        <w:tc>
          <w:tcPr>
            <w:tcW w:w="567"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c>
          <w:tcPr>
            <w:tcW w:w="1909"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入党积极分子的考评内容</w:t>
            </w:r>
          </w:p>
        </w:tc>
        <w:tc>
          <w:tcPr>
            <w:tcW w:w="567"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c>
          <w:tcPr>
            <w:tcW w:w="1909"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入党申请书</w:t>
            </w:r>
          </w:p>
        </w:tc>
        <w:tc>
          <w:tcPr>
            <w:tcW w:w="567"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c>
          <w:tcPr>
            <w:tcW w:w="1909"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如何写好入党思想汇报</w:t>
            </w:r>
          </w:p>
        </w:tc>
        <w:tc>
          <w:tcPr>
            <w:tcW w:w="567"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c>
          <w:tcPr>
            <w:tcW w:w="1909"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3" w:type="pct"/>
            <w:shd w:val="clear" w:color="auto" w:fill="auto"/>
            <w:vAlign w:val="center"/>
          </w:tcPr>
          <w:p>
            <w:pPr>
              <w:widowControl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《入党积极分子考察表》中个人基本情况的填写</w:t>
            </w:r>
          </w:p>
        </w:tc>
        <w:tc>
          <w:tcPr>
            <w:tcW w:w="567"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c>
          <w:tcPr>
            <w:tcW w:w="1909" w:type="pct"/>
            <w:vMerge w:val="continue"/>
            <w:shd w:val="clear" w:color="auto" w:fill="auto"/>
            <w:vAlign w:val="center"/>
          </w:tcPr>
          <w:p>
            <w:pPr>
              <w:widowControl w:val="0"/>
              <w:jc w:val="left"/>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（六）理想信念教育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3"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课程名称</w:t>
            </w:r>
          </w:p>
        </w:tc>
        <w:tc>
          <w:tcPr>
            <w:tcW w:w="567"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主讲人</w:t>
            </w:r>
          </w:p>
        </w:tc>
        <w:tc>
          <w:tcPr>
            <w:tcW w:w="1909"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3" w:type="pct"/>
            <w:shd w:val="clear" w:color="auto" w:fill="auto"/>
            <w:vAlign w:val="center"/>
          </w:tcPr>
          <w:p>
            <w:pPr>
              <w:widowControl/>
              <w:textAlignment w:val="center"/>
              <w:rPr>
                <w:rFonts w:ascii="仿宋" w:hAnsi="仿宋" w:eastAsia="仿宋" w:cs="仿宋"/>
                <w:b/>
                <w:bCs/>
                <w:sz w:val="24"/>
                <w:szCs w:val="24"/>
              </w:rPr>
            </w:pPr>
            <w:r>
              <w:rPr>
                <w:rFonts w:hint="eastAsia" w:ascii="仿宋" w:hAnsi="仿宋" w:eastAsia="仿宋" w:cs="仿宋"/>
                <w:color w:val="000000"/>
                <w:kern w:val="0"/>
                <w:sz w:val="24"/>
                <w:szCs w:val="24"/>
                <w:lang w:bidi="ar"/>
              </w:rPr>
              <w:t>历代中国共产党人如何勇于担当</w:t>
            </w:r>
          </w:p>
        </w:tc>
        <w:tc>
          <w:tcPr>
            <w:tcW w:w="56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王  莉</w:t>
            </w:r>
          </w:p>
        </w:tc>
        <w:tc>
          <w:tcPr>
            <w:tcW w:w="1909"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（七）榜样示范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3"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课程名称</w:t>
            </w:r>
          </w:p>
        </w:tc>
        <w:tc>
          <w:tcPr>
            <w:tcW w:w="567"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主讲人</w:t>
            </w:r>
          </w:p>
        </w:tc>
        <w:tc>
          <w:tcPr>
            <w:tcW w:w="1909"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3" w:type="pct"/>
            <w:shd w:val="clear" w:color="auto" w:fill="auto"/>
            <w:vAlign w:val="center"/>
          </w:tcPr>
          <w:p>
            <w:pPr>
              <w:widowControl/>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kern w:val="0"/>
                <w:sz w:val="24"/>
                <w:szCs w:val="24"/>
                <w:lang w:bidi="ar"/>
              </w:rPr>
              <w:t>东风孕满怀 春伴梅花到——父亲郑效峰的红军岁月</w:t>
            </w:r>
          </w:p>
        </w:tc>
        <w:tc>
          <w:tcPr>
            <w:tcW w:w="56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郑南东</w:t>
            </w:r>
          </w:p>
        </w:tc>
        <w:tc>
          <w:tcPr>
            <w:tcW w:w="1909" w:type="pct"/>
            <w:shd w:val="clear" w:color="auto" w:fill="auto"/>
            <w:vAlign w:val="center"/>
          </w:tcPr>
          <w:p>
            <w:pPr>
              <w:widowControl/>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kern w:val="0"/>
                <w:sz w:val="24"/>
                <w:szCs w:val="24"/>
                <w:lang w:bidi="ar"/>
              </w:rPr>
              <w:t>江西干部学院红军后代授课团成员</w:t>
            </w:r>
          </w:p>
        </w:tc>
      </w:tr>
    </w:tbl>
    <w:p>
      <w:pPr>
        <w:adjustRightInd w:val="0"/>
        <w:snapToGrid w:val="0"/>
        <w:jc w:val="both"/>
        <w:rPr>
          <w:rFonts w:hint="eastAsia" w:ascii="方正小标宋简体" w:hAnsi="黑体" w:eastAsia="方正小标宋简体"/>
          <w:bCs/>
          <w:sz w:val="40"/>
          <w:szCs w:val="36"/>
        </w:rPr>
      </w:pPr>
    </w:p>
    <w:tbl>
      <w:tblPr>
        <w:tblStyle w:val="4"/>
        <w:tblW w:w="5428"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6"/>
        <w:gridCol w:w="1086"/>
        <w:gridCol w:w="3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textAlignment w:val="center"/>
              <w:rPr>
                <w:rFonts w:hint="eastAsia" w:ascii="Times New Roman" w:hAnsi="Times New Roman" w:eastAsia="方正小标宋简体"/>
                <w:color w:val="000000"/>
                <w:kern w:val="0"/>
                <w:sz w:val="24"/>
                <w:szCs w:val="24"/>
                <w:lang w:val="en-US" w:eastAsia="zh-CN"/>
              </w:rPr>
            </w:pPr>
            <w:r>
              <w:rPr>
                <w:rFonts w:hint="eastAsia" w:ascii="方正小标宋简体" w:hAnsi="Times New Roman" w:eastAsia="方正小标宋简体"/>
                <w:bCs/>
                <w:color w:val="000000"/>
                <w:sz w:val="28"/>
                <w:szCs w:val="28"/>
                <w:lang w:val="en-US" w:eastAsia="zh-CN"/>
              </w:rPr>
              <w:t>二</w:t>
            </w:r>
            <w:r>
              <w:rPr>
                <w:rFonts w:hint="eastAsia" w:ascii="方正小标宋简体" w:hAnsi="Times New Roman" w:eastAsia="方正小标宋简体"/>
                <w:bCs/>
                <w:color w:val="000000"/>
                <w:sz w:val="28"/>
                <w:szCs w:val="28"/>
              </w:rPr>
              <w:t>、发展对象</w:t>
            </w:r>
            <w:r>
              <w:rPr>
                <w:rFonts w:hint="eastAsia" w:ascii="方正小标宋简体" w:hAnsi="Times New Roman" w:eastAsia="方正小标宋简体"/>
                <w:bCs/>
                <w:color w:val="000000"/>
                <w:sz w:val="28"/>
                <w:szCs w:val="28"/>
                <w:lang w:val="en-US" w:eastAsia="zh-CN"/>
              </w:rPr>
              <w:t>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textAlignment w:val="center"/>
              <w:rPr>
                <w:rFonts w:ascii="Times New Roman" w:hAnsi="Times New Roman" w:eastAsia="仿宋"/>
                <w:b/>
                <w:bCs/>
                <w:color w:val="000000" w:themeColor="text1"/>
                <w:kern w:val="0"/>
                <w:sz w:val="24"/>
                <w:szCs w:val="24"/>
                <w14:textFill>
                  <w14:solidFill>
                    <w14:schemeClr w14:val="tx1"/>
                  </w14:solidFill>
                </w14:textFill>
              </w:rPr>
            </w:pPr>
            <w:r>
              <w:rPr>
                <w:rFonts w:hint="eastAsia" w:ascii="Times New Roman" w:hAnsi="Times New Roman" w:eastAsia="仿宋"/>
                <w:b/>
                <w:bCs/>
                <w:color w:val="000000" w:themeColor="text1"/>
                <w:kern w:val="0"/>
                <w:sz w:val="24"/>
                <w:szCs w:val="24"/>
                <w14:textFill>
                  <w14:solidFill>
                    <w14:schemeClr w14:val="tx1"/>
                  </w14:solidFill>
                </w14:textFill>
              </w:rPr>
              <w:t>（一）政治理论教育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课程名称</w:t>
            </w:r>
          </w:p>
        </w:tc>
        <w:tc>
          <w:tcPr>
            <w:tcW w:w="587"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主讲人</w:t>
            </w:r>
          </w:p>
        </w:tc>
        <w:tc>
          <w:tcPr>
            <w:tcW w:w="1890"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从小康奔向现代化的奋进宣言——党的十九届五中全会精神解读</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杨  禹</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中国改革报社副社长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坚持和发展中国特色社会主义是当代中国发展进步的根本方向</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专题片</w:t>
            </w:r>
          </w:p>
        </w:tc>
        <w:tc>
          <w:tcPr>
            <w:tcW w:w="1890" w:type="pct"/>
            <w:shd w:val="clear" w:color="auto" w:fill="auto"/>
            <w:vAlign w:val="center"/>
          </w:tcPr>
          <w:p>
            <w:pPr>
              <w:widowControl w:val="0"/>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学习领会习近平总书记关于国家安全的重要论述 坚持总体国家安全观</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刘跃进</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国际关系学院公共管理系教授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（二）“四史”教育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2"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课程名称</w:t>
            </w:r>
          </w:p>
        </w:tc>
        <w:tc>
          <w:tcPr>
            <w:tcW w:w="587"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主讲人</w:t>
            </w:r>
          </w:p>
        </w:tc>
        <w:tc>
          <w:tcPr>
            <w:tcW w:w="1890"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中国共产党的初建与初心</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王  毅</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中共中央党校（国家行政学院）中共党史教研部教授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2" w:type="pct"/>
            <w:shd w:val="clear" w:color="auto" w:fill="auto"/>
            <w:vAlign w:val="center"/>
          </w:tcPr>
          <w:p>
            <w:pPr>
              <w:widowControl/>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十一届三中全会与伟大历史转折</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李松林</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首都师范大学马克思主义学院原院长、教授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中国共产党百年历程与政党认同——光辉的历程、未来的挑战</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柴宝勇</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中国社会科学院大学（研究生院）管理学院执行院长、教授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中国共产党与新中国70年</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肖贵清</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清华大学马克思主义学院教授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学习四史  坚定中国特色社会主义“四个自信”</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 xml:space="preserve">王  刚 </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南京师范大学马克思主义学院院长、教授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（三）党章党规党纪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课程名称</w:t>
            </w:r>
          </w:p>
        </w:tc>
        <w:tc>
          <w:tcPr>
            <w:tcW w:w="587"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主讲人</w:t>
            </w:r>
          </w:p>
        </w:tc>
        <w:tc>
          <w:tcPr>
            <w:tcW w:w="1890"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新版《中国共产党纪律处分条例》解读</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刘  春</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不断提高新发展党员的质量——关于《中国共产党发展党员工作细则》的学习与解读</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元跃旗</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中共北京市委党校党史党建教研部副教授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（四）</w:t>
            </w:r>
            <w:r>
              <w:rPr>
                <w:rFonts w:hint="eastAsia" w:ascii="仿宋" w:hAnsi="仿宋" w:eastAsia="仿宋" w:cs="仿宋"/>
                <w:b/>
                <w:bCs/>
                <w:color w:val="000000" w:themeColor="text1"/>
                <w:sz w:val="24"/>
                <w:szCs w:val="24"/>
                <w14:textFill>
                  <w14:solidFill>
                    <w14:schemeClr w14:val="tx1"/>
                  </w14:solidFill>
                </w14:textFill>
              </w:rPr>
              <w:t>发展对象的确定和考察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22" w:type="pct"/>
            <w:shd w:val="clear" w:color="auto" w:fill="auto"/>
            <w:vAlign w:val="center"/>
          </w:tcPr>
          <w:p>
            <w:pPr>
              <w:widowControl w:val="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确定和考察发展对象</w:t>
            </w:r>
          </w:p>
        </w:tc>
        <w:tc>
          <w:tcPr>
            <w:tcW w:w="587" w:type="pct"/>
            <w:vMerge w:val="restart"/>
            <w:shd w:val="clear" w:color="auto" w:fill="auto"/>
            <w:vAlign w:val="center"/>
          </w:tcPr>
          <w:p>
            <w:pPr>
              <w:widowControl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微  课</w:t>
            </w:r>
          </w:p>
          <w:p>
            <w:pPr>
              <w:widowControl w:val="0"/>
              <w:jc w:val="center"/>
              <w:textAlignment w:val="center"/>
              <w:rPr>
                <w:rFonts w:ascii="仿宋" w:hAnsi="仿宋" w:eastAsia="仿宋" w:cs="仿宋"/>
                <w:color w:val="000000"/>
                <w:kern w:val="0"/>
                <w:sz w:val="24"/>
                <w:szCs w:val="24"/>
              </w:rPr>
            </w:pPr>
          </w:p>
        </w:tc>
        <w:tc>
          <w:tcPr>
            <w:tcW w:w="1890" w:type="pct"/>
            <w:vMerge w:val="restart"/>
            <w:shd w:val="clear" w:color="auto" w:fill="auto"/>
            <w:vAlign w:val="center"/>
          </w:tcPr>
          <w:p>
            <w:pPr>
              <w:widowControl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发展党员的程序和手续系列微课——发展对象</w:t>
            </w:r>
          </w:p>
          <w:p>
            <w:pPr>
              <w:widowControl w:val="0"/>
              <w:jc w:val="left"/>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22" w:type="pct"/>
            <w:shd w:val="clear" w:color="auto" w:fill="auto"/>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如何写好入党自传</w:t>
            </w:r>
          </w:p>
        </w:tc>
        <w:tc>
          <w:tcPr>
            <w:tcW w:w="587" w:type="pct"/>
            <w:vMerge w:val="continue"/>
            <w:shd w:val="clear" w:color="auto" w:fill="auto"/>
            <w:vAlign w:val="center"/>
          </w:tcPr>
          <w:p>
            <w:pPr>
              <w:widowControl/>
              <w:textAlignment w:val="center"/>
              <w:rPr>
                <w:rFonts w:ascii="仿宋" w:hAnsi="仿宋" w:eastAsia="仿宋" w:cs="仿宋"/>
                <w:color w:val="000000"/>
                <w:kern w:val="0"/>
                <w:sz w:val="24"/>
                <w:szCs w:val="24"/>
              </w:rPr>
            </w:pPr>
          </w:p>
        </w:tc>
        <w:tc>
          <w:tcPr>
            <w:tcW w:w="1890" w:type="pct"/>
            <w:vMerge w:val="continue"/>
            <w:shd w:val="clear" w:color="auto" w:fill="auto"/>
            <w:vAlign w:val="center"/>
          </w:tcPr>
          <w:p>
            <w:pPr>
              <w:widowControl/>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22" w:type="pct"/>
            <w:shd w:val="clear" w:color="auto" w:fill="auto"/>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如何写自我鉴定</w:t>
            </w:r>
          </w:p>
        </w:tc>
        <w:tc>
          <w:tcPr>
            <w:tcW w:w="587" w:type="pct"/>
            <w:vMerge w:val="continue"/>
            <w:shd w:val="clear" w:color="auto" w:fill="auto"/>
            <w:vAlign w:val="center"/>
          </w:tcPr>
          <w:p>
            <w:pPr>
              <w:widowControl/>
              <w:textAlignment w:val="center"/>
              <w:rPr>
                <w:rFonts w:ascii="仿宋" w:hAnsi="仿宋" w:eastAsia="仿宋" w:cs="仿宋"/>
                <w:color w:val="000000"/>
                <w:kern w:val="0"/>
                <w:sz w:val="24"/>
                <w:szCs w:val="24"/>
              </w:rPr>
            </w:pPr>
          </w:p>
        </w:tc>
        <w:tc>
          <w:tcPr>
            <w:tcW w:w="1890" w:type="pct"/>
            <w:vMerge w:val="continue"/>
            <w:shd w:val="clear" w:color="auto" w:fill="auto"/>
            <w:vAlign w:val="center"/>
          </w:tcPr>
          <w:p>
            <w:pPr>
              <w:widowControl/>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22" w:type="pct"/>
            <w:shd w:val="clear" w:color="auto" w:fill="auto"/>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自觉接受党组织的培养、教育和考察</w:t>
            </w:r>
          </w:p>
        </w:tc>
        <w:tc>
          <w:tcPr>
            <w:tcW w:w="587" w:type="pct"/>
            <w:vMerge w:val="continue"/>
            <w:shd w:val="clear" w:color="auto" w:fill="auto"/>
            <w:vAlign w:val="center"/>
          </w:tcPr>
          <w:p>
            <w:pPr>
              <w:widowControl/>
              <w:textAlignment w:val="center"/>
              <w:rPr>
                <w:rFonts w:ascii="仿宋" w:hAnsi="仿宋" w:eastAsia="仿宋" w:cs="仿宋"/>
                <w:color w:val="000000"/>
                <w:kern w:val="0"/>
                <w:sz w:val="24"/>
                <w:szCs w:val="24"/>
              </w:rPr>
            </w:pPr>
          </w:p>
        </w:tc>
        <w:tc>
          <w:tcPr>
            <w:tcW w:w="1890" w:type="pct"/>
            <w:vMerge w:val="continue"/>
            <w:shd w:val="clear" w:color="auto" w:fill="auto"/>
            <w:vAlign w:val="center"/>
          </w:tcPr>
          <w:p>
            <w:pPr>
              <w:widowControl/>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22" w:type="pct"/>
            <w:shd w:val="clear" w:color="auto" w:fill="auto"/>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政治审查的内容和方法</w:t>
            </w:r>
          </w:p>
        </w:tc>
        <w:tc>
          <w:tcPr>
            <w:tcW w:w="587" w:type="pct"/>
            <w:vMerge w:val="continue"/>
            <w:shd w:val="clear" w:color="auto" w:fill="auto"/>
            <w:vAlign w:val="center"/>
          </w:tcPr>
          <w:p>
            <w:pPr>
              <w:widowControl/>
              <w:textAlignment w:val="center"/>
              <w:rPr>
                <w:rFonts w:ascii="仿宋" w:hAnsi="仿宋" w:eastAsia="仿宋" w:cs="仿宋"/>
                <w:color w:val="000000"/>
                <w:kern w:val="0"/>
                <w:sz w:val="24"/>
                <w:szCs w:val="24"/>
              </w:rPr>
            </w:pPr>
          </w:p>
        </w:tc>
        <w:tc>
          <w:tcPr>
            <w:tcW w:w="1890" w:type="pct"/>
            <w:vMerge w:val="continue"/>
            <w:shd w:val="clear" w:color="auto" w:fill="auto"/>
            <w:vAlign w:val="center"/>
          </w:tcPr>
          <w:p>
            <w:pPr>
              <w:widowControl/>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22" w:type="pct"/>
            <w:shd w:val="clear" w:color="auto" w:fill="auto"/>
            <w:vAlign w:val="center"/>
          </w:tcPr>
          <w:p>
            <w:pPr>
              <w:widowControl w:val="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入党志愿书的了解</w:t>
            </w:r>
          </w:p>
        </w:tc>
        <w:tc>
          <w:tcPr>
            <w:tcW w:w="587" w:type="pct"/>
            <w:vMerge w:val="continue"/>
            <w:shd w:val="clear" w:color="auto" w:fill="auto"/>
            <w:vAlign w:val="center"/>
          </w:tcPr>
          <w:p>
            <w:pPr>
              <w:widowControl w:val="0"/>
              <w:textAlignment w:val="center"/>
              <w:rPr>
                <w:rFonts w:ascii="仿宋" w:hAnsi="仿宋" w:eastAsia="仿宋" w:cs="仿宋"/>
                <w:color w:val="000000"/>
                <w:kern w:val="0"/>
                <w:sz w:val="24"/>
                <w:szCs w:val="24"/>
              </w:rPr>
            </w:pPr>
          </w:p>
        </w:tc>
        <w:tc>
          <w:tcPr>
            <w:tcW w:w="1890" w:type="pct"/>
            <w:vMerge w:val="continue"/>
            <w:shd w:val="clear" w:color="auto" w:fill="auto"/>
            <w:vAlign w:val="center"/>
          </w:tcPr>
          <w:p>
            <w:pPr>
              <w:widowControl w:val="0"/>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22" w:type="pct"/>
            <w:shd w:val="clear" w:color="auto" w:fill="auto"/>
            <w:vAlign w:val="center"/>
          </w:tcPr>
          <w:p>
            <w:pPr>
              <w:widowControl/>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入党志愿书的填写</w:t>
            </w:r>
          </w:p>
        </w:tc>
        <w:tc>
          <w:tcPr>
            <w:tcW w:w="587" w:type="pct"/>
            <w:vMerge w:val="continue"/>
            <w:shd w:val="clear" w:color="auto" w:fill="auto"/>
            <w:vAlign w:val="center"/>
          </w:tcPr>
          <w:p>
            <w:pPr>
              <w:widowControl/>
              <w:textAlignment w:val="center"/>
              <w:rPr>
                <w:rFonts w:ascii="仿宋" w:hAnsi="仿宋" w:eastAsia="仿宋" w:cs="仿宋"/>
                <w:color w:val="000000"/>
                <w:kern w:val="0"/>
                <w:sz w:val="24"/>
                <w:szCs w:val="24"/>
              </w:rPr>
            </w:pPr>
          </w:p>
        </w:tc>
        <w:tc>
          <w:tcPr>
            <w:tcW w:w="1890" w:type="pct"/>
            <w:vMerge w:val="continue"/>
            <w:shd w:val="clear" w:color="auto" w:fill="auto"/>
            <w:vAlign w:val="center"/>
          </w:tcPr>
          <w:p>
            <w:pPr>
              <w:widowControl/>
              <w:textAlignment w:val="center"/>
              <w:rPr>
                <w:rFonts w:ascii="仿宋" w:hAnsi="仿宋" w:eastAsia="仿宋" w:cs="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jc w:val="center"/>
              <w:textAlignment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（五）理想信念教育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课程名称</w:t>
            </w:r>
          </w:p>
        </w:tc>
        <w:tc>
          <w:tcPr>
            <w:tcW w:w="587"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主讲人</w:t>
            </w:r>
          </w:p>
        </w:tc>
        <w:tc>
          <w:tcPr>
            <w:tcW w:w="1890"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新时代如何弘扬爱国主义精神</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马振清</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北京师范大学马克思主义学院思想政治教育教研室主任，教授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《共产党宣言》与共产党人的理想信念</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王海滨</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中共中央党校（国家行政学院）副教授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widowControl w:val="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（六）榜样示范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课程名称</w:t>
            </w:r>
          </w:p>
        </w:tc>
        <w:tc>
          <w:tcPr>
            <w:tcW w:w="587"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主讲人</w:t>
            </w:r>
          </w:p>
        </w:tc>
        <w:tc>
          <w:tcPr>
            <w:tcW w:w="1890" w:type="pct"/>
            <w:shd w:val="clear" w:color="auto" w:fill="auto"/>
            <w:vAlign w:val="center"/>
          </w:tcPr>
          <w:p>
            <w:pPr>
              <w:widowControl w:val="0"/>
              <w:jc w:val="center"/>
              <w:textAlignment w:val="center"/>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b/>
                <w:bCs/>
                <w:color w:val="000000"/>
                <w:kern w:val="0"/>
                <w:sz w:val="24"/>
                <w:szCs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矢志不渝跟党走——追忆我的父亲李聚奎</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李生雨</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江西干部学院红军后代授课团成员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2"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我心中的红军本色——张国华一生奉献的故事</w:t>
            </w:r>
          </w:p>
        </w:tc>
        <w:tc>
          <w:tcPr>
            <w:tcW w:w="587" w:type="pct"/>
            <w:shd w:val="clear" w:color="auto" w:fill="auto"/>
            <w:vAlign w:val="center"/>
          </w:tcPr>
          <w:p>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何继明</w:t>
            </w:r>
          </w:p>
        </w:tc>
        <w:tc>
          <w:tcPr>
            <w:tcW w:w="1890" w:type="pct"/>
            <w:shd w:val="clear" w:color="auto" w:fill="auto"/>
            <w:vAlign w:val="center"/>
          </w:tcPr>
          <w:p>
            <w:pPr>
              <w:widowControl/>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ar"/>
              </w:rPr>
              <w:t>江西干部学院红军后代授课团成员</w:t>
            </w:r>
          </w:p>
        </w:tc>
      </w:tr>
    </w:tbl>
    <w:p>
      <w:pPr>
        <w:pStyle w:val="2"/>
        <w:rPr>
          <w:rFonts w:hint="eastAsia"/>
        </w:rPr>
      </w:pPr>
    </w:p>
    <w:p>
      <w:pPr>
        <w:adjustRightInd w:val="0"/>
        <w:snapToGrid w:val="0"/>
        <w:jc w:val="both"/>
        <w:rPr>
          <w:rFonts w:hint="eastAsia" w:ascii="方正小标宋简体" w:hAnsi="黑体" w:eastAsia="方正小标宋简体"/>
          <w:bCs/>
          <w:sz w:val="40"/>
          <w:szCs w:val="36"/>
        </w:rPr>
      </w:pPr>
    </w:p>
    <w:p>
      <w:pPr>
        <w:spacing w:line="360" w:lineRule="auto"/>
        <w:ind w:right="105" w:rightChars="50"/>
        <w:jc w:val="left"/>
        <w:rPr>
          <w:rFonts w:hint="eastAsia" w:ascii="方正小标宋简体" w:hAnsi="方正小标宋简体" w:eastAsia="方正小标宋简体" w:cs="方正小标宋简体"/>
          <w:bCs/>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43785"/>
    <w:rsid w:val="50C437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2"/>
      <w:szCs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2021-03-24T06:18:00Z</dcterms:created>
  <dc:creator>孙赛</dc:creator>
  <cp:lastModifiedBy>孙赛</cp:lastModifiedBy>
  <dcterms:modified xsi:type="dcterms:W3CDTF">2021-03-24T07:18:53Z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