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3119"/>
        </w:tabs>
        <w:spacing w:before="156" w:beforeLines="50" w:after="156" w:afterLines="50" w:line="48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小标宋简体" w:cs="Times New Roman"/>
          <w:sz w:val="28"/>
          <w:szCs w:val="28"/>
          <w:highlight w:val="none"/>
          <w:lang w:val="en-US" w:eastAsia="zh-CN"/>
        </w:rPr>
        <w:t>2</w:t>
      </w:r>
    </w:p>
    <w:p>
      <w:pPr>
        <w:pStyle w:val="7"/>
        <w:tabs>
          <w:tab w:val="left" w:pos="3119"/>
        </w:tabs>
        <w:spacing w:before="156" w:beforeLines="50" w:after="156" w:afterLines="50" w:line="480" w:lineRule="exact"/>
        <w:jc w:val="center"/>
        <w:rPr>
          <w:rFonts w:hint="eastAsia" w:eastAsia="黑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</w:rPr>
        <w:t>高校教师入党积极分子和党员网络培训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选修课程列表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9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模块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主讲人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坚持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立德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树人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涵育高尚师德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落实十九大精神，推进学校道德教育与法治教育的融合与创新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王大泉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"https://study.enaea.edu.cn/kecheng/detail_281922" \o "https://study.enaea.edu.cn/kecheng/detail_281922"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  <w:t>何以立德，才能树人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钱学锋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中南财经政法大学工商管理学院院长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高校教师职业道德规范体系解读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姚金菊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北京外国语大学人事处副处长、教授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做国家和人民满意的人民教师——谈教学方法艺术及教师师德师风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张学政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立根铸魂  尚音载道——“双一流”背景下文化传承与文明贡献的工作思考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廖昌永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上海音乐学院院长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优化教学方法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提高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教学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质量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专业课程融入思政工作的教学设计理念与方法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张黎声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上海中医药大学教授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提升育德意识 创新课程思政——专业课课程思政的一些思考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刘道平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上海理工大学党委副书记、纪委书记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大学教学方法的多样运用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陈晓端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陕西师范大学教育学院课程与教学系教授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走进学生心里，让思想政治教育润物无声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袁世平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第十届全国高校辅导员年度人物、中南大学湘雅护理学院党委副书记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教育组织管理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傅树京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掌握申报技巧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提升科研能力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科研经费使用管理探索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王守军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北京师范大学副校长、研究员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国家各类项目申报及注意事项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叶陈刚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对外经济贸易大学会计学系教授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国家自然科学基金申报的思考和体会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赵书红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华中农业大学动物科技学院动物医学院副院长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如何在各类科研基金课题申报中取得成功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赵醒村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南方科技大学科技处副处长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科研论文的撰写与创新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褚福磊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提高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职业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素养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增强职业幸福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教师职业心理健康的维护——倦怠感的预防与幸福感的提升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伍新春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教师职业生涯规划的制定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傅树京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强化教师礼仪 塑造良好形象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李兴国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职业焦虑与心理调适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胡月星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心理疏导与情绪管理——工作中的自控力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  翔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北京大学心理与认知科学学院副教授</w:t>
            </w:r>
          </w:p>
        </w:tc>
      </w:tr>
    </w:tbl>
    <w:p>
      <w:pPr>
        <w:pStyle w:val="8"/>
        <w:widowControl/>
        <w:spacing w:line="240" w:lineRule="auto"/>
        <w:ind w:left="-1" w:leftChars="-87" w:right="-57" w:rightChars="-27" w:hanging="182" w:hangingChars="76"/>
        <w:textAlignment w:val="baseline"/>
        <w:rPr>
          <w:rFonts w:ascii="楷体" w:hAnsi="楷体" w:eastAsia="楷体" w:cs="仿宋"/>
          <w:color w:val="auto"/>
          <w:highlight w:val="none"/>
        </w:rPr>
      </w:pPr>
      <w:r>
        <w:rPr>
          <w:rFonts w:ascii="楷体" w:hAnsi="楷体" w:eastAsia="楷体" w:cs="仿宋"/>
          <w:color w:val="auto"/>
          <w:highlight w:val="none"/>
        </w:rPr>
        <w:t>说明</w:t>
      </w:r>
      <w:r>
        <w:rPr>
          <w:rFonts w:hint="eastAsia" w:ascii="楷体" w:hAnsi="楷体" w:eastAsia="楷体" w:cs="仿宋"/>
          <w:color w:val="auto"/>
          <w:highlight w:val="none"/>
        </w:rPr>
        <w:t>：</w:t>
      </w:r>
      <w:r>
        <w:rPr>
          <w:rFonts w:ascii="Times New Roman" w:hAnsi="Times New Roman" w:eastAsia="楷体"/>
          <w:color w:val="auto"/>
          <w:highlight w:val="none"/>
        </w:rPr>
        <w:t>1</w:t>
      </w:r>
      <w:r>
        <w:rPr>
          <w:rFonts w:hint="eastAsia" w:ascii="Times New Roman" w:hAnsi="Times New Roman" w:eastAsia="楷体"/>
          <w:color w:val="auto"/>
          <w:highlight w:val="none"/>
        </w:rPr>
        <w:t>.</w:t>
      </w:r>
      <w:r>
        <w:rPr>
          <w:rFonts w:hint="eastAsia" w:ascii="楷体" w:hAnsi="楷体" w:eastAsia="楷体" w:cs="仿宋"/>
          <w:color w:val="auto"/>
          <w:highlight w:val="none"/>
        </w:rPr>
        <w:t>个别课程或稍有调整，请以平台最终发布课程为准；</w:t>
      </w:r>
    </w:p>
    <w:p>
      <w:pPr>
        <w:pStyle w:val="8"/>
        <w:widowControl/>
        <w:spacing w:line="240" w:lineRule="auto"/>
        <w:ind w:left="283" w:leftChars="135" w:right="-57" w:rightChars="-27" w:firstLine="240" w:firstLineChars="100"/>
        <w:textAlignment w:val="baseline"/>
        <w:rPr>
          <w:rFonts w:ascii="楷体" w:hAnsi="楷体" w:eastAsia="楷体" w:cs="仿宋"/>
          <w:color w:val="auto"/>
          <w:highlight w:val="none"/>
        </w:rPr>
      </w:pPr>
      <w:r>
        <w:rPr>
          <w:rFonts w:ascii="Times New Roman" w:hAnsi="Times New Roman" w:eastAsia="楷体"/>
          <w:color w:val="auto"/>
          <w:highlight w:val="none"/>
        </w:rPr>
        <w:t>2.</w:t>
      </w:r>
      <w:r>
        <w:rPr>
          <w:rFonts w:ascii="楷体" w:hAnsi="楷体" w:eastAsia="楷体" w:cs="仿宋"/>
          <w:color w:val="auto"/>
          <w:highlight w:val="none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  <w:highlight w:val="none"/>
        </w:rPr>
        <w:t>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0A33"/>
    <w:rsid w:val="1D884882"/>
    <w:rsid w:val="466B0626"/>
    <w:rsid w:val="5D763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8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2021-04-21T07:03:32Z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343FFD8422284F15A7906267DC5077AD</vt:lpwstr>
  </property>
</Properties>
</file>