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360" w:lineRule="auto"/>
        <w:outlineLvl w:val="0"/>
        <w:rPr>
          <w:rFonts w:ascii="方正小标宋简体" w:hAnsi="方正小标宋简体" w:eastAsia="方正小标宋简体" w:cs="方正小标宋简体"/>
          <w:sz w:val="30"/>
          <w:szCs w:val="30"/>
          <w:u w:val="none" w:color="000000"/>
        </w:rPr>
      </w:pPr>
      <w:r>
        <w:rPr>
          <w:rFonts w:hint="eastAsia" w:ascii="黑体" w:hAnsi="黑体" w:eastAsia="黑体"/>
          <w:sz w:val="28"/>
          <w:szCs w:val="28"/>
        </w:rPr>
        <w:t>附件5</w:t>
      </w:r>
    </w:p>
    <w:p>
      <w:pPr>
        <w:tabs>
          <w:tab w:val="left" w:pos="3119"/>
        </w:tabs>
        <w:spacing w:after="156" w:afterLines="50" w:line="360" w:lineRule="auto"/>
        <w:rPr>
          <w:rFonts w:hint="eastAsia" w:ascii="方正小标宋简体" w:hAnsi="方正小标宋简体" w:eastAsia="方正小标宋简体" w:cs="方正小标宋简体"/>
          <w:sz w:val="28"/>
          <w:szCs w:val="28"/>
          <w:u w:val="none" w:color="000000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none" w:color="000000"/>
        </w:rPr>
        <w:t>2021年新疆兵团评价改革专题基础教育音体美教师学习班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日程安排表</w:t>
      </w:r>
    </w:p>
    <w:p>
      <w:pPr>
        <w:pStyle w:val="8"/>
        <w:ind w:firstLine="0" w:firstLineChars="0"/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35"/>
        <w:gridCol w:w="3684"/>
        <w:gridCol w:w="850"/>
        <w:gridCol w:w="226"/>
        <w:gridCol w:w="2545"/>
        <w:gridCol w:w="64"/>
        <w:gridCol w:w="142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时间</w:t>
            </w:r>
          </w:p>
        </w:tc>
        <w:tc>
          <w:tcPr>
            <w:tcW w:w="880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学习安排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第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一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天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通识必修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课程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主讲人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单位及职务</w:t>
            </w: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时长/分钟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“十四五”时期教育现代化的形势与政策要点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张  力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国家教育咨询委员会秘书长、国家督学、教育部教育发展研究中心原主任</w:t>
            </w: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《深化新时代教育评价改革总体方案》解读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刘自成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教育部综改司司长</w:t>
            </w: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深化教育评价改革 引领基础教育高质量发展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吕玉刚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教育部基教司司长</w:t>
            </w: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改革教师评价 建设高素质专业化创新型教师队伍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任友群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教育部教师工作司司长</w:t>
            </w: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网络研讨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研讨主题：</w:t>
            </w:r>
            <w:r>
              <w:rPr>
                <w:rFonts w:hint="eastAsia" w:ascii="仿宋" w:hAnsi="仿宋" w:eastAsia="仿宋" w:cs="仿宋"/>
                <w:szCs w:val="21"/>
              </w:rPr>
              <w:t>中小学音体美教师如何进行教育教学评改革价，推进践行教书育人使命</w:t>
            </w:r>
          </w:p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具体要求：</w:t>
            </w:r>
            <w:r>
              <w:rPr>
                <w:rFonts w:hint="eastAsia" w:ascii="仿宋" w:hAnsi="仿宋" w:eastAsia="仿宋" w:cs="仿宋"/>
                <w:szCs w:val="21"/>
              </w:rPr>
              <w:t>完成发帖或回帖不少于2条。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研修日志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题目：</w:t>
            </w:r>
            <w:r>
              <w:rPr>
                <w:rFonts w:hint="eastAsia" w:ascii="仿宋" w:hAnsi="仿宋" w:eastAsia="仿宋" w:cs="仿宋"/>
                <w:szCs w:val="21"/>
              </w:rPr>
              <w:t>结合所学课程内容撰写研修日志。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要求：</w:t>
            </w:r>
            <w:r>
              <w:rPr>
                <w:rFonts w:hint="eastAsia" w:ascii="仿宋" w:hAnsi="仿宋" w:eastAsia="仿宋" w:cs="仿宋"/>
                <w:szCs w:val="21"/>
              </w:rPr>
              <w:t>语句通顺，逻辑严密，500字左右，并在完成当日的课程学习任务后上传本人学习空间。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第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二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天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通识必修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课程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主讲人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单位及职务</w:t>
            </w: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时长/分钟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贯彻评价《总体方案》精神 推进体育美育评价改革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王登峰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教育部体卫艺司司长</w:t>
            </w: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深化基础教育综合改革 全面提升基础教育质量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吕玉刚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教育部基教司司长</w:t>
            </w: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深刻理解习近平总书记教师节重要寄语精神——牢记为党育人、为国育才使命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冯 </w:t>
            </w:r>
            <w:r>
              <w:rPr>
                <w:rFonts w:ascii="仿宋" w:hAnsi="仿宋" w:eastAsia="仿宋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培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首都经济贸易大学原党委书记，教育部高校思想政治理论课教学指导委员会委员</w:t>
            </w: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构建新时代好教师的评价标准——论习近平总书记“四有”“四个引路人”“四个相统一”的内涵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黄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亮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widowControl/>
              <w:spacing w:line="23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中国青年政治学院中国马克思主义学院副教授</w:t>
            </w: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网络研讨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pStyle w:val="4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研讨主题：</w:t>
            </w: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中小学音体美教师如何践行“四有”好老师标准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研讨要求：</w:t>
            </w:r>
            <w:r>
              <w:rPr>
                <w:rFonts w:hint="eastAsia" w:ascii="仿宋" w:hAnsi="仿宋" w:eastAsia="仿宋" w:cs="仿宋"/>
                <w:szCs w:val="21"/>
              </w:rPr>
              <w:t>完成发帖或回帖不少于2条。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研修日志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题目：</w:t>
            </w:r>
            <w:r>
              <w:rPr>
                <w:rFonts w:hint="eastAsia" w:ascii="仿宋" w:hAnsi="仿宋" w:eastAsia="仿宋" w:cs="仿宋"/>
                <w:szCs w:val="21"/>
              </w:rPr>
              <w:t>结合所学课程内容撰写研修日志。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要求：</w:t>
            </w:r>
            <w:r>
              <w:rPr>
                <w:rFonts w:hint="eastAsia" w:ascii="仿宋" w:hAnsi="仿宋" w:eastAsia="仿宋" w:cs="仿宋"/>
                <w:szCs w:val="21"/>
              </w:rPr>
              <w:t>语句通顺，逻辑严密，500字左右，并在完成当日的课程学习任务后上传本人学习空间。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第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三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天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专业选修课程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（选修6学时，2</w:t>
            </w:r>
            <w:r>
              <w:rPr>
                <w:rFonts w:ascii="仿宋" w:hAnsi="仿宋" w:eastAsia="仿宋" w:cs="仿宋"/>
                <w:bCs/>
                <w:szCs w:val="21"/>
              </w:rPr>
              <w:t>70分钟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）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主讲人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单位及职务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时长/分钟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常修为师之德，常怀崇教之心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杨宗丽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中央民族大学马克思主义学院教授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《中学教师专业标准（试行）》解读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王远美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北京教育学院教师教育人文学院院长，副教授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小学教师专业标准解读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魏志春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华东师范大学教育管理学系教授、博士生导师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幼儿园教师专业标准解读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李召存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华东师范大学学前教育系副教授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依法执教与教师职业道德修养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李德嘉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widowControl/>
              <w:spacing w:line="23" w:lineRule="atLeas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北京师范大学法学院讲师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教师与学校、学生的法律关系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 xml:space="preserve">杨 </w:t>
            </w:r>
            <w:r>
              <w:rPr>
                <w:rFonts w:ascii="仿宋" w:hAnsi="仿宋" w:eastAsia="仿宋" w:cs="Times New Roman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1"/>
              </w:rPr>
              <w:t>挺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西南大学教授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幸福教师的责任与担当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张文亚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widowControl/>
              <w:spacing w:line="23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北京市日坛中学原党总支书记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网络研讨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研讨主题：</w:t>
            </w:r>
            <w:r>
              <w:rPr>
                <w:rFonts w:hint="eastAsia" w:ascii="仿宋" w:hAnsi="仿宋" w:eastAsia="仿宋" w:cs="仿宋"/>
                <w:szCs w:val="21"/>
              </w:rPr>
              <w:t>新时代音体美教师的使命与担当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具体要求：</w:t>
            </w:r>
            <w:r>
              <w:rPr>
                <w:rFonts w:hint="eastAsia" w:ascii="仿宋" w:hAnsi="仿宋" w:eastAsia="仿宋" w:cs="仿宋"/>
                <w:szCs w:val="21"/>
              </w:rPr>
              <w:t>完成发帖或回帖不少于2条。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研修日志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题目：</w:t>
            </w:r>
            <w:r>
              <w:rPr>
                <w:rFonts w:hint="eastAsia" w:ascii="仿宋" w:hAnsi="仿宋" w:eastAsia="仿宋" w:cs="仿宋"/>
                <w:szCs w:val="21"/>
              </w:rPr>
              <w:t>结合所学课程内容撰写研修日志。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要求：</w:t>
            </w:r>
            <w:r>
              <w:rPr>
                <w:rFonts w:hint="eastAsia" w:ascii="仿宋" w:hAnsi="仿宋" w:eastAsia="仿宋" w:cs="仿宋"/>
                <w:szCs w:val="21"/>
              </w:rPr>
              <w:t>语句通顺，逻辑严密，500字左右，并在完成当日的课程学习任务后上传本人学习空间。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第四天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专业选修课程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（选修6学时，2</w:t>
            </w:r>
            <w:r>
              <w:rPr>
                <w:rFonts w:ascii="仿宋" w:hAnsi="仿宋" w:eastAsia="仿宋" w:cs="仿宋"/>
                <w:bCs/>
                <w:szCs w:val="21"/>
              </w:rPr>
              <w:t>70分钟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）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主讲人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单位及职务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时长/分钟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体育欣赏的意义与方法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刘桂海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华东师范大学体育与健康学院教师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ascii="仿宋_GB2312" w:hAnsi="仿宋" w:eastAsia="仿宋_GB2312" w:cs="仿宋"/>
                <w:bCs/>
                <w:color w:val="000000"/>
                <w:szCs w:val="21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初中体育教学中信息技术应用案例评析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夏</w:t>
            </w:r>
            <w:r>
              <w:rPr>
                <w:rFonts w:hint="eastAsia" w:ascii="仿宋" w:hAnsi="仿宋" w:eastAsia="仿宋" w:cs="微软雅黑"/>
                <w:bCs/>
                <w:color w:val="000000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倩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上海市民立中学教师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小学体育教学策略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陈飚等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上海市师资培训中心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1</w:t>
            </w:r>
            <w:r>
              <w:rPr>
                <w:rFonts w:ascii="仿宋_GB2312" w:hAnsi="仿宋" w:eastAsia="仿宋_GB2312" w:cs="仿宋"/>
                <w:bCs/>
                <w:color w:val="000000"/>
                <w:szCs w:val="21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美育大讲堂上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 xml:space="preserve">俞 </w:t>
            </w:r>
            <w:r>
              <w:rPr>
                <w:rFonts w:ascii="仿宋_GB2312" w:hAnsi="仿宋" w:eastAsia="仿宋_GB2312" w:cs="仿宋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峰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中央音乐学院院长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ascii="仿宋_GB2312" w:hAnsi="仿宋" w:eastAsia="仿宋_GB2312" w:cs="仿宋"/>
                <w:bCs/>
                <w:color w:val="000000"/>
                <w:szCs w:val="21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美育大讲堂下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 xml:space="preserve">俞 </w:t>
            </w:r>
            <w:r>
              <w:rPr>
                <w:rFonts w:ascii="仿宋_GB2312" w:hAnsi="仿宋" w:eastAsia="仿宋_GB2312" w:cs="仿宋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峰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中央音乐学院院长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3</w:t>
            </w:r>
            <w:r>
              <w:rPr>
                <w:rFonts w:ascii="仿宋_GB2312" w:hAnsi="仿宋" w:eastAsia="仿宋_GB2312" w:cs="仿宋"/>
                <w:bCs/>
                <w:color w:val="00000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走进音乐世界——兼谈艺术的意义与教育的策略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周海宏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中央音乐学院教授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1</w:t>
            </w:r>
            <w:r>
              <w:rPr>
                <w:rFonts w:ascii="仿宋_GB2312" w:hAnsi="仿宋" w:eastAsia="仿宋_GB2312" w:cs="仿宋"/>
                <w:bCs/>
                <w:color w:val="000000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让学校艺术教育回归以美育人本位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郭声健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湖南师范大学音乐学院教授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引导学生学会审美，重视艺术教育和生态教育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 xml:space="preserve">王 </w:t>
            </w:r>
            <w:r>
              <w:rPr>
                <w:rFonts w:ascii="仿宋_GB2312" w:hAnsi="仿宋" w:eastAsia="仿宋_GB2312" w:cs="仿宋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宁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南京师范大学教科院小学教育系讲师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中小学美术课程融合与项目化教学实践研究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赵丽静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东北师范大学附属实验学校综合学科教研室组长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Cs w:val="21"/>
              </w:rPr>
              <w:t>4</w:t>
            </w:r>
            <w:r>
              <w:rPr>
                <w:rFonts w:ascii="仿宋_GB2312" w:hAnsi="仿宋" w:eastAsia="仿宋_GB2312" w:cs="仿宋"/>
                <w:bCs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网络研讨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研讨主题：</w:t>
            </w:r>
            <w:r>
              <w:rPr>
                <w:rFonts w:hint="eastAsia" w:ascii="仿宋" w:hAnsi="仿宋" w:eastAsia="仿宋" w:cs="仿宋"/>
                <w:szCs w:val="21"/>
              </w:rPr>
              <w:t>中小学音体美教师如何落实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《深化新时代教育评价改革总体方案》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具体要求：</w:t>
            </w:r>
            <w:r>
              <w:rPr>
                <w:rFonts w:hint="eastAsia" w:ascii="仿宋" w:hAnsi="仿宋" w:eastAsia="仿宋" w:cs="仿宋"/>
                <w:szCs w:val="21"/>
              </w:rPr>
              <w:t>完成发帖或回帖不少于2条。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研修日志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题目：</w:t>
            </w:r>
            <w:r>
              <w:rPr>
                <w:rFonts w:hint="eastAsia" w:ascii="仿宋" w:hAnsi="仿宋" w:eastAsia="仿宋" w:cs="仿宋"/>
                <w:szCs w:val="21"/>
              </w:rPr>
              <w:t>结合所学课程内容撰写研修日志。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要求：</w:t>
            </w:r>
            <w:r>
              <w:rPr>
                <w:rFonts w:hint="eastAsia" w:ascii="仿宋" w:hAnsi="仿宋" w:eastAsia="仿宋" w:cs="仿宋"/>
                <w:szCs w:val="21"/>
              </w:rPr>
              <w:t>语句通顺，逻辑严密，500字左右，并在完成当日的课程学习任务后上传本人学习空间。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第五天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专业选修课程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（选修6学时，2</w:t>
            </w:r>
            <w:r>
              <w:rPr>
                <w:rFonts w:ascii="仿宋" w:hAnsi="仿宋" w:eastAsia="仿宋" w:cs="仿宋"/>
                <w:bCs/>
                <w:szCs w:val="21"/>
              </w:rPr>
              <w:t>70分钟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）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主讲人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单位及职务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时长/分钟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美育的内涵价值与实施路径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刘菲菲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湖南长沙市仰天湖教育集团总校长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、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基于高中音乐学科核心素养的教学与评价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程建平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华南师范大学教授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基于高中音乐学科核心素养的学业质量水平与评价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杜宏斌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浙江省教育厅教研室教研员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pStyle w:val="3"/>
              <w:widowControl/>
              <w:shd w:val="clear" w:color="auto" w:fill="FCFCFC"/>
              <w:wordWrap w:val="0"/>
              <w:spacing w:beforeAutospacing="0" w:after="150" w:afterAutospacing="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高中音乐新课标解读及教学实施建议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蔡  梦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首都师范大学音乐学院教授，博士生导师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义务教育音乐课程标准解读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金亚文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378" w:lineRule="atLeast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中国音乐教育杂志社编辑部副主任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幼儿园音乐教育活动设计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蔡  涛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北京市第一幼儿园保教主任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体育与健康学科课堂教学评价标准解读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李  波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北京市东城区教师研修中心教研员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小学体育学科德育的培养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崔宝春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通州区教师研修中心小学体育研修员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基于学科核心素养的高中体育与健康学业质量与学习评价解读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汪晓赞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华东师范大学教授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学前儿童体育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张  晔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华东师范大学学前教育与特殊教育学院讲师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义务教育体育课程标准的修订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汪晓赞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华东师范大学体育与健康学院党委副书记兼副院长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基于学科核心素养的高中美术学业质量水平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胡知凡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上海师范大学教授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美术活动评价——学前儿童美术教育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林  琳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华东师范大学学前与特殊教育学院培训部副主任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小学美术学科教学设计与教学策略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张  帅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北京市通州区教师研修中心研修员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小学美术学科教学如何进行教学评价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刘春燕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北京市平谷区第五小学美术教研组组长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中学美术教学评价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李  静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《中国美术教育》编审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小学美术教学评价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李英梅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上海师范大学美术学院副教授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网络研讨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研讨主题：</w:t>
            </w:r>
            <w:r>
              <w:rPr>
                <w:rFonts w:hint="eastAsia" w:ascii="仿宋" w:hAnsi="仿宋" w:eastAsia="仿宋" w:cs="仿宋"/>
                <w:szCs w:val="21"/>
              </w:rPr>
              <w:t>中小学教师音体美如何提升教育教学能力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具体要求：</w:t>
            </w:r>
            <w:r>
              <w:rPr>
                <w:rFonts w:hint="eastAsia" w:ascii="仿宋" w:hAnsi="仿宋" w:eastAsia="仿宋" w:cs="仿宋"/>
                <w:szCs w:val="21"/>
              </w:rPr>
              <w:t>完成发帖或回帖不少于2条。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研修日志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题目：</w:t>
            </w:r>
            <w:r>
              <w:rPr>
                <w:rFonts w:hint="eastAsia" w:ascii="仿宋" w:hAnsi="仿宋" w:eastAsia="仿宋" w:cs="仿宋"/>
                <w:szCs w:val="21"/>
              </w:rPr>
              <w:t>结合所学课程内容撰写研修日志。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要求：</w:t>
            </w:r>
            <w:r>
              <w:rPr>
                <w:rFonts w:hint="eastAsia" w:ascii="仿宋" w:hAnsi="仿宋" w:eastAsia="仿宋" w:cs="仿宋"/>
                <w:szCs w:val="21"/>
              </w:rPr>
              <w:t>语句通顺，逻辑严密，500字左右，并在完成当日的课程学习任务后上传本人学习空间。</w:t>
            </w:r>
          </w:p>
        </w:tc>
      </w:tr>
    </w:tbl>
    <w:p>
      <w:r>
        <w:rPr>
          <w:rFonts w:hint="eastAsia" w:ascii="方正小标宋简体" w:hAnsi="方正小标宋简体" w:eastAsia="方正小标宋简体" w:cs="方正小标宋简体"/>
          <w:sz w:val="30"/>
          <w:szCs w:val="30"/>
          <w:u w:val="none" w:color="00000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A5A58"/>
    <w:rsid w:val="4303125A"/>
    <w:rsid w:val="464F33AC"/>
    <w:rsid w:val="571E6396"/>
    <w:rsid w:val="7BC76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440" w:lineRule="exact"/>
      <w:jc w:val="center"/>
    </w:pPr>
    <w:rPr>
      <w:rFonts w:ascii="Arial Black" w:hAnsi="Arial Black" w:cs="Times New Roman"/>
      <w:b/>
      <w:kern w:val="0"/>
      <w:sz w:val="24"/>
      <w:szCs w:val="20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ind w:left="103"/>
      <w:jc w:val="left"/>
    </w:pPr>
    <w:rPr>
      <w:rFonts w:ascii="Arial Unicode MS" w:hAnsi="Times New Roman" w:eastAsia="Arial Unicode MS" w:cs="Arial Unicode MS"/>
      <w:kern w:val="0"/>
      <w:sz w:val="24"/>
      <w:szCs w:val="24"/>
    </w:rPr>
  </w:style>
  <w:style w:type="paragraph" w:customStyle="1" w:styleId="8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一叶编舟</cp:lastModifiedBy>
  <dcterms:modified xsi:type="dcterms:W3CDTF">2021-05-07T08:54:18Z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282C3F27C7B248AE99D7BFE3AF6278E5</vt:lpwstr>
  </property>
</Properties>
</file>