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ind w:left="-2" w:leftChars="-1" w:firstLine="1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ascii="Times New Roman" w:hAnsi="Times New Roman" w:eastAsia="黑体" w:cs="Times New Roman"/>
          <w:sz w:val="30"/>
          <w:szCs w:val="30"/>
        </w:rPr>
        <w:t>1</w:t>
      </w:r>
    </w:p>
    <w:p>
      <w:pPr>
        <w:jc w:val="center"/>
        <w:rPr>
          <w:rFonts w:ascii="方正小标宋简体" w:hAnsi="华文中宋" w:eastAsia="方正小标宋简体" w:cs="黑体"/>
          <w:sz w:val="44"/>
          <w:szCs w:val="44"/>
        </w:rPr>
      </w:pPr>
      <w:bookmarkStart w:id="0" w:name="_Hlk48199978"/>
      <w:r>
        <w:rPr>
          <w:rFonts w:ascii="方正小标宋简体" w:hAnsi="华文中宋" w:eastAsia="方正小标宋简体" w:cs="黑体"/>
          <w:sz w:val="36"/>
          <w:szCs w:val="36"/>
        </w:rPr>
        <w:t>202</w:t>
      </w:r>
      <w:r>
        <w:rPr>
          <w:rFonts w:hint="eastAsia" w:ascii="方正小标宋简体" w:hAnsi="华文中宋" w:eastAsia="方正小标宋简体" w:cs="黑体"/>
          <w:sz w:val="36"/>
          <w:szCs w:val="36"/>
        </w:rPr>
        <w:t>1</w:t>
      </w:r>
      <w:r>
        <w:rPr>
          <w:rFonts w:ascii="方正小标宋简体" w:hAnsi="华文中宋" w:eastAsia="方正小标宋简体" w:cs="黑体"/>
          <w:sz w:val="36"/>
          <w:szCs w:val="36"/>
        </w:rPr>
        <w:t>年</w:t>
      </w:r>
      <w:r>
        <w:rPr>
          <w:rFonts w:hint="eastAsia" w:ascii="方正小标宋简体" w:hAnsi="华文中宋" w:eastAsia="方正小标宋简体" w:cs="黑体"/>
          <w:sz w:val="36"/>
          <w:szCs w:val="36"/>
        </w:rPr>
        <w:t>职业教育（中职）干部、教师网络培训计划列表</w:t>
      </w:r>
      <w:bookmarkEnd w:id="0"/>
    </w:p>
    <w:tbl>
      <w:tblPr>
        <w:tblStyle w:val="5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3317"/>
        <w:gridCol w:w="3348"/>
        <w:gridCol w:w="4354"/>
        <w:gridCol w:w="2360"/>
        <w:gridCol w:w="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Cs w:val="28"/>
              </w:rPr>
              <w:t>序号</w:t>
            </w:r>
          </w:p>
        </w:tc>
        <w:tc>
          <w:tcPr>
            <w:tcW w:w="2352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Cs w:val="28"/>
              </w:rPr>
              <w:t>项目名称</w:t>
            </w:r>
          </w:p>
        </w:tc>
        <w:tc>
          <w:tcPr>
            <w:tcW w:w="1537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Cs w:val="28"/>
              </w:rPr>
              <w:t>培训对象</w:t>
            </w:r>
          </w:p>
        </w:tc>
        <w:tc>
          <w:tcPr>
            <w:tcW w:w="842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Cs w:val="28"/>
              </w:rPr>
              <w:t>学习时长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000" w:type="pct"/>
            <w:gridSpan w:val="6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一、干部培训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pct"/>
          <w:trHeight w:val="505" w:hRule="atLeast"/>
        </w:trPr>
        <w:tc>
          <w:tcPr>
            <w:tcW w:w="26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1</w:t>
            </w:r>
          </w:p>
        </w:tc>
        <w:tc>
          <w:tcPr>
            <w:tcW w:w="2352" w:type="pct"/>
            <w:gridSpan w:val="2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kern w:val="0"/>
                <w:szCs w:val="28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lang w:bidi="ar"/>
              </w:rPr>
              <w:t>学习《职业教育提质培优行动计划（2020-2023年）》专题网络培训</w:t>
            </w:r>
          </w:p>
        </w:tc>
        <w:tc>
          <w:tcPr>
            <w:tcW w:w="1537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职业院校各级管理干部、教师</w:t>
            </w:r>
          </w:p>
        </w:tc>
        <w:tc>
          <w:tcPr>
            <w:tcW w:w="833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3个月/40学时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pct"/>
          <w:trHeight w:val="500" w:hRule="atLeast"/>
        </w:trPr>
        <w:tc>
          <w:tcPr>
            <w:tcW w:w="26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2</w:t>
            </w:r>
          </w:p>
        </w:tc>
        <w:tc>
          <w:tcPr>
            <w:tcW w:w="2352" w:type="pct"/>
            <w:gridSpan w:val="2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kern w:val="0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职业院校管理干部专业化能力提升专题网络培训</w:t>
            </w:r>
          </w:p>
        </w:tc>
        <w:tc>
          <w:tcPr>
            <w:tcW w:w="1537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职业院校各级各类管理干部（分层分岗）</w:t>
            </w:r>
          </w:p>
        </w:tc>
        <w:tc>
          <w:tcPr>
            <w:tcW w:w="833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2</w:t>
            </w: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个月/30学时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pct"/>
          <w:trHeight w:val="500" w:hRule="atLeast"/>
        </w:trPr>
        <w:tc>
          <w:tcPr>
            <w:tcW w:w="4991" w:type="pct"/>
            <w:gridSpan w:val="5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二、教师培训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pct"/>
          <w:trHeight w:val="680" w:hRule="atLeast"/>
        </w:trPr>
        <w:tc>
          <w:tcPr>
            <w:tcW w:w="26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3</w:t>
            </w:r>
          </w:p>
        </w:tc>
        <w:tc>
          <w:tcPr>
            <w:tcW w:w="2352" w:type="pct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“提升教师‘双师’素质，助力‘双师型’教师成长”专题网络培训</w:t>
            </w:r>
          </w:p>
        </w:tc>
        <w:tc>
          <w:tcPr>
            <w:tcW w:w="1537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职业院校教师</w:t>
            </w:r>
          </w:p>
        </w:tc>
        <w:tc>
          <w:tcPr>
            <w:tcW w:w="833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3</w:t>
            </w: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个月/</w:t>
            </w: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4</w:t>
            </w: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0学时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pct"/>
          <w:trHeight w:val="680" w:hRule="atLeast"/>
        </w:trPr>
        <w:tc>
          <w:tcPr>
            <w:tcW w:w="26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4</w:t>
            </w:r>
          </w:p>
        </w:tc>
        <w:tc>
          <w:tcPr>
            <w:tcW w:w="2352" w:type="pct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第三期“推进课程思政、落实立德树人”专题网络培训</w:t>
            </w:r>
          </w:p>
        </w:tc>
        <w:tc>
          <w:tcPr>
            <w:tcW w:w="1537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职业院校管理干部及教师</w:t>
            </w:r>
          </w:p>
        </w:tc>
        <w:tc>
          <w:tcPr>
            <w:tcW w:w="833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3</w:t>
            </w: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个月/</w:t>
            </w: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4</w:t>
            </w: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0学时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pct"/>
          <w:trHeight w:val="680" w:hRule="atLeast"/>
        </w:trPr>
        <w:tc>
          <w:tcPr>
            <w:tcW w:w="26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5</w:t>
            </w:r>
          </w:p>
        </w:tc>
        <w:tc>
          <w:tcPr>
            <w:tcW w:w="2352" w:type="pct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第二期职业院校“三教”改革专题网络培训</w:t>
            </w:r>
          </w:p>
        </w:tc>
        <w:tc>
          <w:tcPr>
            <w:tcW w:w="1537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职业院校管理干部及教师</w:t>
            </w:r>
          </w:p>
        </w:tc>
        <w:tc>
          <w:tcPr>
            <w:tcW w:w="833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2</w:t>
            </w: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个月/</w:t>
            </w: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30</w:t>
            </w: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pct"/>
          <w:trHeight w:val="694" w:hRule="atLeast"/>
        </w:trPr>
        <w:tc>
          <w:tcPr>
            <w:tcW w:w="269" w:type="pct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6</w:t>
            </w:r>
          </w:p>
        </w:tc>
        <w:tc>
          <w:tcPr>
            <w:tcW w:w="1171" w:type="pct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第五期职业院校教师教学能力提升网络培训</w:t>
            </w:r>
          </w:p>
        </w:tc>
        <w:tc>
          <w:tcPr>
            <w:tcW w:w="1182" w:type="pct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“赛教融合”专题</w:t>
            </w:r>
          </w:p>
        </w:tc>
        <w:tc>
          <w:tcPr>
            <w:tcW w:w="1537" w:type="pct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职业院校教师</w:t>
            </w:r>
          </w:p>
        </w:tc>
        <w:tc>
          <w:tcPr>
            <w:tcW w:w="833" w:type="pct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3</w:t>
            </w: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个月/</w:t>
            </w: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4</w:t>
            </w: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0学时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pct"/>
          <w:trHeight w:val="586" w:hRule="atLeast"/>
        </w:trPr>
        <w:tc>
          <w:tcPr>
            <w:tcW w:w="269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  <w:tc>
          <w:tcPr>
            <w:tcW w:w="1171" w:type="pct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</w:rPr>
            </w:pPr>
          </w:p>
        </w:tc>
        <w:tc>
          <w:tcPr>
            <w:tcW w:w="1182" w:type="pct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“精品在线课程建设”专题</w:t>
            </w:r>
          </w:p>
        </w:tc>
        <w:tc>
          <w:tcPr>
            <w:tcW w:w="1537" w:type="pct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33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pct"/>
          <w:trHeight w:val="680" w:hRule="atLeast"/>
        </w:trPr>
        <w:tc>
          <w:tcPr>
            <w:tcW w:w="4991" w:type="pct"/>
            <w:gridSpan w:val="5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  <w:t>三、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0"/>
              </w:rPr>
              <w:t>思政工作者</w:t>
            </w:r>
            <w:r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  <w:t>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pct"/>
          <w:trHeight w:val="680" w:hRule="atLeast"/>
        </w:trPr>
        <w:tc>
          <w:tcPr>
            <w:tcW w:w="26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7</w:t>
            </w:r>
          </w:p>
        </w:tc>
        <w:tc>
          <w:tcPr>
            <w:tcW w:w="2352" w:type="pct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职业院校思政课教师专业能力提升专题网络培训</w:t>
            </w:r>
          </w:p>
        </w:tc>
        <w:tc>
          <w:tcPr>
            <w:tcW w:w="1537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职业院校思政课教师</w:t>
            </w:r>
          </w:p>
        </w:tc>
        <w:tc>
          <w:tcPr>
            <w:tcW w:w="833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3</w:t>
            </w: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个月/</w:t>
            </w: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4</w:t>
            </w: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0学时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pct"/>
          <w:trHeight w:val="680" w:hRule="atLeast"/>
        </w:trPr>
        <w:tc>
          <w:tcPr>
            <w:tcW w:w="26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8</w:t>
            </w:r>
          </w:p>
        </w:tc>
        <w:tc>
          <w:tcPr>
            <w:tcW w:w="2352" w:type="pct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“落实三全育人，推动德育工作者专业化与职业化”专题网络培训</w:t>
            </w:r>
          </w:p>
        </w:tc>
        <w:tc>
          <w:tcPr>
            <w:tcW w:w="1537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职业院校德育管理干部、德育课教师、思政课教师、班主任、辅导员</w:t>
            </w:r>
          </w:p>
        </w:tc>
        <w:tc>
          <w:tcPr>
            <w:tcW w:w="833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3</w:t>
            </w: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个月/</w:t>
            </w: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4</w:t>
            </w: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0学时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pct"/>
          <w:trHeight w:val="680" w:hRule="atLeast"/>
        </w:trPr>
        <w:tc>
          <w:tcPr>
            <w:tcW w:w="26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9</w:t>
            </w:r>
          </w:p>
        </w:tc>
        <w:tc>
          <w:tcPr>
            <w:tcW w:w="2352" w:type="pct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第四期“以赛促建，助推中职班主任专业化水平提升”专题网络培训</w:t>
            </w:r>
          </w:p>
        </w:tc>
        <w:tc>
          <w:tcPr>
            <w:tcW w:w="1537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中职学校班主任</w:t>
            </w:r>
          </w:p>
        </w:tc>
        <w:tc>
          <w:tcPr>
            <w:tcW w:w="833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3</w:t>
            </w: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个月/</w:t>
            </w: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4</w:t>
            </w: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0学时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pct"/>
          <w:trHeight w:val="460" w:hRule="atLeast"/>
        </w:trPr>
        <w:tc>
          <w:tcPr>
            <w:tcW w:w="4991" w:type="pct"/>
            <w:gridSpan w:val="5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0"/>
              </w:rPr>
              <w:t>四、</w:t>
            </w:r>
            <w:r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  <w:t>年度培训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pct"/>
          <w:trHeight w:val="850" w:hRule="atLeast"/>
        </w:trPr>
        <w:tc>
          <w:tcPr>
            <w:tcW w:w="4991" w:type="pct"/>
            <w:gridSpan w:val="5"/>
            <w:vAlign w:val="center"/>
          </w:tcPr>
          <w:p>
            <w:pPr>
              <w:ind w:firstLine="420" w:firstLineChars="200"/>
              <w:rPr>
                <w:rFonts w:ascii="Times New Roman" w:hAnsi="Times New Roman" w:eastAsia="仿宋" w:cs="Times New Roman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我院可结合各单位培训需求，每年按模块、分对象提供一定学时的课程内容供干部教师进行年度选学；也可结合“中职教学诊断与改进”“职业院校十四五规划”“职业教育提质培优行动计划”“教学成果奖培育与申报”等职教热点，组织专家团队提供专项指导服务，助推职业院校高质量发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pct"/>
          <w:trHeight w:val="445" w:hRule="atLeast"/>
        </w:trPr>
        <w:tc>
          <w:tcPr>
            <w:tcW w:w="4991" w:type="pct"/>
            <w:gridSpan w:val="5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0"/>
              </w:rPr>
              <w:t>五、定制化</w:t>
            </w:r>
            <w:r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  <w:t>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pct"/>
          <w:trHeight w:val="860" w:hRule="atLeast"/>
        </w:trPr>
        <w:tc>
          <w:tcPr>
            <w:tcW w:w="4991" w:type="pct"/>
            <w:gridSpan w:val="5"/>
            <w:vAlign w:val="center"/>
          </w:tcPr>
          <w:p>
            <w:pPr>
              <w:ind w:firstLine="420" w:firstLineChars="200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依托丰富的培训资源和专业化技术服务平台，根据合作单位培训工作实际需求，我院充分发挥专家团队优势及课程资源优势，量身定制培训计划和方案，也可共建“在线学习中心”，共同打造网络学习共同体，探索培训新模式。</w:t>
            </w:r>
          </w:p>
        </w:tc>
      </w:tr>
    </w:tbl>
    <w:p>
      <w:pPr>
        <w:pStyle w:val="2"/>
      </w:pPr>
    </w:p>
    <w:p>
      <w:pPr>
        <w:pStyle w:val="2"/>
        <w:sectPr>
          <w:pgSz w:w="16838" w:h="11906" w:orient="landscape"/>
          <w:pgMar w:top="1800" w:right="1440" w:bottom="1800" w:left="1440" w:header="851" w:footer="992" w:gutter="0"/>
          <w:pgNumType w:fmt="decimal"/>
          <w:cols w:space="425" w:num="1"/>
          <w:docGrid w:type="lines" w:linePitch="312" w:charSpace="0"/>
        </w:sect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BF46C0"/>
    <w:rsid w:val="4BBF46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01"/>
    <w:basedOn w:val="6"/>
    <w:qFormat/>
    <w:uiPriority w:val="0"/>
    <w:rPr>
      <w:rFonts w:hint="eastAsia" w:ascii="仿宋" w:hAnsi="仿宋" w:eastAsia="仿宋" w:cs="仿宋"/>
      <w:b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2021-05-24T06:34:00Z</dcterms:created>
  <dc:creator>孙赛</dc:creator>
  <cp:lastModifiedBy>孙赛</cp:lastModifiedBy>
  <dcterms:modified xsi:type="dcterms:W3CDTF">2021-05-24T06:34:34Z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C24E37208C6749AEB6D19F101E7CD313</vt:lpwstr>
  </property>
</Properties>
</file>