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bookmarkStart w:id="0" w:name="_Toc20600"/>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w:t>
      </w:r>
    </w:p>
    <w:p>
      <w:pPr>
        <w:pStyle w:val="2"/>
        <w:jc w:val="center"/>
        <w:rPr>
          <w:rFonts w:ascii="黑体" w:hAnsi="黑体" w:eastAsia="黑体" w:cs="黑体"/>
          <w:sz w:val="32"/>
          <w:szCs w:val="32"/>
        </w:rPr>
      </w:pPr>
      <w:bookmarkStart w:id="1" w:name="_GoBack"/>
      <w:r>
        <w:rPr>
          <w:rFonts w:hint="eastAsia" w:ascii="黑体" w:hAnsi="黑体" w:eastAsia="黑体" w:cs="黑体"/>
          <w:sz w:val="32"/>
          <w:szCs w:val="32"/>
        </w:rPr>
        <w:t>集中培训日程安排</w:t>
      </w:r>
      <w:bookmarkEnd w:id="0"/>
      <w:r>
        <w:rPr>
          <w:rFonts w:hint="eastAsia" w:ascii="黑体" w:hAnsi="黑体" w:eastAsia="黑体" w:cs="黑体"/>
          <w:sz w:val="32"/>
          <w:szCs w:val="32"/>
        </w:rPr>
        <w:t>表</w:t>
      </w:r>
    </w:p>
    <w:bookmarkEnd w:id="1"/>
    <w:tbl>
      <w:tblPr>
        <w:tblStyle w:val="7"/>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0"/>
        <w:gridCol w:w="1609"/>
        <w:gridCol w:w="4577"/>
        <w:gridCol w:w="136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45" w:type="dxa"/>
            <w:gridSpan w:val="3"/>
            <w:vAlign w:val="center"/>
          </w:tcPr>
          <w:p>
            <w:pPr>
              <w:autoSpaceDE/>
              <w:autoSpaceDN/>
              <w:jc w:val="center"/>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培训时间</w:t>
            </w:r>
          </w:p>
        </w:tc>
        <w:tc>
          <w:tcPr>
            <w:tcW w:w="4577" w:type="dxa"/>
            <w:vAlign w:val="center"/>
          </w:tcPr>
          <w:p>
            <w:pPr>
              <w:autoSpaceDE/>
              <w:autoSpaceDN/>
              <w:jc w:val="center"/>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培训内容</w:t>
            </w:r>
          </w:p>
        </w:tc>
        <w:tc>
          <w:tcPr>
            <w:tcW w:w="1367" w:type="dxa"/>
            <w:vAlign w:val="center"/>
          </w:tcPr>
          <w:p>
            <w:pPr>
              <w:autoSpaceDE/>
              <w:autoSpaceDN/>
              <w:jc w:val="center"/>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参与教师</w:t>
            </w:r>
          </w:p>
        </w:tc>
        <w:tc>
          <w:tcPr>
            <w:tcW w:w="845" w:type="dxa"/>
            <w:vAlign w:val="center"/>
          </w:tcPr>
          <w:p>
            <w:pPr>
              <w:autoSpaceDE/>
              <w:autoSpaceDN/>
              <w:jc w:val="center"/>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36" w:type="dxa"/>
            <w:vMerge w:val="restart"/>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7月7日星期三</w:t>
            </w:r>
          </w:p>
        </w:tc>
        <w:tc>
          <w:tcPr>
            <w:tcW w:w="400" w:type="dxa"/>
            <w:vMerge w:val="restart"/>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上午</w:t>
            </w:r>
          </w:p>
        </w:tc>
        <w:tc>
          <w:tcPr>
            <w:tcW w:w="1609"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09:00-09:45</w:t>
            </w:r>
          </w:p>
        </w:tc>
        <w:tc>
          <w:tcPr>
            <w:tcW w:w="4577" w:type="dxa"/>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启动仪式：</w:t>
            </w:r>
          </w:p>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1.</w:t>
            </w:r>
            <w:r>
              <w:rPr>
                <w:rFonts w:ascii="仿宋" w:hAnsi="仿宋" w:eastAsia="仿宋" w:cs="仿宋"/>
                <w:color w:val="000000"/>
                <w:sz w:val="24"/>
                <w:szCs w:val="24"/>
                <w:lang w:val="en-US"/>
              </w:rPr>
              <w:t>暖场节目</w:t>
            </w:r>
            <w:r>
              <w:rPr>
                <w:rFonts w:hint="eastAsia" w:ascii="仿宋" w:hAnsi="仿宋" w:eastAsia="仿宋" w:cs="仿宋"/>
                <w:color w:val="000000"/>
                <w:sz w:val="24"/>
                <w:szCs w:val="24"/>
                <w:lang w:val="en-US"/>
              </w:rPr>
              <w:t>——学生展示</w:t>
            </w:r>
          </w:p>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2.开幕式</w:t>
            </w:r>
            <w:r>
              <w:rPr>
                <w:rFonts w:ascii="仿宋" w:hAnsi="仿宋" w:eastAsia="仿宋" w:cs="仿宋"/>
                <w:color w:val="000000"/>
                <w:sz w:val="24"/>
                <w:szCs w:val="24"/>
                <w:lang w:val="en-US"/>
              </w:rPr>
              <w:t>致辞</w:t>
            </w:r>
          </w:p>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3.领导讲话</w:t>
            </w:r>
          </w:p>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4.岳麓区实验小学“2</w:t>
            </w:r>
            <w:r>
              <w:rPr>
                <w:rFonts w:hint="eastAsia" w:ascii="仿宋" w:hAnsi="仿宋" w:eastAsia="仿宋" w:cs="仿宋"/>
                <w:color w:val="000000"/>
                <w:sz w:val="24"/>
                <w:szCs w:val="24"/>
                <w:vertAlign w:val="superscript"/>
                <w:lang w:val="en-US"/>
              </w:rPr>
              <w:t>n</w:t>
            </w:r>
            <w:r>
              <w:rPr>
                <w:rFonts w:hint="eastAsia" w:ascii="仿宋" w:hAnsi="仿宋" w:eastAsia="仿宋" w:cs="仿宋"/>
                <w:color w:val="000000"/>
                <w:sz w:val="24"/>
                <w:szCs w:val="24"/>
                <w:lang w:val="en-US"/>
              </w:rPr>
              <w:t>学院”</w:t>
            </w:r>
            <w:r>
              <w:rPr>
                <w:rFonts w:ascii="仿宋" w:hAnsi="仿宋" w:eastAsia="仿宋" w:cs="仿宋"/>
                <w:color w:val="000000"/>
                <w:sz w:val="24"/>
                <w:szCs w:val="24"/>
                <w:lang w:val="en-US"/>
              </w:rPr>
              <w:t>揭牌仪式</w:t>
            </w:r>
          </w:p>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5.岳麓区实验小学校长吴静工作汇报</w:t>
            </w:r>
          </w:p>
        </w:tc>
        <w:tc>
          <w:tcPr>
            <w:tcW w:w="1367" w:type="dxa"/>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全体教师</w:t>
            </w:r>
          </w:p>
        </w:tc>
        <w:tc>
          <w:tcPr>
            <w:tcW w:w="845"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东校区多媒体教室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Merge w:val="continue"/>
            <w:vAlign w:val="center"/>
          </w:tcPr>
          <w:p>
            <w:pPr>
              <w:autoSpaceDE/>
              <w:autoSpaceDN/>
              <w:jc w:val="center"/>
              <w:rPr>
                <w:rFonts w:ascii="仿宋" w:hAnsi="仿宋" w:eastAsia="仿宋" w:cs="仿宋"/>
                <w:color w:val="000000"/>
                <w:sz w:val="24"/>
                <w:szCs w:val="24"/>
                <w:lang w:val="en-US"/>
              </w:rPr>
            </w:pPr>
          </w:p>
        </w:tc>
        <w:tc>
          <w:tcPr>
            <w:tcW w:w="1609"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10:00-11:30</w:t>
            </w:r>
          </w:p>
        </w:tc>
        <w:tc>
          <w:tcPr>
            <w:tcW w:w="4577"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专题讲座：</w:t>
            </w:r>
            <w:r>
              <w:rPr>
                <w:rFonts w:hint="eastAsia" w:ascii="仿宋" w:hAnsi="仿宋" w:eastAsia="仿宋" w:cs="仿宋"/>
                <w:color w:val="000000"/>
                <w:sz w:val="24"/>
                <w:szCs w:val="24"/>
                <w:lang w:val="en-US"/>
              </w:rPr>
              <w:t>互联网时代的教育变革与教师的专业发展</w:t>
            </w:r>
          </w:p>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主讲人：</w:t>
            </w:r>
            <w:r>
              <w:rPr>
                <w:rFonts w:hint="eastAsia" w:ascii="仿宋" w:hAnsi="仿宋" w:eastAsia="仿宋" w:cs="仿宋"/>
                <w:color w:val="000000"/>
                <w:sz w:val="24"/>
                <w:szCs w:val="24"/>
                <w:lang w:val="en-US"/>
              </w:rPr>
              <w:t>郭垒</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en-US"/>
              </w:rPr>
              <w:t xml:space="preserve"> 国家教育行政学院研究员</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rPr>
              <w:t>教育部中小学校长和幼儿园园长国家级培训项目管理办公室常务副主任</w:t>
            </w:r>
          </w:p>
        </w:tc>
        <w:tc>
          <w:tcPr>
            <w:tcW w:w="1367" w:type="dxa"/>
            <w:vAlign w:val="center"/>
          </w:tcPr>
          <w:p>
            <w:pPr>
              <w:autoSpaceDE/>
              <w:autoSpaceDN/>
              <w:jc w:val="center"/>
              <w:rPr>
                <w:rFonts w:ascii="仿宋" w:hAnsi="仿宋" w:eastAsia="仿宋" w:cs="仿宋"/>
                <w:b/>
                <w:bCs/>
                <w:color w:val="000000"/>
                <w:sz w:val="24"/>
                <w:szCs w:val="24"/>
                <w:lang w:val="en-US"/>
              </w:rPr>
            </w:pPr>
            <w:r>
              <w:rPr>
                <w:rFonts w:hint="eastAsia" w:ascii="仿宋" w:hAnsi="仿宋" w:eastAsia="仿宋" w:cs="仿宋"/>
                <w:color w:val="000000"/>
                <w:sz w:val="24"/>
                <w:szCs w:val="24"/>
                <w:lang w:val="en-US"/>
              </w:rPr>
              <w:t>全体教师</w:t>
            </w:r>
          </w:p>
        </w:tc>
        <w:tc>
          <w:tcPr>
            <w:tcW w:w="845" w:type="dxa"/>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color w:val="000000"/>
                <w:sz w:val="24"/>
                <w:szCs w:val="24"/>
                <w:lang w:val="en-US"/>
              </w:rPr>
              <w:t>东校区多媒体教室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下午</w:t>
            </w:r>
          </w:p>
        </w:tc>
        <w:tc>
          <w:tcPr>
            <w:tcW w:w="1609"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14:30-17:00</w:t>
            </w:r>
          </w:p>
        </w:tc>
        <w:tc>
          <w:tcPr>
            <w:tcW w:w="6789" w:type="dxa"/>
            <w:gridSpan w:val="3"/>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教研组长述职</w:t>
            </w:r>
          </w:p>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学校自行组织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36" w:type="dxa"/>
            <w:vMerge w:val="restart"/>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7月8日星期四</w:t>
            </w:r>
          </w:p>
        </w:tc>
        <w:tc>
          <w:tcPr>
            <w:tcW w:w="400" w:type="dxa"/>
            <w:vMerge w:val="restart"/>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上午</w:t>
            </w:r>
          </w:p>
        </w:tc>
        <w:tc>
          <w:tcPr>
            <w:tcW w:w="1609" w:type="dxa"/>
            <w:vMerge w:val="restart"/>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09:00-11:30</w:t>
            </w:r>
          </w:p>
        </w:tc>
        <w:tc>
          <w:tcPr>
            <w:tcW w:w="4577"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平行讲座一（小学语文教师）：</w:t>
            </w:r>
            <w:r>
              <w:rPr>
                <w:rFonts w:hint="eastAsia" w:ascii="仿宋" w:hAnsi="仿宋" w:eastAsia="仿宋" w:cs="仿宋"/>
                <w:color w:val="000000"/>
                <w:sz w:val="24"/>
                <w:szCs w:val="24"/>
                <w:lang w:val="en-US"/>
              </w:rPr>
              <w:t>统编本小学习作有效教学</w:t>
            </w:r>
          </w:p>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主讲人：</w:t>
            </w:r>
            <w:r>
              <w:rPr>
                <w:rFonts w:hint="eastAsia" w:ascii="仿宋" w:hAnsi="仿宋" w:eastAsia="仿宋" w:cs="仿宋"/>
                <w:color w:val="000000"/>
                <w:sz w:val="24"/>
                <w:szCs w:val="24"/>
                <w:lang w:val="en-US"/>
              </w:rPr>
              <w:t>袁志勇  北京市西城区教育学院退休教师，北京市特级教师，教授，北京市首批中小学正高级职称</w:t>
            </w:r>
          </w:p>
        </w:tc>
        <w:tc>
          <w:tcPr>
            <w:tcW w:w="1367" w:type="dxa"/>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东、西校区语文老师</w:t>
            </w:r>
          </w:p>
        </w:tc>
        <w:tc>
          <w:tcPr>
            <w:tcW w:w="845" w:type="dxa"/>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color w:val="000000"/>
                <w:sz w:val="24"/>
                <w:szCs w:val="24"/>
                <w:lang w:val="en-US"/>
              </w:rPr>
              <w:t>东校区多媒体教室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Merge w:val="continue"/>
            <w:vAlign w:val="center"/>
          </w:tcPr>
          <w:p>
            <w:pPr>
              <w:autoSpaceDE/>
              <w:autoSpaceDN/>
              <w:jc w:val="center"/>
              <w:rPr>
                <w:rFonts w:ascii="仿宋" w:hAnsi="仿宋" w:eastAsia="仿宋" w:cs="仿宋"/>
                <w:color w:val="000000"/>
                <w:sz w:val="24"/>
                <w:szCs w:val="24"/>
                <w:lang w:val="en-US"/>
              </w:rPr>
            </w:pPr>
          </w:p>
        </w:tc>
        <w:tc>
          <w:tcPr>
            <w:tcW w:w="1609" w:type="dxa"/>
            <w:vMerge w:val="continue"/>
            <w:vAlign w:val="center"/>
          </w:tcPr>
          <w:p>
            <w:pPr>
              <w:autoSpaceDE/>
              <w:autoSpaceDN/>
              <w:rPr>
                <w:rFonts w:ascii="仿宋" w:hAnsi="仿宋" w:eastAsia="仿宋" w:cs="仿宋"/>
                <w:color w:val="000000"/>
                <w:sz w:val="24"/>
                <w:szCs w:val="24"/>
                <w:lang w:val="en-US"/>
              </w:rPr>
            </w:pPr>
          </w:p>
        </w:tc>
        <w:tc>
          <w:tcPr>
            <w:tcW w:w="4577"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平行讲座二（小学数学教师）：</w:t>
            </w:r>
            <w:r>
              <w:rPr>
                <w:rFonts w:hint="eastAsia" w:ascii="仿宋" w:hAnsi="仿宋" w:eastAsia="仿宋" w:cs="仿宋"/>
                <w:color w:val="000000"/>
                <w:sz w:val="24"/>
                <w:szCs w:val="24"/>
                <w:lang w:val="en-US"/>
              </w:rPr>
              <w:t>新课程背景下的大单元主题教学</w:t>
            </w:r>
          </w:p>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主讲人：</w:t>
            </w:r>
            <w:r>
              <w:rPr>
                <w:rFonts w:hint="eastAsia" w:ascii="仿宋" w:hAnsi="仿宋" w:eastAsia="仿宋" w:cs="仿宋"/>
                <w:color w:val="000000"/>
                <w:sz w:val="24"/>
                <w:szCs w:val="24"/>
                <w:lang w:val="en-US"/>
              </w:rPr>
              <w:t>孙贵合</w:t>
            </w:r>
            <w:r>
              <w:rPr>
                <w:rFonts w:hint="eastAsia" w:ascii="仿宋" w:hAnsi="仿宋" w:eastAsia="仿宋" w:cs="仿宋"/>
                <w:b/>
                <w:bCs/>
                <w:color w:val="000000"/>
                <w:sz w:val="24"/>
                <w:szCs w:val="24"/>
                <w:lang w:val="en-US"/>
              </w:rPr>
              <w:t xml:space="preserve">  </w:t>
            </w:r>
            <w:r>
              <w:rPr>
                <w:rFonts w:hint="eastAsia" w:ascii="仿宋" w:hAnsi="仿宋" w:eastAsia="仿宋" w:cs="仿宋"/>
                <w:color w:val="000000"/>
                <w:sz w:val="24"/>
                <w:szCs w:val="24"/>
                <w:lang w:val="en-US"/>
              </w:rPr>
              <w:t>北京小学大兴分校数学教师，北京市首批名师培养对象，全国优秀教师</w:t>
            </w:r>
          </w:p>
        </w:tc>
        <w:tc>
          <w:tcPr>
            <w:tcW w:w="1367" w:type="dxa"/>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东、西校区数学老师</w:t>
            </w:r>
          </w:p>
        </w:tc>
        <w:tc>
          <w:tcPr>
            <w:tcW w:w="845" w:type="dxa"/>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color w:val="000000"/>
                <w:sz w:val="24"/>
                <w:szCs w:val="24"/>
                <w:lang w:val="en-US"/>
              </w:rPr>
              <w:t>西校区</w:t>
            </w:r>
            <w:r>
              <w:rPr>
                <w:rFonts w:ascii="仿宋" w:hAnsi="仿宋" w:eastAsia="仿宋" w:cs="仿宋"/>
                <w:color w:val="000000"/>
                <w:sz w:val="24"/>
                <w:szCs w:val="24"/>
                <w:lang w:val="en-US"/>
              </w:rPr>
              <w:t>TED教室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Merge w:val="continue"/>
            <w:vAlign w:val="center"/>
          </w:tcPr>
          <w:p>
            <w:pPr>
              <w:autoSpaceDE/>
              <w:autoSpaceDN/>
              <w:jc w:val="center"/>
              <w:rPr>
                <w:rFonts w:ascii="仿宋" w:hAnsi="仿宋" w:eastAsia="仿宋" w:cs="仿宋"/>
                <w:color w:val="000000"/>
                <w:sz w:val="24"/>
                <w:szCs w:val="24"/>
                <w:lang w:val="en-US"/>
              </w:rPr>
            </w:pPr>
          </w:p>
        </w:tc>
        <w:tc>
          <w:tcPr>
            <w:tcW w:w="1609" w:type="dxa"/>
            <w:vMerge w:val="continue"/>
            <w:vAlign w:val="center"/>
          </w:tcPr>
          <w:p>
            <w:pPr>
              <w:autoSpaceDE/>
              <w:autoSpaceDN/>
              <w:rPr>
                <w:rFonts w:ascii="仿宋" w:hAnsi="仿宋" w:eastAsia="仿宋" w:cs="仿宋"/>
                <w:color w:val="000000"/>
                <w:sz w:val="24"/>
                <w:szCs w:val="24"/>
                <w:lang w:val="en-US"/>
              </w:rPr>
            </w:pPr>
          </w:p>
        </w:tc>
        <w:tc>
          <w:tcPr>
            <w:tcW w:w="4577"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平行讲座三（小学英语教师）：</w:t>
            </w:r>
            <w:r>
              <w:rPr>
                <w:rFonts w:hint="eastAsia" w:ascii="仿宋" w:hAnsi="仿宋" w:eastAsia="仿宋" w:cs="仿宋"/>
                <w:color w:val="000000"/>
                <w:sz w:val="24"/>
                <w:szCs w:val="24"/>
                <w:lang w:val="en-US"/>
              </w:rPr>
              <w:t>主题语境下的语法教学</w:t>
            </w:r>
          </w:p>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主讲人：</w:t>
            </w:r>
            <w:r>
              <w:rPr>
                <w:rFonts w:hint="eastAsia" w:ascii="仿宋" w:hAnsi="仿宋" w:eastAsia="仿宋" w:cs="仿宋"/>
                <w:color w:val="000000"/>
                <w:sz w:val="24"/>
                <w:szCs w:val="24"/>
                <w:lang w:val="en-US"/>
              </w:rPr>
              <w:t>鲁子问  兴义民族师范学院中国民族师范教育研究中心主任，教育部教师教育资源专家委员会成员</w:t>
            </w:r>
          </w:p>
        </w:tc>
        <w:tc>
          <w:tcPr>
            <w:tcW w:w="1367" w:type="dxa"/>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东、西校区英语老师</w:t>
            </w:r>
          </w:p>
        </w:tc>
        <w:tc>
          <w:tcPr>
            <w:tcW w:w="845" w:type="dxa"/>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color w:val="000000"/>
                <w:sz w:val="24"/>
                <w:szCs w:val="24"/>
                <w:lang w:val="en-US"/>
              </w:rPr>
              <w:t>东校区智慧教室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Merge w:val="continue"/>
            <w:vAlign w:val="center"/>
          </w:tcPr>
          <w:p>
            <w:pPr>
              <w:autoSpaceDE/>
              <w:autoSpaceDN/>
              <w:jc w:val="center"/>
              <w:rPr>
                <w:rFonts w:ascii="仿宋" w:hAnsi="仿宋" w:eastAsia="仿宋" w:cs="仿宋"/>
                <w:color w:val="000000"/>
                <w:sz w:val="24"/>
                <w:szCs w:val="24"/>
                <w:lang w:val="en-US"/>
              </w:rPr>
            </w:pPr>
          </w:p>
        </w:tc>
        <w:tc>
          <w:tcPr>
            <w:tcW w:w="1609" w:type="dxa"/>
            <w:vMerge w:val="continue"/>
            <w:vAlign w:val="center"/>
          </w:tcPr>
          <w:p>
            <w:pPr>
              <w:autoSpaceDE/>
              <w:autoSpaceDN/>
              <w:rPr>
                <w:rFonts w:ascii="仿宋" w:hAnsi="仿宋" w:eastAsia="仿宋" w:cs="仿宋"/>
                <w:color w:val="000000"/>
                <w:sz w:val="24"/>
                <w:szCs w:val="24"/>
                <w:lang w:val="en-US"/>
              </w:rPr>
            </w:pPr>
          </w:p>
        </w:tc>
        <w:tc>
          <w:tcPr>
            <w:tcW w:w="4577"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平行讲座四（语数英以外学科教师）：</w:t>
            </w:r>
            <w:r>
              <w:rPr>
                <w:rFonts w:hint="eastAsia" w:ascii="仿宋" w:hAnsi="仿宋" w:eastAsia="仿宋" w:cs="仿宋"/>
                <w:color w:val="000000"/>
                <w:sz w:val="24"/>
                <w:szCs w:val="24"/>
                <w:lang w:val="en-US"/>
              </w:rPr>
              <w:t>躬行实践 厚积薄发</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rPr>
              <w:t>教学成果凝练与发表</w:t>
            </w:r>
          </w:p>
          <w:p>
            <w:pPr>
              <w:autoSpaceDE/>
              <w:autoSpaceDN/>
              <w:rPr>
                <w:rFonts w:ascii="仿宋" w:hAnsi="仿宋" w:eastAsia="仿宋" w:cs="仿宋"/>
                <w:color w:val="000000"/>
                <w:sz w:val="24"/>
                <w:szCs w:val="24"/>
                <w:lang w:val="en-US"/>
              </w:rPr>
            </w:pPr>
            <w:r>
              <w:rPr>
                <w:rFonts w:hint="eastAsia" w:ascii="仿宋" w:hAnsi="仿宋" w:eastAsia="仿宋" w:cs="仿宋"/>
                <w:b/>
                <w:bCs/>
                <w:color w:val="000000"/>
                <w:sz w:val="24"/>
                <w:szCs w:val="24"/>
                <w:lang w:val="en-US"/>
              </w:rPr>
              <w:t>主讲人：</w:t>
            </w:r>
            <w:r>
              <w:rPr>
                <w:rFonts w:hint="eastAsia" w:ascii="仿宋" w:hAnsi="仿宋" w:eastAsia="仿宋" w:cs="仿宋"/>
                <w:color w:val="000000"/>
                <w:sz w:val="24"/>
                <w:szCs w:val="24"/>
                <w:lang w:val="en-US"/>
              </w:rPr>
              <w:t>曾小玲  湖南第一师范学院继续教育学院院长，教授</w:t>
            </w:r>
          </w:p>
        </w:tc>
        <w:tc>
          <w:tcPr>
            <w:tcW w:w="1367" w:type="dxa"/>
            <w:vAlign w:val="center"/>
          </w:tcPr>
          <w:p>
            <w:pPr>
              <w:autoSpaceDE/>
              <w:autoSpaceDN/>
              <w:jc w:val="center"/>
              <w:rPr>
                <w:rFonts w:ascii="仿宋" w:hAnsi="仿宋" w:eastAsia="仿宋" w:cs="仿宋"/>
                <w:color w:val="000000"/>
                <w:sz w:val="24"/>
                <w:szCs w:val="24"/>
                <w:lang w:val="en-US"/>
              </w:rPr>
            </w:pPr>
            <w:r>
              <w:rPr>
                <w:rFonts w:hint="eastAsia" w:ascii="仿宋" w:hAnsi="仿宋" w:eastAsia="仿宋" w:cs="仿宋"/>
                <w:color w:val="000000"/>
                <w:sz w:val="24"/>
                <w:szCs w:val="24"/>
                <w:lang w:val="en-US"/>
              </w:rPr>
              <w:t>小学科</w:t>
            </w:r>
          </w:p>
          <w:p>
            <w:pPr>
              <w:autoSpaceDE/>
              <w:autoSpaceDN/>
              <w:jc w:val="center"/>
              <w:rPr>
                <w:lang w:val="en-US"/>
              </w:rPr>
            </w:pPr>
            <w:r>
              <w:rPr>
                <w:rFonts w:hint="eastAsia" w:ascii="仿宋" w:hAnsi="仿宋" w:eastAsia="仿宋" w:cs="仿宋"/>
                <w:color w:val="000000"/>
                <w:sz w:val="24"/>
                <w:szCs w:val="24"/>
                <w:lang w:val="en-US"/>
              </w:rPr>
              <w:t>教师</w:t>
            </w:r>
          </w:p>
        </w:tc>
        <w:tc>
          <w:tcPr>
            <w:tcW w:w="845" w:type="dxa"/>
            <w:vAlign w:val="center"/>
          </w:tcPr>
          <w:p>
            <w:pPr>
              <w:autoSpaceDE/>
              <w:autoSpaceDN/>
              <w:rPr>
                <w:rFonts w:ascii="仿宋" w:hAnsi="仿宋" w:eastAsia="仿宋" w:cs="仿宋"/>
                <w:color w:val="000000"/>
                <w:sz w:val="24"/>
                <w:szCs w:val="24"/>
                <w:lang w:val="en-US"/>
              </w:rPr>
            </w:pPr>
            <w:r>
              <w:rPr>
                <w:rFonts w:ascii="仿宋" w:hAnsi="仿宋" w:eastAsia="仿宋" w:cs="仿宋"/>
                <w:color w:val="000000"/>
                <w:sz w:val="24"/>
                <w:szCs w:val="24"/>
                <w:lang w:val="en-US"/>
              </w:rPr>
              <w:t>西校区多媒体教室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Merge w:val="restart"/>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sz w:val="24"/>
                <w:szCs w:val="24"/>
                <w:lang w:val="en-US"/>
              </w:rPr>
              <w:t>下午</w:t>
            </w:r>
          </w:p>
        </w:tc>
        <w:tc>
          <w:tcPr>
            <w:tcW w:w="1609"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14:00-15:30</w:t>
            </w:r>
          </w:p>
        </w:tc>
        <w:tc>
          <w:tcPr>
            <w:tcW w:w="4577" w:type="dxa"/>
            <w:vAlign w:val="center"/>
          </w:tcPr>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线上专题讲座：</w:t>
            </w:r>
            <w:r>
              <w:rPr>
                <w:rFonts w:hint="eastAsia" w:ascii="仿宋" w:hAnsi="仿宋" w:eastAsia="仿宋" w:cs="仿宋"/>
                <w:sz w:val="24"/>
                <w:szCs w:val="24"/>
              </w:rPr>
              <w:t>核心素养培育与课程教学改革</w:t>
            </w:r>
          </w:p>
          <w:p>
            <w:pPr>
              <w:autoSpaceDE/>
              <w:autoSpaceDN/>
              <w:rPr>
                <w:rFonts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 xml:space="preserve">主讲人：褚宏启  </w:t>
            </w:r>
            <w:r>
              <w:rPr>
                <w:rFonts w:hint="eastAsia" w:ascii="仿宋" w:hAnsi="仿宋" w:eastAsia="仿宋" w:cs="仿宋"/>
                <w:color w:val="000000"/>
                <w:sz w:val="24"/>
                <w:szCs w:val="24"/>
                <w:lang w:val="en-US"/>
              </w:rPr>
              <w:t>北京开放大学党委副书记、校长</w:t>
            </w:r>
          </w:p>
        </w:tc>
        <w:tc>
          <w:tcPr>
            <w:tcW w:w="1367" w:type="dxa"/>
            <w:vAlign w:val="center"/>
          </w:tcPr>
          <w:p>
            <w:pPr>
              <w:pStyle w:val="5"/>
              <w:ind w:firstLine="0" w:firstLineChars="0"/>
              <w:jc w:val="center"/>
              <w:rPr>
                <w:rFonts w:ascii="仿宋" w:hAnsi="仿宋" w:eastAsia="仿宋" w:cs="仿宋"/>
                <w:b/>
                <w:bCs/>
                <w:color w:val="000000"/>
                <w:sz w:val="24"/>
                <w:szCs w:val="24"/>
                <w:lang w:val="en-US"/>
              </w:rPr>
            </w:pPr>
            <w:r>
              <w:rPr>
                <w:rFonts w:hint="eastAsia" w:ascii="仿宋" w:hAnsi="仿宋" w:eastAsia="仿宋" w:cs="仿宋"/>
                <w:color w:val="000000"/>
                <w:sz w:val="24"/>
                <w:szCs w:val="24"/>
                <w:lang w:val="en-US"/>
              </w:rPr>
              <w:t>全体教师</w:t>
            </w:r>
          </w:p>
        </w:tc>
        <w:tc>
          <w:tcPr>
            <w:tcW w:w="845" w:type="dxa"/>
            <w:vAlign w:val="center"/>
          </w:tcPr>
          <w:p>
            <w:pPr>
              <w:autoSpaceDE/>
              <w:autoSpaceDN/>
              <w:rPr>
                <w:rFonts w:ascii="仿宋" w:hAnsi="仿宋" w:eastAsia="仿宋" w:cs="仿宋"/>
                <w:color w:val="000000"/>
                <w:sz w:val="24"/>
                <w:szCs w:val="24"/>
                <w:lang w:val="en-US"/>
              </w:rPr>
            </w:pPr>
            <w:r>
              <w:rPr>
                <w:rFonts w:hint="eastAsia" w:ascii="仿宋" w:hAnsi="仿宋" w:eastAsia="仿宋" w:cs="仿宋"/>
                <w:color w:val="000000"/>
                <w:sz w:val="24"/>
                <w:szCs w:val="24"/>
                <w:lang w:val="en-US"/>
              </w:rPr>
              <w:t>东校区多媒体</w:t>
            </w:r>
            <w:r>
              <w:rPr>
                <w:rFonts w:hint="eastAsia" w:ascii="仿宋" w:hAnsi="仿宋" w:eastAsia="仿宋" w:cs="仿宋"/>
                <w:sz w:val="24"/>
                <w:szCs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6" w:type="dxa"/>
            <w:vMerge w:val="continue"/>
            <w:vAlign w:val="center"/>
          </w:tcPr>
          <w:p>
            <w:pPr>
              <w:autoSpaceDE/>
              <w:autoSpaceDN/>
              <w:jc w:val="center"/>
              <w:rPr>
                <w:rFonts w:ascii="仿宋" w:hAnsi="仿宋" w:eastAsia="仿宋" w:cs="仿宋"/>
                <w:color w:val="000000"/>
                <w:sz w:val="24"/>
                <w:szCs w:val="24"/>
                <w:lang w:val="en-US"/>
              </w:rPr>
            </w:pPr>
          </w:p>
        </w:tc>
        <w:tc>
          <w:tcPr>
            <w:tcW w:w="400" w:type="dxa"/>
            <w:vMerge w:val="continue"/>
          </w:tcPr>
          <w:p>
            <w:pPr>
              <w:autoSpaceDE/>
              <w:autoSpaceDN/>
              <w:rPr>
                <w:rFonts w:ascii="仿宋" w:hAnsi="仿宋" w:eastAsia="仿宋" w:cs="仿宋"/>
                <w:color w:val="000000"/>
                <w:kern w:val="2"/>
                <w:sz w:val="24"/>
                <w:szCs w:val="24"/>
                <w:lang w:val="en-US" w:bidi="ar-SA"/>
              </w:rPr>
            </w:pPr>
          </w:p>
        </w:tc>
        <w:tc>
          <w:tcPr>
            <w:tcW w:w="1609"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sz w:val="24"/>
                <w:szCs w:val="24"/>
                <w:lang w:val="en-US"/>
              </w:rPr>
              <w:t>15:30-17:00</w:t>
            </w:r>
          </w:p>
        </w:tc>
        <w:tc>
          <w:tcPr>
            <w:tcW w:w="6789" w:type="dxa"/>
            <w:gridSpan w:val="3"/>
            <w:vAlign w:val="center"/>
          </w:tcPr>
          <w:p>
            <w:pPr>
              <w:autoSpaceDE/>
              <w:autoSpaceDN/>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w:t>
            </w:r>
            <w:commentRangeStart w:id="0"/>
            <w:r>
              <w:rPr>
                <w:rFonts w:hint="eastAsia"/>
                <w:lang w:val="en-US"/>
              </w:rPr>
              <w:t>Xin心汇</w:t>
            </w:r>
            <w:commentRangeEnd w:id="0"/>
            <w:r>
              <w:rPr>
                <w:rFonts w:hint="eastAsia" w:ascii="仿宋" w:hAnsi="仿宋" w:eastAsia="仿宋" w:cs="仿宋"/>
                <w:color w:val="000000"/>
                <w:sz w:val="24"/>
                <w:szCs w:val="24"/>
                <w:lang w:val="en-US"/>
              </w:rPr>
              <w:commentReference w:id="0"/>
            </w:r>
            <w:r>
              <w:rPr>
                <w:rFonts w:hint="eastAsia" w:ascii="仿宋" w:hAnsi="仿宋" w:eastAsia="仿宋" w:cs="仿宋"/>
                <w:color w:val="000000"/>
                <w:sz w:val="24"/>
                <w:szCs w:val="24"/>
                <w:lang w:val="en-US"/>
              </w:rPr>
              <w:t>”沉浸式学科工作坊复盘总结</w:t>
            </w:r>
          </w:p>
        </w:tc>
      </w:tr>
    </w:tbl>
    <w:p>
      <w:pPr>
        <w:pStyle w:val="2"/>
        <w:rPr>
          <w:sz w:val="18"/>
          <w:szCs w:val="18"/>
        </w:rPr>
      </w:pPr>
      <w:r>
        <w:rPr>
          <w:rFonts w:hint="eastAsia" w:ascii="仿宋" w:hAnsi="仿宋" w:eastAsia="仿宋" w:cs="仿宋"/>
          <w:color w:val="000000"/>
          <w:sz w:val="18"/>
          <w:szCs w:val="18"/>
        </w:rPr>
        <w:t>备注：</w:t>
      </w:r>
      <w:r>
        <w:rPr>
          <w:rFonts w:ascii="Times New Roman" w:hAnsi="Times New Roman" w:eastAsia="仿宋" w:cs="Times New Roman"/>
          <w:sz w:val="18"/>
          <w:szCs w:val="18"/>
        </w:rPr>
        <w:t>本日程为计划</w:t>
      </w:r>
      <w:r>
        <w:rPr>
          <w:rFonts w:hint="eastAsia" w:ascii="Times New Roman" w:hAnsi="Times New Roman" w:eastAsia="仿宋" w:cs="Times New Roman"/>
          <w:sz w:val="18"/>
          <w:szCs w:val="18"/>
        </w:rPr>
        <w:t>教学</w:t>
      </w:r>
      <w:r>
        <w:rPr>
          <w:rFonts w:ascii="Times New Roman" w:hAnsi="Times New Roman" w:eastAsia="仿宋" w:cs="Times New Roman"/>
          <w:sz w:val="18"/>
          <w:szCs w:val="18"/>
        </w:rPr>
        <w:t>安排，</w:t>
      </w:r>
      <w:r>
        <w:rPr>
          <w:rFonts w:hint="eastAsia" w:ascii="Times New Roman" w:hAnsi="Times New Roman" w:eastAsia="仿宋" w:cs="Times New Roman"/>
          <w:sz w:val="18"/>
          <w:szCs w:val="18"/>
        </w:rPr>
        <w:t>如有变动，请</w:t>
      </w:r>
      <w:r>
        <w:rPr>
          <w:rFonts w:ascii="Times New Roman" w:hAnsi="Times New Roman" w:eastAsia="仿宋" w:cs="Times New Roman"/>
          <w:sz w:val="18"/>
          <w:szCs w:val="18"/>
        </w:rPr>
        <w:t>以通知为准</w:t>
      </w:r>
      <w:r>
        <w:rPr>
          <w:rFonts w:hint="eastAsia" w:ascii="Times New Roman" w:hAnsi="Times New Roman" w:eastAsia="仿宋" w:cs="Times New Roman"/>
          <w:sz w:val="18"/>
          <w:szCs w:val="18"/>
        </w:rPr>
        <w:t>。</w:t>
      </w:r>
    </w:p>
    <w:p>
      <w:pPr>
        <w:rPr>
          <w:rFonts w:hint="eastAsi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一叶编舟" w:date="2021-07-02T15:09:45Z" w:initials="">
    <w:p w14:paraId="48230029">
      <w:pPr>
        <w:pStyle w:val="3"/>
        <w:rPr>
          <w:rFonts w:hint="default" w:eastAsia="宋体"/>
          <w:lang w:val="en-US" w:eastAsia="zh-CN"/>
        </w:rPr>
      </w:pPr>
      <w:r>
        <w:rPr>
          <w:rFonts w:hint="eastAsia"/>
          <w:lang w:eastAsia="zh-CN"/>
        </w:rPr>
        <w:t>？</w:t>
      </w:r>
      <w:r>
        <w:rPr>
          <w:rFonts w:hint="eastAsia"/>
          <w:lang w:val="en-US" w:eastAsia="zh-CN"/>
        </w:rPr>
        <w:t>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叶编舟">
    <w15:presenceInfo w15:providerId="WPS Office" w15:userId="283495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36977"/>
    <w:rsid w:val="7DE36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widowControl/>
      <w:autoSpaceDE/>
      <w:autoSpaceDN/>
      <w:spacing w:before="100" w:beforeAutospacing="1" w:after="100" w:afterAutospacing="1"/>
      <w:outlineLvl w:val="0"/>
    </w:pPr>
    <w:rPr>
      <w:b/>
      <w:bCs/>
      <w:kern w:val="36"/>
      <w:sz w:val="48"/>
      <w:szCs w:val="48"/>
      <w:lang w:val="en-US"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0"/>
      <w:szCs w:val="30"/>
    </w:rPr>
  </w:style>
  <w:style w:type="paragraph" w:styleId="5">
    <w:name w:val="Body Text First Indent"/>
    <w:basedOn w:val="4"/>
    <w:qFormat/>
    <w:uiPriority w:val="0"/>
    <w:pPr>
      <w:ind w:firstLine="420" w:firstLineChars="1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2021-07-02T02:30:00Z</dcterms:created>
  <dc:creator>一叶编舟</dc:creator>
  <cp:lastModifiedBy>一叶编舟</cp:lastModifiedBy>
  <dcterms:modified xsi:type="dcterms:W3CDTF">2021-07-02T08:46:49Z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40D03695631E4073B3CA6FA85D6C5F66</vt:lpwstr>
  </property>
</Properties>
</file>