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42" w:rightChars="782"/>
        <w:jc w:val="left"/>
        <w:rPr>
          <w:rFonts w:ascii="黑体" w:hAnsi="黑体" w:eastAsia="黑体"/>
          <w:color w:val="000000"/>
          <w:sz w:val="30"/>
          <w:szCs w:val="30"/>
        </w:rPr>
      </w:pPr>
      <w:r>
        <w:rPr>
          <w:rFonts w:hint="eastAsia" w:ascii="黑体" w:hAnsi="黑体" w:eastAsia="黑体" w:cs="黑体"/>
          <w:sz w:val="30"/>
          <w:szCs w:val="30"/>
        </w:rPr>
        <w:t>附件</w:t>
      </w:r>
      <w:r>
        <w:rPr>
          <w:rFonts w:ascii="Times New Roman" w:hAnsi="Times New Roman" w:eastAsia="黑体"/>
          <w:sz w:val="30"/>
          <w:szCs w:val="30"/>
        </w:rPr>
        <w:t>1</w:t>
      </w:r>
    </w:p>
    <w:p>
      <w:pPr>
        <w:spacing w:after="100" w:afterAutospacing="1"/>
        <w:jc w:val="center"/>
        <w:rPr>
          <w:rFonts w:ascii="方正小标宋简体" w:hAnsi="华文中宋" w:eastAsia="方正小标宋简体" w:cs="黑体"/>
          <w:sz w:val="32"/>
          <w:szCs w:val="32"/>
        </w:rPr>
      </w:pPr>
      <w:r>
        <w:rPr>
          <w:rFonts w:ascii="方正小标宋简体" w:hAnsi="华文中宋" w:eastAsia="方正小标宋简体" w:cs="黑体"/>
          <w:sz w:val="32"/>
          <w:szCs w:val="32"/>
        </w:rPr>
        <w:t>2021年下半年基础教育干部教师培训</w:t>
      </w:r>
      <w:r>
        <w:rPr>
          <w:rFonts w:hint="eastAsia" w:ascii="方正小标宋简体" w:hAnsi="华文中宋" w:eastAsia="方正小标宋简体" w:cs="黑体"/>
          <w:sz w:val="32"/>
          <w:szCs w:val="32"/>
        </w:rPr>
        <w:t>项目</w:t>
      </w:r>
      <w:r>
        <w:rPr>
          <w:rFonts w:ascii="方正小标宋简体" w:hAnsi="华文中宋" w:eastAsia="方正小标宋简体" w:cs="黑体"/>
          <w:sz w:val="32"/>
          <w:szCs w:val="32"/>
        </w:rPr>
        <w:t>列表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24"/>
        <w:gridCol w:w="5990"/>
        <w:gridCol w:w="4867"/>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b/>
                <w:bCs/>
                <w:color w:val="000000"/>
                <w:szCs w:val="21"/>
              </w:rPr>
              <w:t>序号</w:t>
            </w:r>
          </w:p>
        </w:tc>
        <w:tc>
          <w:tcPr>
            <w:tcW w:w="225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b/>
                <w:bCs/>
                <w:color w:val="000000"/>
                <w:szCs w:val="21"/>
              </w:rPr>
              <w:t>项目名称</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b/>
                <w:bCs/>
                <w:color w:val="000000"/>
                <w:szCs w:val="21"/>
              </w:rPr>
              <w:t>培训对象</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b/>
                <w:bCs/>
                <w:color w:val="000000"/>
                <w:szCs w:val="21"/>
              </w:rPr>
              <w:t>学习时长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keepLines/>
              <w:jc w:val="center"/>
              <w:outlineLvl w:val="1"/>
              <w:rPr>
                <w:rFonts w:ascii="Times New Roman" w:hAnsi="Times New Roman" w:eastAsia="黑体"/>
                <w:sz w:val="28"/>
                <w:szCs w:val="28"/>
              </w:rPr>
            </w:pPr>
            <w:r>
              <w:rPr>
                <w:rFonts w:ascii="Times New Roman" w:hAnsi="Times New Roman" w:eastAsia="黑体"/>
                <w:sz w:val="28"/>
                <w:szCs w:val="28"/>
              </w:rPr>
              <w:t>（一）热点项目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Cs/>
                <w:color w:val="000000"/>
                <w:szCs w:val="21"/>
              </w:rPr>
            </w:pPr>
            <w:r>
              <w:rPr>
                <w:rFonts w:ascii="Times New Roman" w:hAnsi="Times New Roman" w:eastAsia="仿宋"/>
                <w:bCs/>
                <w:color w:val="000000"/>
                <w:szCs w:val="21"/>
              </w:rPr>
              <w:t>1</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“落实《深化新时代教育评价改革总体方案》精神，全面提升教育质量”专题网络培训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各级教育行政干部，督学，教研员，各级各类学校校（园）长、中层干部、教师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Cs/>
                <w:color w:val="000000"/>
                <w:szCs w:val="21"/>
              </w:rPr>
            </w:pPr>
            <w:r>
              <w:rPr>
                <w:rFonts w:ascii="Times New Roman" w:hAnsi="Times New Roman" w:eastAsia="仿宋"/>
                <w:bCs/>
                <w:color w:val="000000"/>
                <w:szCs w:val="21"/>
              </w:rPr>
              <w:t>2</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“明要求</w:t>
            </w:r>
            <w:r>
              <w:rPr>
                <w:rFonts w:hint="eastAsia" w:ascii="Times New Roman" w:hAnsi="Times New Roman" w:eastAsia="仿宋"/>
                <w:szCs w:val="21"/>
                <w:lang w:val="en-US" w:eastAsia="zh-CN"/>
              </w:rPr>
              <w:t xml:space="preserve"> </w:t>
            </w:r>
            <w:r>
              <w:rPr>
                <w:rFonts w:ascii="Times New Roman" w:hAnsi="Times New Roman" w:eastAsia="仿宋"/>
                <w:szCs w:val="21"/>
              </w:rPr>
              <w:t>习</w:t>
            </w:r>
            <w:r>
              <w:rPr>
                <w:rFonts w:hint="eastAsia" w:ascii="Times New Roman" w:hAnsi="Times New Roman" w:eastAsia="仿宋"/>
                <w:color w:val="000000"/>
                <w:szCs w:val="21"/>
                <w:lang w:eastAsia="zh-CN"/>
              </w:rPr>
              <w:t>‘</w:t>
            </w:r>
            <w:r>
              <w:rPr>
                <w:rFonts w:ascii="Times New Roman" w:hAnsi="Times New Roman" w:eastAsia="仿宋"/>
                <w:szCs w:val="21"/>
              </w:rPr>
              <w:t>四史</w:t>
            </w:r>
            <w:r>
              <w:rPr>
                <w:rFonts w:hint="eastAsia" w:ascii="Times New Roman" w:hAnsi="Times New Roman" w:eastAsia="仿宋"/>
                <w:color w:val="000000"/>
                <w:szCs w:val="21"/>
                <w:lang w:eastAsia="zh-CN"/>
              </w:rPr>
              <w:t>’</w:t>
            </w:r>
            <w:r>
              <w:rPr>
                <w:rFonts w:hint="eastAsia" w:ascii="Times New Roman" w:hAnsi="Times New Roman" w:eastAsia="仿宋"/>
                <w:color w:val="000000"/>
                <w:szCs w:val="21"/>
                <w:lang w:val="en-US" w:eastAsia="zh-CN"/>
              </w:rPr>
              <w:t xml:space="preserve"> </w:t>
            </w:r>
            <w:r>
              <w:rPr>
                <w:rFonts w:ascii="Times New Roman" w:hAnsi="Times New Roman" w:eastAsia="仿宋"/>
                <w:szCs w:val="21"/>
              </w:rPr>
              <w:t>学楷模 遵规范，加强新时代师德师风建设”专题网络培训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中小学校（含中等职业学校、幼儿园）教师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Cs/>
                <w:color w:val="000000"/>
                <w:szCs w:val="21"/>
              </w:rPr>
            </w:pPr>
            <w:r>
              <w:rPr>
                <w:rFonts w:ascii="Times New Roman" w:hAnsi="Times New Roman" w:eastAsia="仿宋"/>
                <w:bCs/>
                <w:color w:val="000000"/>
                <w:szCs w:val="21"/>
              </w:rPr>
              <w:t>3</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学习贯彻习近平总书记“七一”重要讲话精神专题网络培训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教育行政部门相关负责同志，中小学校（含中等职业学校、幼儿园）校（园）长和教师党员等</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color w:val="000000"/>
                <w:szCs w:val="21"/>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val="en-US" w:eastAsia="zh-CN"/>
              </w:rPr>
            </w:pPr>
            <w:r>
              <w:rPr>
                <w:rFonts w:hint="eastAsia" w:ascii="Times New Roman" w:hAnsi="Times New Roman" w:eastAsia="仿宋"/>
                <w:bCs/>
                <w:color w:val="000000"/>
                <w:szCs w:val="21"/>
                <w:lang w:val="en-US" w:eastAsia="zh-CN"/>
              </w:rPr>
              <w:t>4</w:t>
            </w:r>
          </w:p>
        </w:tc>
        <w:tc>
          <w:tcPr>
            <w:tcW w:w="2254" w:type="pct"/>
            <w:gridSpan w:val="2"/>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全国教师“国家通用语言文字应用能力提升”专题网络培训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中小学（幼儿园）教师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szCs w:val="21"/>
              </w:rPr>
              <w:t>3个月/42学时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lang w:val="en-US" w:eastAsia="zh-CN"/>
              </w:rPr>
              <w:t>5</w:t>
            </w:r>
          </w:p>
        </w:tc>
        <w:tc>
          <w:tcPr>
            <w:tcW w:w="2254" w:type="pct"/>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中小学思政课教师网络培训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中小学思政课教师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lang w:val="en-US" w:eastAsia="zh-CN"/>
              </w:rPr>
              <w:t>6</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新时代中小学教师“四史”学习和思想政治素养提升专题网络培训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中小学（含中职院校、幼儿园）教师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lang w:val="en-US" w:eastAsia="zh-CN"/>
              </w:rPr>
              <w:t>7</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“深入学习贯彻习近平法治思想</w:t>
            </w:r>
            <w:r>
              <w:rPr>
                <w:rFonts w:hint="eastAsia" w:ascii="Times New Roman" w:hAnsi="Times New Roman" w:eastAsia="仿宋"/>
                <w:szCs w:val="21"/>
                <w:lang w:val="en-US" w:eastAsia="zh-CN"/>
              </w:rPr>
              <w:t xml:space="preserve"> </w:t>
            </w:r>
            <w:r>
              <w:rPr>
                <w:rFonts w:ascii="Times New Roman" w:hAnsi="Times New Roman" w:eastAsia="仿宋"/>
                <w:szCs w:val="21"/>
              </w:rPr>
              <w:t>提升学校法治工作能力水平”专题网络培训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各级负责法治工作的领导、政策法规干部、中小学（含中职院校、幼儿园）负责依法治校工作的校领导及教师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lang w:val="en-US" w:eastAsia="zh-CN"/>
              </w:rPr>
              <w:t>8</w:t>
            </w:r>
          </w:p>
        </w:tc>
        <w:tc>
          <w:tcPr>
            <w:tcW w:w="2254" w:type="pct"/>
            <w:gridSpan w:val="2"/>
            <w:tcBorders>
              <w:top w:val="single" w:color="auto" w:sz="4" w:space="0"/>
              <w:left w:val="single" w:color="auto" w:sz="4" w:space="0"/>
              <w:right w:val="single" w:color="auto" w:sz="4" w:space="0"/>
            </w:tcBorders>
            <w:noWrap w:val="0"/>
            <w:vAlign w:val="center"/>
          </w:tcPr>
          <w:p>
            <w:pPr>
              <w:rPr>
                <w:rFonts w:ascii="Times New Roman" w:hAnsi="Times New Roman" w:eastAsia="仿宋"/>
                <w:szCs w:val="21"/>
              </w:rPr>
            </w:pPr>
            <w:r>
              <w:rPr>
                <w:rFonts w:hint="eastAsia" w:ascii="仿宋" w:hAnsi="仿宋" w:eastAsia="仿宋"/>
                <w:szCs w:val="21"/>
              </w:rPr>
              <w:t>“加强中小学幼儿园安全工作,维护校园和谐稳定”专题网络培训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hint="eastAsia" w:ascii="仿宋" w:hAnsi="仿宋" w:eastAsia="仿宋"/>
                <w:szCs w:val="21"/>
              </w:rPr>
              <w:t>中小学（幼儿园）校（园）长、教师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color w:val="000000"/>
                <w:szCs w:val="21"/>
              </w:rPr>
              <w:t>2</w:t>
            </w:r>
            <w:r>
              <w:rPr>
                <w:rFonts w:hint="eastAsia" w:ascii="仿宋" w:hAnsi="仿宋" w:eastAsia="仿宋"/>
                <w:color w:val="000000"/>
                <w:szCs w:val="21"/>
              </w:rPr>
              <w:t>个月/</w:t>
            </w:r>
            <w:r>
              <w:rPr>
                <w:rFonts w:ascii="Times New Roman" w:hAnsi="Times New Roman" w:eastAsia="仿宋"/>
                <w:color w:val="000000"/>
                <w:szCs w:val="21"/>
              </w:rPr>
              <w:t>30</w:t>
            </w:r>
            <w:r>
              <w:rPr>
                <w:rFonts w:hint="eastAsia" w:ascii="仿宋" w:hAnsi="仿宋" w:eastAsia="仿宋"/>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000" w:type="pct"/>
            <w:gridSpan w:val="5"/>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黑体"/>
                <w:sz w:val="28"/>
                <w:szCs w:val="28"/>
              </w:rPr>
              <w:t>（二）重点项目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lang w:val="en-US" w:eastAsia="zh-CN"/>
              </w:rPr>
              <w:t>9</w:t>
            </w:r>
          </w:p>
        </w:tc>
        <w:tc>
          <w:tcPr>
            <w:tcW w:w="243"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
                <w:b/>
                <w:bCs/>
                <w:szCs w:val="21"/>
              </w:rPr>
            </w:pPr>
            <w:r>
              <w:rPr>
                <w:rFonts w:ascii="Times New Roman" w:hAnsi="Times New Roman" w:eastAsia="仿宋"/>
                <w:b/>
                <w:bCs/>
                <w:szCs w:val="21"/>
              </w:rPr>
              <w:t>党员培训</w:t>
            </w:r>
          </w:p>
        </w:tc>
        <w:tc>
          <w:tcPr>
            <w:tcW w:w="2011"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第五期全国中小学校党务工作者专题网络培训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bCs/>
                <w:color w:val="000000"/>
                <w:szCs w:val="21"/>
              </w:rPr>
              <w:t>各级教育行政部门相关处室负责同志，中小学校（含中等职业学校、幼儿园）党组织书记、副书记等党务工作者</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color w:val="000000"/>
                <w:szCs w:val="21"/>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default" w:ascii="Times New Roman" w:hAnsi="Times New Roman" w:eastAsia="仿宋"/>
                <w:bCs/>
                <w:color w:val="000000"/>
                <w:szCs w:val="21"/>
                <w:lang w:val="en-US" w:eastAsia="zh-CN"/>
              </w:rPr>
            </w:pPr>
            <w:r>
              <w:rPr>
                <w:rFonts w:hint="eastAsia" w:ascii="Times New Roman" w:hAnsi="Times New Roman" w:eastAsia="仿宋"/>
                <w:bCs/>
                <w:color w:val="000000"/>
                <w:szCs w:val="21"/>
                <w:lang w:val="en-US" w:eastAsia="zh-CN"/>
              </w:rPr>
              <w:t>10</w:t>
            </w:r>
          </w:p>
        </w:tc>
        <w:tc>
          <w:tcPr>
            <w:tcW w:w="243" w:type="pct"/>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
                <w:b/>
                <w:bCs/>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t>2021年全国中小学教师党员发展与党性修养提升专题网络培训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bCs/>
                <w:color w:val="000000"/>
                <w:szCs w:val="21"/>
              </w:rPr>
              <w:t>中小学校（含中等职业学校、幼儿园）教师入党积极分子、预备党员、发展对象和党员</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color w:val="000000"/>
                <w:szCs w:val="21"/>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ascii="Times New Roman" w:hAnsi="Times New Roman" w:eastAsia="仿宋"/>
                <w:bCs/>
                <w:color w:val="000000"/>
                <w:szCs w:val="21"/>
              </w:rPr>
              <w:t>1</w:t>
            </w:r>
            <w:r>
              <w:rPr>
                <w:rFonts w:hint="eastAsia" w:ascii="Times New Roman" w:hAnsi="Times New Roman" w:eastAsia="仿宋"/>
                <w:bCs/>
                <w:color w:val="000000"/>
                <w:szCs w:val="21"/>
                <w:lang w:val="en-US" w:eastAsia="zh-CN"/>
              </w:rPr>
              <w:t>1</w:t>
            </w:r>
          </w:p>
        </w:tc>
        <w:tc>
          <w:tcPr>
            <w:tcW w:w="243" w:type="pct"/>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
                <w:b/>
                <w:bCs/>
                <w:szCs w:val="21"/>
              </w:rPr>
            </w:pPr>
            <w:r>
              <w:rPr>
                <w:rFonts w:ascii="Times New Roman" w:hAnsi="Times New Roman" w:eastAsia="仿宋"/>
                <w:b/>
                <w:bCs/>
                <w:szCs w:val="21"/>
              </w:rPr>
              <w:t>督学培训</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督学履职能力提升培训</w:t>
            </w:r>
            <w:r>
              <w:rPr>
                <w:rFonts w:hint="eastAsia" w:ascii="Times New Roman" w:hAnsi="Times New Roman" w:eastAsia="仿宋"/>
                <w:szCs w:val="21"/>
              </w:rPr>
              <w:t>：</w:t>
            </w:r>
          </w:p>
          <w:p>
            <w:pPr>
              <w:adjustRightInd w:val="0"/>
              <w:rPr>
                <w:rFonts w:ascii="Times New Roman" w:hAnsi="Times New Roman" w:eastAsia="仿宋"/>
                <w:szCs w:val="21"/>
              </w:rPr>
            </w:pPr>
            <w:r>
              <w:rPr>
                <w:rFonts w:ascii="Times New Roman" w:hAnsi="Times New Roman" w:eastAsia="仿宋"/>
                <w:szCs w:val="21"/>
              </w:rPr>
              <w:t>1.新任督学任职资格网络培训</w:t>
            </w:r>
          </w:p>
          <w:p>
            <w:pPr>
              <w:adjustRightInd w:val="0"/>
              <w:rPr>
                <w:rFonts w:ascii="Times New Roman" w:hAnsi="Times New Roman" w:eastAsia="仿宋"/>
                <w:szCs w:val="21"/>
              </w:rPr>
            </w:pPr>
            <w:r>
              <w:rPr>
                <w:rFonts w:ascii="Times New Roman" w:hAnsi="Times New Roman" w:eastAsia="仿宋"/>
                <w:szCs w:val="21"/>
              </w:rPr>
              <w:t>2.督学在职提高网络培训</w:t>
            </w:r>
          </w:p>
          <w:p>
            <w:pPr>
              <w:rPr>
                <w:rFonts w:ascii="Times New Roman" w:hAnsi="Times New Roman" w:eastAsia="仿宋"/>
                <w:szCs w:val="21"/>
              </w:rPr>
            </w:pPr>
            <w:r>
              <w:rPr>
                <w:rFonts w:ascii="Times New Roman" w:hAnsi="Times New Roman" w:eastAsia="仿宋"/>
                <w:szCs w:val="21"/>
              </w:rPr>
              <w:t>3.督学线上线下一体化高级研修</w:t>
            </w:r>
          </w:p>
        </w:tc>
        <w:tc>
          <w:tcPr>
            <w:tcW w:w="1634"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教育督导部门干部、各级各类教育专兼职督学、教育督导评估专家</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仿宋"/>
                <w:szCs w:val="21"/>
              </w:rPr>
              <w:t>2-3个月/40学时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hint="eastAsia" w:ascii="Times New Roman" w:hAnsi="Times New Roman" w:eastAsia="仿宋"/>
                <w:bCs/>
                <w:color w:val="000000"/>
                <w:szCs w:val="21"/>
              </w:rPr>
              <w:t>1</w:t>
            </w:r>
            <w:r>
              <w:rPr>
                <w:rFonts w:hint="eastAsia" w:ascii="Times New Roman" w:hAnsi="Times New Roman" w:eastAsia="仿宋"/>
                <w:bCs/>
                <w:color w:val="000000"/>
                <w:szCs w:val="21"/>
                <w:lang w:val="en-US" w:eastAsia="zh-CN"/>
              </w:rPr>
              <w:t>2</w:t>
            </w:r>
          </w:p>
        </w:tc>
        <w:tc>
          <w:tcPr>
            <w:tcW w:w="243" w:type="pct"/>
            <w:vMerge w:val="continue"/>
            <w:tcBorders>
              <w:left w:val="single" w:color="auto" w:sz="4" w:space="0"/>
              <w:right w:val="single" w:color="auto" w:sz="4" w:space="0"/>
            </w:tcBorders>
            <w:noWrap w:val="0"/>
            <w:vAlign w:val="center"/>
          </w:tcPr>
          <w:p>
            <w:pPr>
              <w:jc w:val="center"/>
              <w:rPr>
                <w:rFonts w:ascii="Times New Roman" w:hAnsi="Times New Roman" w:eastAsia="仿宋"/>
                <w:szCs w:val="21"/>
              </w:rPr>
            </w:pP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中小学（幼儿园）视导员岗位能力提升专题培训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中小学、幼儿园视导员（校内督导员）</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ascii="Times New Roman" w:hAnsi="Times New Roman" w:eastAsia="仿宋"/>
                <w:bCs/>
                <w:color w:val="000000"/>
                <w:szCs w:val="21"/>
              </w:rPr>
              <w:t>1</w:t>
            </w:r>
            <w:r>
              <w:rPr>
                <w:rFonts w:hint="eastAsia" w:ascii="Times New Roman" w:hAnsi="Times New Roman" w:eastAsia="仿宋"/>
                <w:bCs/>
                <w:color w:val="000000"/>
                <w:szCs w:val="21"/>
                <w:lang w:val="en-US" w:eastAsia="zh-CN"/>
              </w:rPr>
              <w:t>3</w:t>
            </w:r>
          </w:p>
        </w:tc>
        <w:tc>
          <w:tcPr>
            <w:tcW w:w="243" w:type="pct"/>
            <w:vMerge w:val="continue"/>
            <w:tcBorders>
              <w:left w:val="single" w:color="auto" w:sz="4" w:space="0"/>
              <w:right w:val="single" w:color="auto" w:sz="4" w:space="0"/>
            </w:tcBorders>
            <w:noWrap w:val="0"/>
            <w:vAlign w:val="center"/>
          </w:tcPr>
          <w:p>
            <w:pPr>
              <w:jc w:val="center"/>
              <w:rPr>
                <w:rFonts w:ascii="Times New Roman" w:hAnsi="Times New Roman" w:eastAsia="仿宋"/>
                <w:szCs w:val="21"/>
              </w:rPr>
            </w:pP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督导重点专题网络培训：</w:t>
            </w:r>
          </w:p>
          <w:p>
            <w:pPr>
              <w:adjustRightInd w:val="0"/>
              <w:rPr>
                <w:rFonts w:ascii="Times New Roman" w:hAnsi="Times New Roman" w:eastAsia="仿宋"/>
                <w:szCs w:val="21"/>
              </w:rPr>
            </w:pPr>
            <w:r>
              <w:rPr>
                <w:rFonts w:ascii="Times New Roman" w:hAnsi="Times New Roman" w:eastAsia="仿宋"/>
                <w:szCs w:val="21"/>
              </w:rPr>
              <w:t>1.“责任督学挂牌督导”培训专题</w:t>
            </w:r>
          </w:p>
          <w:p>
            <w:pPr>
              <w:adjustRightInd w:val="0"/>
              <w:rPr>
                <w:rFonts w:ascii="Times New Roman" w:hAnsi="Times New Roman" w:eastAsia="仿宋"/>
                <w:szCs w:val="21"/>
              </w:rPr>
            </w:pPr>
            <w:r>
              <w:rPr>
                <w:rFonts w:ascii="Times New Roman" w:hAnsi="Times New Roman" w:eastAsia="仿宋"/>
                <w:szCs w:val="21"/>
              </w:rPr>
              <w:t>2.“义务教育优质均衡发展督导评估”培训专题</w:t>
            </w:r>
          </w:p>
          <w:p>
            <w:pPr>
              <w:adjustRightInd w:val="0"/>
              <w:rPr>
                <w:rFonts w:ascii="Times New Roman" w:hAnsi="Times New Roman" w:eastAsia="仿宋"/>
                <w:szCs w:val="21"/>
              </w:rPr>
            </w:pPr>
            <w:r>
              <w:rPr>
                <w:rFonts w:ascii="Times New Roman" w:hAnsi="Times New Roman" w:eastAsia="仿宋"/>
                <w:szCs w:val="21"/>
              </w:rPr>
              <w:t>3.“学前教育普及普惠暨幼儿园办园行为督导评估”培训专题</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各级教育督导部门干部、专兼职督学、督导评估专家、县级及以上教育行政干部和中小学（幼儿园）责任督学、督导员</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ascii="Times New Roman" w:hAnsi="Times New Roman" w:eastAsia="仿宋"/>
                <w:bCs/>
                <w:color w:val="000000"/>
                <w:szCs w:val="21"/>
              </w:rPr>
              <w:t>1</w:t>
            </w:r>
            <w:r>
              <w:rPr>
                <w:rFonts w:hint="eastAsia" w:ascii="Times New Roman" w:hAnsi="Times New Roman" w:eastAsia="仿宋"/>
                <w:bCs/>
                <w:color w:val="000000"/>
                <w:szCs w:val="21"/>
                <w:lang w:val="en-US" w:eastAsia="zh-CN"/>
              </w:rPr>
              <w:t>4</w:t>
            </w:r>
          </w:p>
        </w:tc>
        <w:tc>
          <w:tcPr>
            <w:tcW w:w="243"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班主任</w:t>
            </w:r>
          </w:p>
          <w:p>
            <w:pPr>
              <w:adjustRightInd w:val="0"/>
              <w:jc w:val="center"/>
              <w:rPr>
                <w:rFonts w:ascii="Times New Roman" w:hAnsi="Times New Roman" w:eastAsia="仿宋"/>
                <w:b/>
                <w:bCs/>
                <w:szCs w:val="21"/>
              </w:rPr>
            </w:pPr>
            <w:r>
              <w:rPr>
                <w:rFonts w:ascii="Times New Roman" w:hAnsi="Times New Roman" w:eastAsia="仿宋"/>
                <w:b/>
                <w:bCs/>
                <w:szCs w:val="21"/>
              </w:rPr>
              <w:t>培训</w:t>
            </w: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 xml:space="preserve"> “有效班级管理策略与带班艺术” 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中小学班主任</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ascii="Times New Roman" w:hAnsi="Times New Roman" w:eastAsia="仿宋"/>
                <w:bCs/>
                <w:color w:val="000000"/>
                <w:szCs w:val="21"/>
              </w:rPr>
              <w:t>1</w:t>
            </w:r>
            <w:r>
              <w:rPr>
                <w:rFonts w:hint="eastAsia" w:ascii="Times New Roman" w:hAnsi="Times New Roman" w:eastAsia="仿宋"/>
                <w:bCs/>
                <w:color w:val="000000"/>
                <w:szCs w:val="21"/>
                <w:lang w:val="en-US" w:eastAsia="zh-CN"/>
              </w:rPr>
              <w:t>5</w:t>
            </w:r>
          </w:p>
        </w:tc>
        <w:tc>
          <w:tcPr>
            <w:tcW w:w="243" w:type="pct"/>
            <w:vMerge w:val="continue"/>
            <w:tcBorders>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“不负韶华，砥砺前行”中小学青年班主任关键育人能力提升专题网络培训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中小学青年班主任</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lang w:eastAsia="zh-CN"/>
              </w:rPr>
            </w:pPr>
            <w:r>
              <w:rPr>
                <w:rFonts w:ascii="Times New Roman" w:hAnsi="Times New Roman" w:eastAsia="仿宋"/>
                <w:bCs/>
                <w:color w:val="000000"/>
                <w:szCs w:val="21"/>
              </w:rPr>
              <w:t>1</w:t>
            </w:r>
            <w:r>
              <w:rPr>
                <w:rFonts w:hint="eastAsia" w:ascii="Times New Roman" w:hAnsi="Times New Roman" w:eastAsia="仿宋"/>
                <w:bCs/>
                <w:color w:val="000000"/>
                <w:szCs w:val="21"/>
                <w:lang w:val="en-US" w:eastAsia="zh-CN"/>
              </w:rPr>
              <w:t>6</w:t>
            </w:r>
          </w:p>
        </w:tc>
        <w:tc>
          <w:tcPr>
            <w:tcW w:w="243"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高考专题</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高考改革背景下的高中育人方式改革系列专题网络培训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普通高中学校管理者（含各地教育局及学校相关管理人员，高中教研员）</w:t>
            </w:r>
            <w:r>
              <w:rPr>
                <w:rFonts w:hint="eastAsia" w:ascii="Times New Roman" w:hAnsi="Times New Roman" w:eastAsia="仿宋"/>
                <w:szCs w:val="21"/>
                <w:lang w:eastAsia="zh-CN"/>
              </w:rPr>
              <w:t>、</w:t>
            </w:r>
            <w:r>
              <w:rPr>
                <w:rFonts w:ascii="Times New Roman" w:hAnsi="Times New Roman" w:eastAsia="仿宋"/>
                <w:szCs w:val="21"/>
              </w:rPr>
              <w:t>普通高中学科教师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color w:val="000000"/>
                <w:szCs w:val="21"/>
              </w:rPr>
              <w:t>3个月/</w:t>
            </w:r>
            <w:r>
              <w:rPr>
                <w:rFonts w:hint="eastAsia" w:ascii="Times New Roman" w:hAnsi="Times New Roman" w:eastAsia="仿宋"/>
                <w:color w:val="000000"/>
                <w:szCs w:val="21"/>
                <w:lang w:val="en-US" w:eastAsia="zh-CN"/>
              </w:rPr>
              <w:t>40</w:t>
            </w:r>
            <w:r>
              <w:rPr>
                <w:rFonts w:ascii="Times New Roman" w:hAnsi="Times New Roman" w:eastAsia="仿宋"/>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17</w:t>
            </w:r>
          </w:p>
        </w:tc>
        <w:tc>
          <w:tcPr>
            <w:tcW w:w="243"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五育专题</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“加强美育教育 构建‘五育’并举全面育人体系”专题网络培训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各级教育行政干部，教研员，各级各类学校校（园）长、中层干部、教师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18</w:t>
            </w:r>
          </w:p>
        </w:tc>
        <w:tc>
          <w:tcPr>
            <w:tcW w:w="243"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信息安全专题</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2021年教育系统网络安全专题网络培训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Times New Roman" w:hAnsi="Times New Roman" w:eastAsia="仿宋"/>
                <w:szCs w:val="21"/>
              </w:rPr>
            </w:pPr>
            <w:r>
              <w:rPr>
                <w:rFonts w:ascii="Times New Roman" w:hAnsi="Times New Roman" w:eastAsia="仿宋"/>
                <w:szCs w:val="21"/>
              </w:rPr>
              <w:t>各级教育行政部门及直属单位、中小学校（含中等职业学校、幼儿园）和其他教育机构负责信息化和网络安全工作的专业技术人员及相关工作人员；全体教职工</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1个月/自主选学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19</w:t>
            </w:r>
          </w:p>
        </w:tc>
        <w:tc>
          <w:tcPr>
            <w:tcW w:w="243"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教学教法专题</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第二期中小学（幼儿园）教师教学教法专题网络培训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中小学（幼儿园）教师</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20</w:t>
            </w:r>
          </w:p>
        </w:tc>
        <w:tc>
          <w:tcPr>
            <w:tcW w:w="243"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家校共育专题</w:t>
            </w:r>
          </w:p>
        </w:tc>
        <w:tc>
          <w:tcPr>
            <w:tcW w:w="2011" w:type="pct"/>
            <w:tcBorders>
              <w:top w:val="single" w:color="auto" w:sz="4" w:space="0"/>
              <w:left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“家校合力，协同育人”专题网络培训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各地教育局德育、家庭教育工作负责人及相关人员，各地中小学及幼儿园管理者、班主任、教师等</w:t>
            </w:r>
          </w:p>
        </w:tc>
        <w:tc>
          <w:tcPr>
            <w:tcW w:w="81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5000" w:type="pct"/>
            <w:gridSpan w:val="5"/>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color w:val="000000"/>
                <w:szCs w:val="21"/>
              </w:rPr>
            </w:pPr>
            <w:r>
              <w:rPr>
                <w:rFonts w:ascii="Times New Roman" w:hAnsi="Times New Roman" w:eastAsia="黑体"/>
                <w:sz w:val="28"/>
                <w:szCs w:val="28"/>
              </w:rPr>
              <w:t>（三）常规项目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Cs/>
                <w:color w:val="000000"/>
                <w:szCs w:val="21"/>
              </w:rPr>
            </w:pPr>
            <w:r>
              <w:rPr>
                <w:rFonts w:hint="eastAsia" w:ascii="Times New Roman" w:hAnsi="Times New Roman" w:eastAsia="仿宋"/>
                <w:bCs/>
                <w:color w:val="000000"/>
                <w:szCs w:val="21"/>
              </w:rPr>
              <w:t>2</w:t>
            </w:r>
            <w:r>
              <w:rPr>
                <w:rFonts w:ascii="Times New Roman" w:hAnsi="Times New Roman" w:eastAsia="仿宋"/>
                <w:bCs/>
                <w:color w:val="000000"/>
                <w:szCs w:val="21"/>
              </w:rPr>
              <w:t>1</w:t>
            </w:r>
          </w:p>
        </w:tc>
        <w:tc>
          <w:tcPr>
            <w:tcW w:w="243"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中小学</w:t>
            </w:r>
          </w:p>
          <w:p>
            <w:pPr>
              <w:adjustRightInd w:val="0"/>
              <w:jc w:val="center"/>
              <w:rPr>
                <w:rFonts w:ascii="Times New Roman" w:hAnsi="Times New Roman" w:eastAsia="仿宋"/>
                <w:b/>
                <w:bCs/>
                <w:szCs w:val="21"/>
              </w:rPr>
            </w:pPr>
            <w:r>
              <w:rPr>
                <w:rFonts w:ascii="Times New Roman" w:hAnsi="Times New Roman" w:eastAsia="仿宋"/>
                <w:b/>
                <w:bCs/>
                <w:szCs w:val="21"/>
              </w:rPr>
              <w:t>管理干部培训</w:t>
            </w: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“十四五”区域</w:t>
            </w:r>
            <w:r>
              <w:rPr>
                <w:rFonts w:hint="eastAsia" w:ascii="Times New Roman" w:hAnsi="Times New Roman" w:eastAsia="仿宋"/>
                <w:szCs w:val="21"/>
                <w:lang w:eastAsia="zh-CN"/>
              </w:rPr>
              <w:t>（</w:t>
            </w:r>
            <w:r>
              <w:rPr>
                <w:rFonts w:ascii="Times New Roman" w:hAnsi="Times New Roman" w:eastAsia="仿宋"/>
                <w:szCs w:val="21"/>
              </w:rPr>
              <w:t>学校</w:t>
            </w:r>
            <w:r>
              <w:rPr>
                <w:rFonts w:hint="eastAsia" w:ascii="Times New Roman" w:hAnsi="Times New Roman" w:eastAsia="仿宋"/>
                <w:szCs w:val="21"/>
                <w:lang w:eastAsia="zh-CN"/>
              </w:rPr>
              <w:t>）</w:t>
            </w:r>
            <w:r>
              <w:rPr>
                <w:rFonts w:ascii="Times New Roman" w:hAnsi="Times New Roman" w:eastAsia="仿宋"/>
                <w:szCs w:val="21"/>
              </w:rPr>
              <w:t>教育高质量发展与规划提升项目</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区域教育干部、教师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szCs w:val="21"/>
              </w:rPr>
            </w:pPr>
            <w:r>
              <w:rPr>
                <w:rFonts w:ascii="Times New Roman" w:hAnsi="Times New Roman" w:eastAsia="仿宋"/>
                <w:szCs w:val="21"/>
              </w:rPr>
              <w:t>通识课程：42学时</w:t>
            </w:r>
          </w:p>
          <w:p>
            <w:pPr>
              <w:adjustRightInd w:val="0"/>
              <w:jc w:val="center"/>
              <w:rPr>
                <w:rFonts w:ascii="Times New Roman" w:hAnsi="Times New Roman" w:eastAsia="仿宋"/>
                <w:b/>
                <w:bCs/>
                <w:color w:val="000000"/>
                <w:szCs w:val="21"/>
              </w:rPr>
            </w:pPr>
            <w:r>
              <w:rPr>
                <w:rFonts w:ascii="Times New Roman" w:hAnsi="Times New Roman" w:eastAsia="仿宋"/>
                <w:szCs w:val="21"/>
              </w:rPr>
              <w:t>根据培训内容协商确定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22</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第三期中小学校长分层分类系列专题网络培训</w:t>
            </w:r>
            <w:r>
              <w:rPr>
                <w:rFonts w:hint="eastAsia" w:ascii="Times New Roman" w:hAnsi="Times New Roman" w:eastAsia="仿宋"/>
                <w:szCs w:val="21"/>
              </w:rPr>
              <w:t>：</w:t>
            </w:r>
          </w:p>
          <w:p>
            <w:pPr>
              <w:adjustRightInd w:val="0"/>
              <w:rPr>
                <w:rFonts w:ascii="Times New Roman" w:hAnsi="Times New Roman" w:eastAsia="仿宋"/>
                <w:szCs w:val="21"/>
              </w:rPr>
            </w:pPr>
            <w:r>
              <w:rPr>
                <w:rFonts w:ascii="Times New Roman" w:hAnsi="Times New Roman" w:eastAsia="仿宋"/>
                <w:szCs w:val="21"/>
              </w:rPr>
              <w:t>1.校长任职资格培训</w:t>
            </w:r>
          </w:p>
          <w:p>
            <w:pPr>
              <w:adjustRightInd w:val="0"/>
              <w:rPr>
                <w:rFonts w:ascii="Times New Roman" w:hAnsi="Times New Roman" w:eastAsia="仿宋"/>
                <w:szCs w:val="21"/>
              </w:rPr>
            </w:pPr>
            <w:r>
              <w:rPr>
                <w:rFonts w:ascii="Times New Roman" w:hAnsi="Times New Roman" w:eastAsia="仿宋"/>
                <w:szCs w:val="21"/>
              </w:rPr>
              <w:t>2.校长在职提高培训</w:t>
            </w:r>
          </w:p>
          <w:p>
            <w:pPr>
              <w:adjustRightInd w:val="0"/>
              <w:rPr>
                <w:rFonts w:ascii="Times New Roman" w:hAnsi="Times New Roman" w:eastAsia="仿宋"/>
                <w:szCs w:val="21"/>
              </w:rPr>
            </w:pPr>
            <w:r>
              <w:rPr>
                <w:rFonts w:ascii="Times New Roman" w:hAnsi="Times New Roman" w:eastAsia="仿宋"/>
                <w:szCs w:val="21"/>
              </w:rPr>
              <w:t>3.校长高级研修培训</w:t>
            </w:r>
          </w:p>
          <w:p>
            <w:pPr>
              <w:adjustRightInd w:val="0"/>
              <w:rPr>
                <w:rFonts w:ascii="Times New Roman" w:hAnsi="Times New Roman" w:eastAsia="仿宋"/>
                <w:szCs w:val="21"/>
              </w:rPr>
            </w:pPr>
            <w:r>
              <w:rPr>
                <w:rFonts w:ascii="Times New Roman" w:hAnsi="Times New Roman" w:eastAsia="仿宋"/>
                <w:szCs w:val="21"/>
              </w:rPr>
              <w:t>4.教学、德育、后勤副校长培训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中小学校长、副校长</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23</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中小学名校长（骨干校长）系统化培养培训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各级中小学名校长（骨干校长）</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1-3年</w:t>
            </w:r>
          </w:p>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集中研修：7天/2次/年</w:t>
            </w:r>
          </w:p>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跟岗实践：5天/2次/年</w:t>
            </w:r>
          </w:p>
          <w:p>
            <w:pPr>
              <w:adjustRightInd w:val="0"/>
              <w:jc w:val="center"/>
              <w:rPr>
                <w:rFonts w:ascii="Times New Roman" w:hAnsi="Times New Roman" w:eastAsia="仿宋"/>
                <w:szCs w:val="21"/>
              </w:rPr>
            </w:pPr>
            <w:r>
              <w:rPr>
                <w:rFonts w:ascii="Times New Roman" w:hAnsi="Times New Roman" w:eastAsia="仿宋"/>
                <w:color w:val="000000"/>
                <w:kern w:val="0"/>
                <w:szCs w:val="21"/>
              </w:rPr>
              <w:t>网络研修：60学时/年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24</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第二期中小学校中层及后备干部综合能力提升专题培训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中小学中层管理干部，后备干部及骨干教师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25</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“基础教育课程教学改革动态”专题培训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教育行政部门相关管理干部、教研员，中小学校长、学校教学管理人员及骨干教师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2个月/40学时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26</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新时代乡村中小学校长能力提升培训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乡村中小学校长</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送教下乡：2天，1期</w:t>
            </w:r>
          </w:p>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影子培训：7天，1期</w:t>
            </w:r>
          </w:p>
          <w:p>
            <w:pPr>
              <w:adjustRightInd w:val="0"/>
              <w:jc w:val="center"/>
              <w:rPr>
                <w:rFonts w:ascii="Times New Roman" w:hAnsi="Times New Roman" w:eastAsia="仿宋"/>
                <w:color w:val="000000"/>
                <w:kern w:val="0"/>
                <w:szCs w:val="21"/>
              </w:rPr>
            </w:pPr>
            <w:r>
              <w:rPr>
                <w:rFonts w:ascii="Times New Roman" w:hAnsi="Times New Roman" w:eastAsia="仿宋"/>
                <w:color w:val="000000"/>
                <w:kern w:val="0"/>
                <w:szCs w:val="21"/>
              </w:rPr>
              <w:t>同步在线：24学时</w:t>
            </w:r>
          </w:p>
          <w:p>
            <w:pPr>
              <w:adjustRightInd w:val="0"/>
              <w:jc w:val="center"/>
              <w:rPr>
                <w:rFonts w:ascii="Times New Roman" w:hAnsi="Times New Roman" w:eastAsia="仿宋"/>
                <w:b/>
                <w:bCs/>
                <w:color w:val="000000"/>
                <w:szCs w:val="21"/>
              </w:rPr>
            </w:pPr>
            <w:r>
              <w:rPr>
                <w:rFonts w:ascii="Times New Roman" w:hAnsi="Times New Roman" w:eastAsia="仿宋"/>
                <w:color w:val="000000"/>
                <w:kern w:val="0"/>
                <w:szCs w:val="21"/>
              </w:rPr>
              <w:t>异步在线：40学时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27</w:t>
            </w:r>
          </w:p>
        </w:tc>
        <w:tc>
          <w:tcPr>
            <w:tcW w:w="243"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中小学</w:t>
            </w:r>
          </w:p>
          <w:p>
            <w:pPr>
              <w:adjustRightInd w:val="0"/>
              <w:jc w:val="center"/>
              <w:rPr>
                <w:rFonts w:ascii="Times New Roman" w:hAnsi="Times New Roman" w:eastAsia="仿宋"/>
                <w:szCs w:val="21"/>
              </w:rPr>
            </w:pPr>
            <w:r>
              <w:rPr>
                <w:rFonts w:ascii="Times New Roman" w:hAnsi="Times New Roman" w:eastAsia="仿宋"/>
                <w:b/>
                <w:bCs/>
                <w:szCs w:val="21"/>
              </w:rPr>
              <w:t>教师培训</w:t>
            </w: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中小学教师分层分类系列专题培训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新教师、青年教师、骨干教师、名师等</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28</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新时代中小学教师信息化教学能力提升专题网络培训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29</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“关注学生心理 激发内在潜能”2021年中小学教师心理健康教育能力提升专题网络培训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中小学班主任、学科教师、心理健康教育教师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30</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中小学教师家庭教育指导能力提升专题培训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中小学教师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Cs/>
                <w:color w:val="000000"/>
                <w:szCs w:val="21"/>
              </w:rPr>
            </w:pPr>
            <w:r>
              <w:rPr>
                <w:rFonts w:hint="eastAsia" w:ascii="Times New Roman" w:hAnsi="Times New Roman" w:eastAsia="仿宋"/>
                <w:bCs/>
                <w:color w:val="000000"/>
                <w:szCs w:val="21"/>
              </w:rPr>
              <w:t>3</w:t>
            </w:r>
            <w:r>
              <w:rPr>
                <w:rFonts w:ascii="Times New Roman" w:hAnsi="Times New Roman" w:eastAsia="仿宋"/>
                <w:bCs/>
                <w:color w:val="000000"/>
                <w:szCs w:val="21"/>
              </w:rPr>
              <w:t>1</w:t>
            </w:r>
          </w:p>
        </w:tc>
        <w:tc>
          <w:tcPr>
            <w:tcW w:w="243" w:type="pct"/>
            <w:vMerge w:val="restart"/>
            <w:tcBorders>
              <w:top w:val="single" w:color="auto" w:sz="4" w:space="0"/>
              <w:left w:val="single" w:color="auto" w:sz="4" w:space="0"/>
              <w:right w:val="single" w:color="auto" w:sz="4" w:space="0"/>
            </w:tcBorders>
            <w:noWrap w:val="0"/>
            <w:vAlign w:val="center"/>
          </w:tcPr>
          <w:p>
            <w:pPr>
              <w:adjustRightInd w:val="0"/>
              <w:jc w:val="center"/>
              <w:rPr>
                <w:rFonts w:ascii="Times New Roman" w:hAnsi="Times New Roman" w:eastAsia="仿宋"/>
                <w:b/>
                <w:bCs/>
                <w:szCs w:val="21"/>
              </w:rPr>
            </w:pPr>
            <w:r>
              <w:rPr>
                <w:rFonts w:ascii="Times New Roman" w:hAnsi="Times New Roman" w:eastAsia="仿宋"/>
                <w:b/>
                <w:bCs/>
                <w:szCs w:val="21"/>
              </w:rPr>
              <w:t>学前教育培训</w:t>
            </w: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第三期幼儿园园长岗位能力提升培训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幼儿园园长（书记）、副园长</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32</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第三期幼儿园教师保教能力提升专题网络培训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幼儿园教师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33</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第一期幼儿园保育员岗位能力提升专题网络培训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幼儿园保育员</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34</w:t>
            </w:r>
          </w:p>
        </w:tc>
        <w:tc>
          <w:tcPr>
            <w:tcW w:w="243" w:type="pct"/>
            <w:vMerge w:val="continue"/>
            <w:tcBorders>
              <w:left w:val="single" w:color="auto" w:sz="4" w:space="0"/>
              <w:right w:val="single" w:color="auto" w:sz="4" w:space="0"/>
            </w:tcBorders>
            <w:noWrap w:val="0"/>
            <w:vAlign w:val="center"/>
          </w:tcPr>
          <w:p>
            <w:pPr>
              <w:adjustRightInd w:val="0"/>
              <w:jc w:val="center"/>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幼儿教师观察与分析能力提升专题网络培训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1"/>
              </w:rPr>
              <w:t>幼儿园教师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shd w:val="clear" w:color="auto" w:fill="auto"/>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35</w:t>
            </w:r>
          </w:p>
        </w:tc>
        <w:tc>
          <w:tcPr>
            <w:tcW w:w="243" w:type="pct"/>
            <w:vMerge w:val="restart"/>
            <w:tcBorders>
              <w:top w:val="single" w:color="auto" w:sz="4" w:space="0"/>
              <w:left w:val="single" w:color="auto" w:sz="4" w:space="0"/>
              <w:right w:val="single" w:color="auto" w:sz="4" w:space="0"/>
            </w:tcBorders>
            <w:shd w:val="clear" w:color="auto" w:fill="auto"/>
            <w:noWrap w:val="0"/>
            <w:vAlign w:val="center"/>
          </w:tcPr>
          <w:p>
            <w:pPr>
              <w:adjustRightInd w:val="0"/>
              <w:jc w:val="center"/>
              <w:rPr>
                <w:rFonts w:ascii="Times New Roman" w:hAnsi="Times New Roman" w:eastAsia="仿宋"/>
                <w:szCs w:val="21"/>
              </w:rPr>
            </w:pPr>
            <w:r>
              <w:rPr>
                <w:rFonts w:ascii="Times New Roman" w:hAnsi="Times New Roman" w:eastAsia="仿宋"/>
                <w:b/>
                <w:bCs/>
                <w:szCs w:val="21"/>
              </w:rPr>
              <w:t>中职教育培训</w:t>
            </w:r>
          </w:p>
        </w:tc>
        <w:tc>
          <w:tcPr>
            <w:tcW w:w="201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rPr>
                <w:rFonts w:ascii="Times New Roman" w:hAnsi="Times New Roman" w:eastAsia="仿宋"/>
                <w:szCs w:val="21"/>
              </w:rPr>
            </w:pPr>
            <w:r>
              <w:rPr>
                <w:rFonts w:ascii="Times New Roman" w:hAnsi="Times New Roman" w:eastAsia="仿宋"/>
                <w:szCs w:val="21"/>
              </w:rPr>
              <w:t>学习全国职教大会精神和教育新规专题直播培训</w:t>
            </w:r>
          </w:p>
        </w:tc>
        <w:tc>
          <w:tcPr>
            <w:tcW w:w="163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rPr>
                <w:rFonts w:ascii="Times New Roman" w:hAnsi="Times New Roman" w:eastAsia="仿宋"/>
                <w:szCs w:val="21"/>
              </w:rPr>
            </w:pPr>
            <w:r>
              <w:rPr>
                <w:rFonts w:ascii="Times New Roman" w:hAnsi="Times New Roman" w:eastAsia="仿宋"/>
                <w:szCs w:val="21"/>
              </w:rPr>
              <w:t>中职各级管理干部、教师</w:t>
            </w:r>
          </w:p>
        </w:tc>
        <w:tc>
          <w:tcPr>
            <w:tcW w:w="81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djustRightInd w:val="0"/>
              <w:jc w:val="center"/>
              <w:rPr>
                <w:rFonts w:hint="eastAsia" w:ascii="Times New Roman" w:hAnsi="Times New Roman" w:eastAsia="仿宋"/>
                <w:szCs w:val="21"/>
                <w:lang w:eastAsia="zh-CN"/>
              </w:rPr>
            </w:pPr>
            <w:r>
              <w:rPr>
                <w:rFonts w:ascii="Times New Roman" w:hAnsi="Times New Roman" w:eastAsia="仿宋"/>
                <w:szCs w:val="21"/>
              </w:rPr>
              <w:t>4期直播课</w:t>
            </w:r>
          </w:p>
          <w:p>
            <w:pPr>
              <w:adjustRightInd w:val="0"/>
              <w:jc w:val="center"/>
              <w:rPr>
                <w:rFonts w:ascii="Times New Roman" w:hAnsi="Times New Roman" w:eastAsia="仿宋"/>
                <w:szCs w:val="21"/>
              </w:rPr>
            </w:pPr>
            <w:r>
              <w:rPr>
                <w:rFonts w:ascii="Times New Roman" w:hAnsi="Times New Roman" w:eastAsia="仿宋"/>
                <w:szCs w:val="21"/>
              </w:rPr>
              <w:t>（120分钟/期）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36</w:t>
            </w:r>
          </w:p>
        </w:tc>
        <w:tc>
          <w:tcPr>
            <w:tcW w:w="243" w:type="pct"/>
            <w:vMerge w:val="continue"/>
            <w:tcBorders>
              <w:left w:val="single" w:color="auto" w:sz="4" w:space="0"/>
              <w:right w:val="single" w:color="auto" w:sz="4" w:space="0"/>
            </w:tcBorders>
            <w:noWrap w:val="0"/>
            <w:vAlign w:val="center"/>
          </w:tcPr>
          <w:p>
            <w:pPr>
              <w:adjustRightInd w:val="0"/>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bCs/>
                <w:color w:val="000000"/>
                <w:szCs w:val="21"/>
              </w:rPr>
              <w:t>学习《职业教育提质培优行动计划（2020-2023年）》专题网络培训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color w:val="000000"/>
                <w:kern w:val="0"/>
                <w:szCs w:val="21"/>
                <w:lang w:bidi="ar"/>
              </w:rPr>
              <w:t>中职各级管理干部、教师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_GB2312"/>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37</w:t>
            </w:r>
          </w:p>
        </w:tc>
        <w:tc>
          <w:tcPr>
            <w:tcW w:w="243" w:type="pct"/>
            <w:vMerge w:val="continue"/>
            <w:tcBorders>
              <w:left w:val="single" w:color="auto" w:sz="4" w:space="0"/>
              <w:right w:val="single" w:color="auto" w:sz="4" w:space="0"/>
            </w:tcBorders>
            <w:noWrap w:val="0"/>
            <w:vAlign w:val="center"/>
          </w:tcPr>
          <w:p>
            <w:pPr>
              <w:adjustRightInd w:val="0"/>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bCs/>
                <w:color w:val="000000"/>
                <w:szCs w:val="21"/>
              </w:rPr>
              <w:t>中等职业学校管理干部专业化能力提升专题网络培训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color w:val="000000"/>
                <w:kern w:val="0"/>
                <w:szCs w:val="21"/>
                <w:lang w:bidi="ar"/>
              </w:rPr>
              <w:t>中职各级各类管理干部（分层分岗配置课程）</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_GB2312"/>
                <w:color w:val="000000"/>
                <w:szCs w:val="21"/>
              </w:rPr>
              <w:t>2个月/30学时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38</w:t>
            </w:r>
          </w:p>
        </w:tc>
        <w:tc>
          <w:tcPr>
            <w:tcW w:w="243" w:type="pct"/>
            <w:vMerge w:val="continue"/>
            <w:tcBorders>
              <w:left w:val="single" w:color="auto" w:sz="4" w:space="0"/>
              <w:right w:val="single" w:color="auto" w:sz="4" w:space="0"/>
            </w:tcBorders>
            <w:noWrap w:val="0"/>
            <w:vAlign w:val="center"/>
          </w:tcPr>
          <w:p>
            <w:pPr>
              <w:adjustRightInd w:val="0"/>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bCs/>
                <w:szCs w:val="21"/>
              </w:rPr>
              <w:t>第二期职教讲坛“讲专业·讲教学·讲科研”专题网络培训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color w:val="000000"/>
                <w:kern w:val="0"/>
                <w:szCs w:val="21"/>
                <w:lang w:bidi="ar"/>
              </w:rPr>
              <w:t>中职教师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_GB2312"/>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39</w:t>
            </w:r>
          </w:p>
        </w:tc>
        <w:tc>
          <w:tcPr>
            <w:tcW w:w="243" w:type="pct"/>
            <w:vMerge w:val="continue"/>
            <w:tcBorders>
              <w:left w:val="single" w:color="auto" w:sz="4" w:space="0"/>
              <w:right w:val="single" w:color="auto" w:sz="4" w:space="0"/>
            </w:tcBorders>
            <w:noWrap w:val="0"/>
            <w:vAlign w:val="center"/>
          </w:tcPr>
          <w:p>
            <w:pPr>
              <w:adjustRightInd w:val="0"/>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bCs/>
                <w:color w:val="000000"/>
                <w:szCs w:val="21"/>
              </w:rPr>
            </w:pPr>
            <w:r>
              <w:rPr>
                <w:rFonts w:hint="eastAsia" w:ascii="Times New Roman" w:hAnsi="Times New Roman" w:eastAsia="仿宋"/>
                <w:bCs/>
                <w:color w:val="000000"/>
                <w:szCs w:val="21"/>
              </w:rPr>
              <w:t>中职教师系列培训：</w:t>
            </w:r>
          </w:p>
          <w:p>
            <w:pPr>
              <w:adjustRightInd w:val="0"/>
              <w:rPr>
                <w:rFonts w:ascii="Times New Roman" w:hAnsi="Times New Roman" w:eastAsia="仿宋"/>
                <w:szCs w:val="21"/>
              </w:rPr>
            </w:pPr>
            <w:r>
              <w:rPr>
                <w:rFonts w:hint="eastAsia" w:ascii="Times New Roman" w:hAnsi="Times New Roman" w:eastAsia="仿宋"/>
                <w:color w:val="000000"/>
                <w:kern w:val="0"/>
                <w:szCs w:val="21"/>
                <w:lang w:bidi="ar"/>
              </w:rPr>
              <w:t>1.</w:t>
            </w:r>
            <w:r>
              <w:rPr>
                <w:rFonts w:ascii="Times New Roman" w:hAnsi="Times New Roman" w:eastAsia="仿宋"/>
                <w:color w:val="000000"/>
                <w:kern w:val="0"/>
                <w:szCs w:val="21"/>
                <w:lang w:bidi="ar"/>
              </w:rPr>
              <w:t>“提升教师‘双师’素质，助力‘双师型’教师成长”专题网络培训</w:t>
            </w:r>
          </w:p>
          <w:p>
            <w:pPr>
              <w:adjustRightInd w:val="0"/>
              <w:rPr>
                <w:rFonts w:ascii="Times New Roman" w:hAnsi="Times New Roman" w:eastAsia="仿宋"/>
                <w:color w:val="000000"/>
                <w:kern w:val="0"/>
                <w:szCs w:val="21"/>
                <w:lang w:bidi="ar"/>
              </w:rPr>
            </w:pPr>
            <w:r>
              <w:rPr>
                <w:rFonts w:hint="eastAsia" w:ascii="Times New Roman" w:hAnsi="Times New Roman" w:eastAsia="仿宋"/>
                <w:szCs w:val="24"/>
              </w:rPr>
              <w:t>2.</w:t>
            </w:r>
            <w:r>
              <w:rPr>
                <w:rFonts w:ascii="Times New Roman" w:hAnsi="Times New Roman" w:eastAsia="仿宋"/>
                <w:szCs w:val="24"/>
              </w:rPr>
              <w:t>第三期“推进课程思政、</w:t>
            </w:r>
            <w:r>
              <w:rPr>
                <w:rFonts w:ascii="Times New Roman" w:hAnsi="Times New Roman" w:eastAsia="仿宋"/>
                <w:color w:val="000000"/>
                <w:kern w:val="0"/>
                <w:szCs w:val="21"/>
                <w:lang w:bidi="ar"/>
              </w:rPr>
              <w:t>落实立德树人</w:t>
            </w:r>
            <w:r>
              <w:rPr>
                <w:rFonts w:hint="eastAsia" w:ascii="Times New Roman" w:hAnsi="Times New Roman" w:eastAsia="仿宋"/>
                <w:color w:val="000000"/>
                <w:kern w:val="0"/>
                <w:szCs w:val="21"/>
                <w:lang w:bidi="ar"/>
              </w:rPr>
              <w:t>根本任务</w:t>
            </w:r>
            <w:r>
              <w:rPr>
                <w:rFonts w:ascii="Times New Roman" w:hAnsi="Times New Roman" w:eastAsia="仿宋"/>
                <w:color w:val="000000"/>
                <w:kern w:val="0"/>
                <w:szCs w:val="21"/>
                <w:lang w:bidi="ar"/>
              </w:rPr>
              <w:t>”专题网络培训</w:t>
            </w:r>
          </w:p>
          <w:p>
            <w:pPr>
              <w:adjustRightInd w:val="0"/>
              <w:rPr>
                <w:rFonts w:ascii="Times New Roman" w:hAnsi="Times New Roman" w:eastAsia="仿宋"/>
                <w:szCs w:val="21"/>
              </w:rPr>
            </w:pPr>
            <w:r>
              <w:rPr>
                <w:rFonts w:hint="eastAsia" w:ascii="Times New Roman" w:hAnsi="Times New Roman" w:eastAsia="仿宋"/>
                <w:szCs w:val="24"/>
              </w:rPr>
              <w:t>3.</w:t>
            </w:r>
            <w:r>
              <w:rPr>
                <w:rFonts w:ascii="Times New Roman" w:hAnsi="Times New Roman" w:eastAsia="仿宋"/>
                <w:szCs w:val="24"/>
              </w:rPr>
              <w:t>第五期职业院校教师教学能力提升网络培训-“赛教融合”专题</w:t>
            </w:r>
          </w:p>
          <w:p>
            <w:pPr>
              <w:adjustRightInd w:val="0"/>
              <w:rPr>
                <w:rFonts w:hint="eastAsia" w:ascii="Times New Roman" w:hAnsi="Times New Roman" w:eastAsia="仿宋"/>
                <w:szCs w:val="21"/>
              </w:rPr>
            </w:pPr>
            <w:r>
              <w:rPr>
                <w:rFonts w:hint="eastAsia" w:ascii="Times New Roman" w:hAnsi="Times New Roman" w:eastAsia="仿宋"/>
                <w:szCs w:val="24"/>
              </w:rPr>
              <w:t>4.</w:t>
            </w:r>
            <w:r>
              <w:rPr>
                <w:rFonts w:ascii="Times New Roman" w:hAnsi="Times New Roman" w:eastAsia="仿宋"/>
                <w:szCs w:val="24"/>
              </w:rPr>
              <w:t>中等职业学校“三科”教师教材编写与教学能力提升</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4"/>
              </w:rPr>
              <w:t>中职教师</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_GB2312"/>
                <w:color w:val="000000"/>
                <w:szCs w:val="21"/>
              </w:rPr>
              <w:t>3个月/40学时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00" w:type="pct"/>
            <w:tcBorders>
              <w:top w:val="single" w:color="auto" w:sz="4" w:space="0"/>
              <w:left w:val="single" w:color="auto" w:sz="4" w:space="0"/>
              <w:right w:val="single" w:color="auto" w:sz="4" w:space="0"/>
            </w:tcBorders>
            <w:noWrap w:val="0"/>
            <w:vAlign w:val="center"/>
          </w:tcPr>
          <w:p>
            <w:pPr>
              <w:adjustRightInd w:val="0"/>
              <w:jc w:val="center"/>
              <w:rPr>
                <w:rFonts w:hint="eastAsia" w:ascii="Times New Roman" w:hAnsi="Times New Roman" w:eastAsia="仿宋"/>
                <w:bCs/>
                <w:color w:val="000000"/>
                <w:szCs w:val="21"/>
              </w:rPr>
            </w:pPr>
            <w:r>
              <w:rPr>
                <w:rFonts w:ascii="Times New Roman" w:hAnsi="Times New Roman" w:eastAsia="仿宋"/>
                <w:bCs/>
                <w:color w:val="000000"/>
                <w:szCs w:val="21"/>
              </w:rPr>
              <w:t>40</w:t>
            </w:r>
          </w:p>
        </w:tc>
        <w:tc>
          <w:tcPr>
            <w:tcW w:w="243" w:type="pct"/>
            <w:vMerge w:val="continue"/>
            <w:tcBorders>
              <w:left w:val="single" w:color="auto" w:sz="4" w:space="0"/>
              <w:right w:val="single" w:color="auto" w:sz="4" w:space="0"/>
            </w:tcBorders>
            <w:noWrap w:val="0"/>
            <w:vAlign w:val="center"/>
          </w:tcPr>
          <w:p>
            <w:pPr>
              <w:adjustRightInd w:val="0"/>
              <w:rPr>
                <w:rFonts w:ascii="Times New Roman" w:hAnsi="Times New Roman" w:eastAsia="仿宋"/>
                <w:szCs w:val="21"/>
              </w:rPr>
            </w:pPr>
          </w:p>
        </w:tc>
        <w:tc>
          <w:tcPr>
            <w:tcW w:w="2011"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_GB2312"/>
                <w:bCs/>
                <w:color w:val="000000"/>
                <w:szCs w:val="21"/>
              </w:rPr>
            </w:pPr>
            <w:r>
              <w:rPr>
                <w:rFonts w:hint="eastAsia" w:ascii="Times New Roman" w:hAnsi="Times New Roman" w:eastAsia="仿宋"/>
                <w:bCs/>
                <w:color w:val="000000"/>
                <w:szCs w:val="21"/>
              </w:rPr>
              <w:t>中职德育工作者系列培训：</w:t>
            </w:r>
          </w:p>
          <w:p>
            <w:pPr>
              <w:adjustRightInd w:val="0"/>
              <w:rPr>
                <w:rFonts w:ascii="Times New Roman" w:hAnsi="Times New Roman" w:eastAsia="仿宋"/>
                <w:szCs w:val="24"/>
              </w:rPr>
            </w:pPr>
            <w:r>
              <w:rPr>
                <w:rFonts w:hint="eastAsia" w:ascii="Times New Roman" w:hAnsi="Times New Roman" w:eastAsia="仿宋"/>
                <w:szCs w:val="24"/>
              </w:rPr>
              <w:t>1.</w:t>
            </w:r>
            <w:r>
              <w:rPr>
                <w:rFonts w:ascii="Times New Roman" w:hAnsi="Times New Roman" w:eastAsia="仿宋"/>
                <w:szCs w:val="24"/>
              </w:rPr>
              <w:t>职业院校思政课教师专业能力提升专题网络培训</w:t>
            </w:r>
          </w:p>
          <w:p>
            <w:pPr>
              <w:adjustRightInd w:val="0"/>
              <w:rPr>
                <w:rFonts w:ascii="Times New Roman" w:hAnsi="Times New Roman" w:eastAsia="仿宋"/>
                <w:szCs w:val="24"/>
              </w:rPr>
            </w:pPr>
            <w:r>
              <w:rPr>
                <w:rFonts w:hint="eastAsia" w:ascii="Times New Roman" w:hAnsi="Times New Roman" w:eastAsia="仿宋"/>
                <w:szCs w:val="24"/>
              </w:rPr>
              <w:t>2.</w:t>
            </w:r>
            <w:r>
              <w:rPr>
                <w:rFonts w:ascii="Times New Roman" w:hAnsi="Times New Roman" w:eastAsia="仿宋"/>
                <w:szCs w:val="24"/>
              </w:rPr>
              <w:t>“落实三全育人，推动德育工作者专业化与职业化”专题网络培训</w:t>
            </w:r>
          </w:p>
          <w:p>
            <w:pPr>
              <w:adjustRightInd w:val="0"/>
              <w:rPr>
                <w:rFonts w:ascii="Times New Roman" w:hAnsi="Times New Roman" w:eastAsia="仿宋"/>
                <w:szCs w:val="21"/>
              </w:rPr>
            </w:pPr>
            <w:r>
              <w:rPr>
                <w:rFonts w:hint="eastAsia" w:ascii="Times New Roman" w:hAnsi="Times New Roman" w:eastAsia="仿宋"/>
                <w:szCs w:val="24"/>
              </w:rPr>
              <w:t>3.</w:t>
            </w:r>
            <w:r>
              <w:rPr>
                <w:rFonts w:ascii="Times New Roman" w:hAnsi="Times New Roman" w:eastAsia="仿宋"/>
                <w:szCs w:val="24"/>
              </w:rPr>
              <w:t>第四期“以赛促建，助推中职班主任专业化水平提升”专题网络培训</w:t>
            </w:r>
          </w:p>
        </w:tc>
        <w:tc>
          <w:tcPr>
            <w:tcW w:w="1634" w:type="pct"/>
            <w:tcBorders>
              <w:top w:val="single" w:color="auto" w:sz="4" w:space="0"/>
              <w:left w:val="single" w:color="auto" w:sz="4" w:space="0"/>
              <w:bottom w:val="single" w:color="auto" w:sz="4" w:space="0"/>
              <w:right w:val="single" w:color="auto" w:sz="4" w:space="0"/>
            </w:tcBorders>
            <w:noWrap w:val="0"/>
            <w:vAlign w:val="center"/>
          </w:tcPr>
          <w:p>
            <w:pPr>
              <w:adjustRightInd w:val="0"/>
              <w:rPr>
                <w:rFonts w:ascii="Times New Roman" w:hAnsi="Times New Roman" w:eastAsia="仿宋"/>
                <w:szCs w:val="21"/>
              </w:rPr>
            </w:pPr>
            <w:r>
              <w:rPr>
                <w:rFonts w:ascii="Times New Roman" w:hAnsi="Times New Roman" w:eastAsia="仿宋"/>
                <w:szCs w:val="24"/>
              </w:rPr>
              <w:t>中职德育管理干部、德育课教师、</w:t>
            </w:r>
            <w:r>
              <w:rPr>
                <w:rFonts w:hint="eastAsia" w:ascii="Times New Roman" w:hAnsi="Times New Roman" w:eastAsia="仿宋"/>
                <w:szCs w:val="24"/>
              </w:rPr>
              <w:t>思政课教师、</w:t>
            </w:r>
            <w:r>
              <w:rPr>
                <w:rFonts w:ascii="Times New Roman" w:hAnsi="Times New Roman" w:eastAsia="仿宋"/>
                <w:szCs w:val="24"/>
              </w:rPr>
              <w:t>班主任、辅导员</w:t>
            </w:r>
          </w:p>
        </w:tc>
        <w:tc>
          <w:tcPr>
            <w:tcW w:w="810" w:type="pct"/>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ascii="Times New Roman" w:hAnsi="Times New Roman" w:eastAsia="仿宋"/>
                <w:b/>
                <w:bCs/>
                <w:color w:val="000000"/>
                <w:szCs w:val="21"/>
              </w:rPr>
            </w:pPr>
            <w:r>
              <w:rPr>
                <w:rFonts w:ascii="Times New Roman" w:hAnsi="Times New Roman" w:eastAsia="仿宋_GB2312"/>
                <w:color w:val="000000"/>
                <w:szCs w:val="21"/>
              </w:rPr>
              <w:t>3个月/40学时</w:t>
            </w:r>
          </w:p>
        </w:tc>
      </w:tr>
    </w:tbl>
    <w:p/>
    <w:p>
      <w:pPr>
        <w:ind w:left="420" w:hanging="420" w:hangingChars="200"/>
        <w:rPr>
          <w:rFonts w:ascii="Times New Roman" w:hAnsi="Times New Roman" w:eastAsia="仿宋"/>
          <w:szCs w:val="21"/>
        </w:rPr>
      </w:pPr>
      <w:r>
        <w:rPr>
          <w:rFonts w:hint="eastAsia" w:ascii="Times New Roman" w:hAnsi="Times New Roman" w:eastAsia="仿宋"/>
          <w:szCs w:val="21"/>
        </w:rPr>
        <w:t>说</w:t>
      </w:r>
      <w:r>
        <w:rPr>
          <w:rFonts w:ascii="Times New Roman" w:hAnsi="Times New Roman" w:eastAsia="仿宋"/>
          <w:szCs w:val="21"/>
        </w:rPr>
        <w:t>明：1.以上培训项目9月启动，收到通知即可开始报名，随时滚动开班；</w:t>
      </w:r>
    </w:p>
    <w:p>
      <w:pPr>
        <w:ind w:firstLine="630" w:firstLineChars="300"/>
        <w:rPr>
          <w:rFonts w:hint="eastAsia"/>
        </w:rPr>
      </w:pPr>
      <w:r>
        <w:rPr>
          <w:rFonts w:hint="eastAsia" w:ascii="Times New Roman" w:hAnsi="Times New Roman" w:eastAsia="仿宋"/>
          <w:szCs w:val="21"/>
        </w:rPr>
        <w:t>2</w:t>
      </w:r>
      <w:r>
        <w:rPr>
          <w:rFonts w:ascii="Times New Roman" w:hAnsi="Times New Roman" w:eastAsia="仿宋"/>
          <w:szCs w:val="21"/>
        </w:rPr>
        <w:t>.</w:t>
      </w:r>
      <w:r>
        <w:rPr>
          <w:rFonts w:hint="eastAsia" w:ascii="Times New Roman" w:hAnsi="Times New Roman" w:eastAsia="仿宋"/>
          <w:szCs w:val="21"/>
        </w:rPr>
        <w:t>为</w:t>
      </w:r>
      <w:r>
        <w:rPr>
          <w:rFonts w:ascii="Times New Roman" w:hAnsi="Times New Roman" w:eastAsia="仿宋"/>
          <w:szCs w:val="21"/>
        </w:rPr>
        <w:t>充分</w:t>
      </w:r>
      <w:r>
        <w:rPr>
          <w:rFonts w:hint="eastAsia" w:ascii="Times New Roman" w:hAnsi="Times New Roman" w:eastAsia="仿宋"/>
          <w:szCs w:val="21"/>
        </w:rPr>
        <w:t>利用</w:t>
      </w:r>
      <w:r>
        <w:rPr>
          <w:rFonts w:ascii="Times New Roman" w:hAnsi="Times New Roman" w:eastAsia="仿宋"/>
          <w:szCs w:val="21"/>
        </w:rPr>
        <w:t>专家团队及课程资源优势，合作单位</w:t>
      </w:r>
      <w:r>
        <w:rPr>
          <w:rFonts w:hint="eastAsia" w:ascii="Times New Roman" w:hAnsi="Times New Roman" w:eastAsia="仿宋"/>
          <w:szCs w:val="21"/>
        </w:rPr>
        <w:t>可委托</w:t>
      </w:r>
      <w:r>
        <w:rPr>
          <w:rFonts w:ascii="Times New Roman" w:hAnsi="Times New Roman" w:eastAsia="仿宋"/>
          <w:szCs w:val="21"/>
        </w:rPr>
        <w:t>定制培训</w:t>
      </w:r>
      <w:r>
        <w:rPr>
          <w:rFonts w:hint="eastAsia" w:ascii="Times New Roman" w:hAnsi="Times New Roman" w:eastAsia="仿宋"/>
          <w:szCs w:val="21"/>
        </w:rPr>
        <w:t>项目；</w:t>
      </w:r>
    </w:p>
    <w:p>
      <w:pPr>
        <w:ind w:firstLine="630" w:firstLineChars="300"/>
        <w:sectPr>
          <w:pgSz w:w="16838" w:h="11906" w:orient="landscape"/>
          <w:pgMar w:top="1440" w:right="1080" w:bottom="1440" w:left="1080" w:header="851" w:footer="992" w:gutter="0"/>
          <w:pgNumType w:fmt="numberInDash"/>
          <w:cols w:space="720" w:num="1"/>
          <w:docGrid w:type="lines" w:linePitch="312" w:charSpace="0"/>
        </w:sectPr>
      </w:pPr>
      <w:r>
        <w:rPr>
          <w:rFonts w:ascii="Times New Roman" w:hAnsi="Times New Roman" w:eastAsia="仿宋"/>
          <w:szCs w:val="21"/>
        </w:rPr>
        <w:t>3.如需项目实施方案可联系国家教育行政学院。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C0CA8"/>
    <w:rsid w:val="608C0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2021-09-26T02:32:00Z</dcterms:created>
  <dc:creator>Administrator</dc:creator>
  <cp:lastModifiedBy>Administrator</cp:lastModifiedBy>
  <dcterms:modified xsi:type="dcterms:W3CDTF">2021-09-26T02:33:22Z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18DCC67039C44291AEDBFE7093E37F20</vt:lpwstr>
  </property>
</Properties>
</file>