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eastAsia="仿宋_GB2312" w:cs="黑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 xml:space="preserve">附件1  </w:t>
      </w:r>
      <w:r>
        <w:rPr>
          <w:rFonts w:hint="eastAsia" w:eastAsia="仿宋_GB2312" w:cs="黑体"/>
          <w:sz w:val="30"/>
          <w:szCs w:val="30"/>
        </w:rPr>
        <w:t xml:space="preserve"> </w:t>
      </w:r>
    </w:p>
    <w:p>
      <w:pPr>
        <w:spacing w:line="240" w:lineRule="auto"/>
        <w:ind w:firstLine="0" w:firstLineChars="0"/>
        <w:jc w:val="center"/>
        <w:rPr>
          <w:rFonts w:hint="eastAsia" w:eastAsia="方正小标宋简体" w:cs="黑体"/>
          <w:sz w:val="32"/>
          <w:szCs w:val="32"/>
        </w:rPr>
      </w:pPr>
      <w:r>
        <w:rPr>
          <w:rFonts w:eastAsia="方正小标宋简体" w:cs="黑体"/>
          <w:sz w:val="36"/>
          <w:szCs w:val="36"/>
        </w:rPr>
        <w:t xml:space="preserve"> </w:t>
      </w:r>
      <w:r>
        <w:rPr>
          <w:rFonts w:hint="eastAsia" w:eastAsia="方正小标宋简体" w:cs="黑体"/>
          <w:sz w:val="36"/>
          <w:szCs w:val="36"/>
        </w:rPr>
        <w:t>2021年中小学德育与心理健康教育系列专题网络培训项目列表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6789"/>
        <w:gridCol w:w="4740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265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eastAsia="仿宋_GB2312" w:cs="仿宋"/>
                <w:b/>
                <w:bCs/>
                <w:sz w:val="24"/>
              </w:rPr>
            </w:pPr>
            <w:r>
              <w:rPr>
                <w:rFonts w:hint="eastAsia" w:eastAsia="仿宋_GB2312" w:cs="仿宋"/>
                <w:b/>
                <w:bCs/>
                <w:sz w:val="24"/>
              </w:rPr>
              <w:t>序号</w:t>
            </w:r>
          </w:p>
        </w:tc>
        <w:tc>
          <w:tcPr>
            <w:tcW w:w="2395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eastAsia="仿宋_GB2312" w:cs="仿宋"/>
                <w:b/>
                <w:bCs/>
                <w:sz w:val="24"/>
              </w:rPr>
            </w:pPr>
            <w:r>
              <w:rPr>
                <w:rFonts w:hint="eastAsia" w:eastAsia="仿宋_GB2312" w:cs="仿宋"/>
                <w:b/>
                <w:bCs/>
                <w:sz w:val="24"/>
              </w:rPr>
              <w:t>项目名称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eastAsia="仿宋_GB2312" w:cs="仿宋"/>
                <w:b/>
                <w:bCs/>
                <w:sz w:val="24"/>
              </w:rPr>
            </w:pPr>
            <w:r>
              <w:rPr>
                <w:rFonts w:hint="eastAsia" w:eastAsia="仿宋_GB2312" w:cs="仿宋"/>
                <w:b/>
                <w:bCs/>
                <w:sz w:val="24"/>
              </w:rPr>
              <w:t>培训对象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eastAsia="仿宋_GB2312" w:cs="仿宋"/>
                <w:b/>
                <w:bCs/>
                <w:sz w:val="24"/>
              </w:rPr>
            </w:pPr>
            <w:r>
              <w:rPr>
                <w:rFonts w:hint="eastAsia" w:eastAsia="仿宋_GB2312" w:cs="仿宋"/>
                <w:b/>
                <w:bCs/>
                <w:sz w:val="24"/>
              </w:rPr>
              <w:t>学习时长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65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2395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“加强德育特色建设，提升德育实效”专题网络培训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各级教育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局相关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管理干部、学校德育工作者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3个月/48学时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65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2395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“家校合力，协同育人”专题网络培训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各地教育局德育、家庭教育工作负责人及相关人员，各地中小学及幼儿园管理者、班主任、教师等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3个月/40学时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65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2395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“班级管理策略与带班艺术”专题网络培训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中小学班主任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3个月/40学时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65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2395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“不负韶华，砥砺前行”中小学青年班主任关键育人能力提升专题网络培训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中小学青年班主任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eastAsia="仿宋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3个月/40学时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65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2395" w:type="pct"/>
            <w:noWrap w:val="0"/>
            <w:vAlign w:val="center"/>
          </w:tcPr>
          <w:p>
            <w:pPr>
              <w:adjustRightInd w:val="0"/>
              <w:spacing w:line="460" w:lineRule="exact"/>
              <w:ind w:firstLine="0" w:firstLineChars="0"/>
              <w:jc w:val="left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中小学心理健康教育实务专题网络培训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adjustRightInd w:val="0"/>
              <w:spacing w:line="460" w:lineRule="exact"/>
              <w:ind w:firstLine="0" w:firstLineChars="0"/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中小学心理健康教育专兼职教师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3个月/48学时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265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2395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“关注学生心理，激发内在潜能”2021年中小学教师心理健康教育能力提升专题网络培训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中小学教师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3个月/48学时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Header/>
        </w:trPr>
        <w:tc>
          <w:tcPr>
            <w:tcW w:w="265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ind w:firstLine="0" w:firstLineChars="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中小学教师家庭教育指导能力提升专题网络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培训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ind w:firstLine="0" w:firstLineChars="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中小学教师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eastAsia="仿宋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3个月/40学时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Header/>
        </w:trPr>
        <w:tc>
          <w:tcPr>
            <w:tcW w:w="265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2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ind w:firstLine="0" w:firstLineChars="0"/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“加强中小学（幼儿园）安全工作</w:t>
            </w:r>
            <w:r>
              <w:rPr>
                <w:rFonts w:hint="eastAsia" w:eastAsia="仿宋"/>
                <w:szCs w:val="21"/>
                <w:lang w:eastAsia="zh-CN"/>
              </w:rPr>
              <w:t>，</w:t>
            </w:r>
            <w:r>
              <w:rPr>
                <w:rFonts w:hint="eastAsia" w:eastAsia="仿宋"/>
                <w:szCs w:val="21"/>
              </w:rPr>
              <w:t>维护校园和谐稳定”专题网络培训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ind w:firstLine="0" w:firstLineChars="0"/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中小学（幼儿园）校（园）长、教师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eastAsia="仿宋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2个月/30学时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Header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460" w:lineRule="exact"/>
              <w:ind w:firstLine="0" w:firstLineChars="0"/>
              <w:jc w:val="left"/>
              <w:rPr>
                <w:rFonts w:hint="eastAsia" w:eastAsia="仿宋"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</w:rPr>
              <w:t>定制化培训：</w:t>
            </w:r>
            <w:r>
              <w:rPr>
                <w:rFonts w:eastAsia="仿宋_GB2312"/>
              </w:rPr>
              <w:t>为满足</w:t>
            </w:r>
            <w:r>
              <w:rPr>
                <w:rFonts w:hint="eastAsia" w:eastAsia="仿宋_GB2312"/>
              </w:rPr>
              <w:t>中小学德育</w:t>
            </w:r>
            <w:r>
              <w:rPr>
                <w:rFonts w:eastAsia="仿宋_GB2312"/>
              </w:rPr>
              <w:t>多元化、个性化发展需求，</w:t>
            </w:r>
            <w:r>
              <w:rPr>
                <w:rFonts w:hint="eastAsia" w:eastAsia="仿宋_GB2312"/>
              </w:rPr>
              <w:t>我院充分利用专家团队、课程资源及平台服务的优势</w:t>
            </w:r>
            <w:r>
              <w:rPr>
                <w:rFonts w:eastAsia="仿宋_GB2312"/>
              </w:rPr>
              <w:t>，提供</w:t>
            </w:r>
            <w:r>
              <w:rPr>
                <w:rFonts w:hint="eastAsia" w:eastAsia="仿宋_GB2312"/>
              </w:rPr>
              <w:t>德育工作者</w:t>
            </w:r>
            <w:r>
              <w:rPr>
                <w:rFonts w:eastAsia="仿宋_GB2312"/>
              </w:rPr>
              <w:t>定制化研修服务，</w:t>
            </w:r>
            <w:r>
              <w:rPr>
                <w:rFonts w:hint="eastAsia" w:eastAsia="仿宋_GB2312"/>
              </w:rPr>
              <w:t>也可根据各地各校需求提供集中面授、现场指导、送培送教等有针对性的、个性化的培训服</w:t>
            </w:r>
            <w:bookmarkStart w:id="0" w:name="_GoBack"/>
            <w:bookmarkEnd w:id="0"/>
            <w:r>
              <w:rPr>
                <w:rFonts w:hint="eastAsia" w:eastAsia="仿宋_GB2312"/>
              </w:rPr>
              <w:t>务，进一步提升德育工作者专业素养和能力。</w:t>
            </w:r>
          </w:p>
        </w:tc>
      </w:tr>
    </w:tbl>
    <w:p/>
    <w:sectPr>
      <w:pgSz w:w="16838" w:h="11906" w:orient="landscape"/>
      <w:pgMar w:top="1689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C088C"/>
    <w:rsid w:val="339C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2021-09-26T03:37:00Z</dcterms:created>
  <dc:creator>Administrator</dc:creator>
  <cp:lastModifiedBy>Administrator</cp:lastModifiedBy>
  <dcterms:modified xsi:type="dcterms:W3CDTF">2021-09-26T03:38:38Z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AFF8521B6759449492700E03F8A5E670</vt:lpwstr>
  </property>
</Properties>
</file>