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3119"/>
        </w:tabs>
        <w:spacing w:line="58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2021年湖南师范大学基层党支部书记能力提升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专题培训课程列表</w:t>
      </w:r>
      <w:bookmarkStart w:id="0" w:name="_Hlk72921286"/>
      <w:bookmarkStart w:id="1" w:name="_Hlk82683497"/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713"/>
        <w:gridCol w:w="3623"/>
        <w:gridCol w:w="951"/>
        <w:gridCol w:w="2743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81" w:hRule="atLeast"/>
          <w:tblHeader/>
        </w:trPr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序号</w:t>
            </w:r>
          </w:p>
        </w:tc>
        <w:tc>
          <w:tcPr>
            <w:tcW w:w="207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课程名称</w:t>
            </w:r>
          </w:p>
        </w:tc>
        <w:tc>
          <w:tcPr>
            <w:tcW w:w="5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主讲人</w:t>
            </w:r>
          </w:p>
        </w:tc>
        <w:tc>
          <w:tcPr>
            <w:tcW w:w="157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单位与职务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时</w:t>
            </w:r>
            <w:r>
              <w:rPr>
                <w:rFonts w:ascii="Times New Roman" w:hAnsi="Times New Roman" w:eastAsia="黑体" w:cs="Times New Roman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24" w:hRule="atLeast"/>
        </w:trPr>
        <w:tc>
          <w:tcPr>
            <w:tcW w:w="409" w:type="pc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077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深入学习贯彻习近平总书记在“七一”庆祝中国共产党成立100周年大会上的重要讲话精神</w:t>
            </w:r>
          </w:p>
        </w:tc>
        <w:tc>
          <w:tcPr>
            <w:tcW w:w="545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刘  春</w:t>
            </w:r>
          </w:p>
        </w:tc>
        <w:tc>
          <w:tcPr>
            <w:tcW w:w="1573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中共中央党校(国家行政学院)教授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24" w:hRule="atLeast"/>
        </w:trPr>
        <w:tc>
          <w:tcPr>
            <w:tcW w:w="409" w:type="pc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</w:t>
            </w:r>
          </w:p>
        </w:tc>
        <w:tc>
          <w:tcPr>
            <w:tcW w:w="2077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中国共产党的精神之源——坚持真理、坚守理想，践行初心、担当使命，不怕牺牲、英勇斗争，对党忠诚、不负人民的伟大建党精神</w:t>
            </w:r>
          </w:p>
        </w:tc>
        <w:tc>
          <w:tcPr>
            <w:tcW w:w="545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胡  敏</w:t>
            </w:r>
          </w:p>
        </w:tc>
        <w:tc>
          <w:tcPr>
            <w:tcW w:w="1573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中共中央党校(国家行政学院)研究员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24" w:hRule="atLeast"/>
        </w:trPr>
        <w:tc>
          <w:tcPr>
            <w:tcW w:w="409" w:type="pc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3</w:t>
            </w:r>
          </w:p>
        </w:tc>
        <w:tc>
          <w:tcPr>
            <w:tcW w:w="2077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学习宣传党的十九届六中全会精神</w:t>
            </w:r>
          </w:p>
        </w:tc>
        <w:tc>
          <w:tcPr>
            <w:tcW w:w="545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</w:p>
        </w:tc>
        <w:tc>
          <w:tcPr>
            <w:tcW w:w="1573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《中国共产党普通高等学校基层组织工作条例》解读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魏士强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教育部思想政治工作司司长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5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《中国共产党支部工作条例（试行）》解读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陈凯龙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中共中央党校（国家行政学院）教授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 新时代党员教育管理工作的基本遵循——学习《中国共产党党员教育管理工作条例》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王  莉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中共中央党校（国家行政学院）教授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7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新时代基层党支部的标准化建设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元跃旗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中共北京市委党校（北京行政学院）党史党建教研部副教授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创新党建工作方法  扎实做好党务工作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薛正辉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北京理工大学信息与电子学院党委书记、教授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9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基层党务工作实践与探索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胡  伟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南京理工大学化工学院党委副书记、纪委书记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10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提高政治站位 做好高校党员发展工作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熊  伟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上海工程技术大学党委组织员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严格党支部的组织生活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于欣欣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哈尔滨工程大学党委组织部副部长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12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党支部如何开展谈心谈话活动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邱少明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中共铁道党校党建和基本理论教研部副教授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13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创新基层党组织“三会一课”的方法和途径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吕冬冬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中共北京市顺义区委党校教授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14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</w:rPr>
              <w:instrText xml:space="preserve"> HYPERLINK "https://study.enaea.edu.cn/kecheng/detail_281270" \o "https://study.enaea.edu.cn/kecheng/detail_281270" </w:instrText>
            </w:r>
            <w:r>
              <w:rPr>
                <w:rFonts w:hint="eastAsia" w:ascii="Times New Roman" w:hAnsi="Times New Roman" w:eastAsia="仿宋_GB2312" w:cs="Times New Roman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</w:rPr>
              <w:t>新时代党支部委员会的建设</w:t>
            </w:r>
            <w:r>
              <w:rPr>
                <w:rFonts w:hint="eastAsia" w:ascii="Times New Roman" w:hAnsi="Times New Roman" w:eastAsia="仿宋_GB2312" w:cs="Times New Roman"/>
              </w:rPr>
              <w:fldChar w:fldCharType="end"/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刘  春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中共中央党校（国家行政学院）研究生院副院长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15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</w:rPr>
              <w:instrText xml:space="preserve"> HYPERLINK "https://study.enaea.edu.cn/kecheng/detail_291203" \o "https://study.enaea.edu.cn/kecheng/detail_291203" </w:instrText>
            </w:r>
            <w:r>
              <w:rPr>
                <w:rFonts w:hint="eastAsia" w:ascii="Times New Roman" w:hAnsi="Times New Roman" w:eastAsia="仿宋_GB2312" w:cs="Times New Roman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</w:rPr>
              <w:t>开好支部委员会 做好新时代党支部委员会建设工作</w:t>
            </w:r>
            <w:r>
              <w:rPr>
                <w:rFonts w:hint="eastAsia" w:ascii="Times New Roman" w:hAnsi="Times New Roman" w:eastAsia="仿宋_GB2312" w:cs="Times New Roman"/>
              </w:rPr>
              <w:fldChar w:fldCharType="end"/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林建华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中共北京市昌平区委党校教授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16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</w:rPr>
              <w:instrText xml:space="preserve"> HYPERLINK "https://study.enaea.edu.cn/kecheng/detail_286649" \o "https://study.enaea.edu.cn/kecheng/detail_286649" </w:instrText>
            </w:r>
            <w:r>
              <w:rPr>
                <w:rFonts w:hint="eastAsia" w:ascii="Times New Roman" w:hAnsi="Times New Roman" w:eastAsia="仿宋_GB2312" w:cs="Times New Roman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</w:rPr>
              <w:t>支部委员会的主要职责和会议制度</w:t>
            </w:r>
            <w:r>
              <w:rPr>
                <w:rFonts w:hint="eastAsia" w:ascii="Times New Roman" w:hAnsi="Times New Roman" w:eastAsia="仿宋_GB2312" w:cs="Times New Roman"/>
              </w:rPr>
              <w:fldChar w:fldCharType="end"/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微  课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17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加强基层党务工作队伍的专业化建设，不断提升党务工作者的业务能力和工作水平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韩玉芳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北京市委党校政治学教研部原主任、教授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18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着力推行“双带头人”制度，强化高校基层党支部建设—西华师范大学生命科学学院基层党建工作纪实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严贤春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全国党建工作样板支部验收通过单位、西华师范大学生命科学学院教工第一党支部书记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19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奋进新时代 创设新机制 开创新局面——全国党建样板支部建设实践与探索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熊玉坤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全国党建工作样板支部验收通过单位、哈尔滨师范大学马克思主义学院基础教研室教工党支部书记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409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</w:t>
            </w:r>
          </w:p>
        </w:tc>
        <w:tc>
          <w:tcPr>
            <w:tcW w:w="2077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高校教师职业行为准则</w:t>
            </w:r>
          </w:p>
        </w:tc>
        <w:tc>
          <w:tcPr>
            <w:tcW w:w="545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姚金菊</w:t>
            </w:r>
          </w:p>
        </w:tc>
        <w:tc>
          <w:tcPr>
            <w:tcW w:w="1573" w:type="pct"/>
            <w:shd w:val="clear" w:color="000000" w:fill="FFFFFF"/>
            <w:noWrap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北京外国语大学法学院教授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99</w:t>
            </w:r>
          </w:p>
        </w:tc>
      </w:tr>
    </w:tbl>
    <w:p>
      <w:pPr>
        <w:spacing w:line="360" w:lineRule="exact"/>
        <w:rPr>
          <w:rFonts w:hint="eastAsia" w:ascii="Times New Roman" w:hAnsi="Times New Roman" w:eastAsia="仿宋_GB2312" w:cs="仿宋_GB2312"/>
          <w:szCs w:val="21"/>
        </w:rPr>
      </w:pPr>
      <w:r>
        <w:rPr>
          <w:rFonts w:hint="eastAsia" w:ascii="Times New Roman" w:hAnsi="Times New Roman" w:eastAsia="仿宋_GB2312" w:cs="仿宋_GB2312"/>
          <w:szCs w:val="21"/>
        </w:rPr>
        <w:t>说明：</w:t>
      </w:r>
      <w:r>
        <w:rPr>
          <w:rFonts w:ascii="Times New Roman" w:hAnsi="Times New Roman" w:eastAsia="仿宋_GB2312" w:cs="Times New Roman"/>
          <w:szCs w:val="21"/>
        </w:rPr>
        <w:t>1.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Cs w:val="21"/>
        </w:rPr>
        <w:t xml:space="preserve">个别课程或稍有调整，请以平台最终发布课程为准； </w:t>
      </w:r>
    </w:p>
    <w:p>
      <w:pPr>
        <w:widowControl/>
        <w:spacing w:line="360" w:lineRule="exact"/>
        <w:ind w:firstLine="630" w:firstLineChars="300"/>
        <w:jc w:val="lef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2.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Cs w:val="21"/>
        </w:rPr>
        <w:t>课程主讲人职务为课程录制时的职务</w:t>
      </w:r>
      <w:r>
        <w:rPr>
          <w:rFonts w:ascii="Times New Roman" w:hAnsi="Times New Roman" w:eastAsia="仿宋" w:cs="Times New Roman"/>
          <w:szCs w:val="21"/>
        </w:rPr>
        <w:t>。</w:t>
      </w:r>
      <w:bookmarkEnd w:id="1"/>
    </w:p>
    <w:p>
      <w:bookmarkStart w:id="2" w:name="_GoBack"/>
      <w:bookmarkEnd w:id="2"/>
    </w:p>
    <w:sectPr>
      <w:footerReference r:id="rId3" w:type="default"/>
      <w:pgSz w:w="11906" w:h="16838"/>
      <w:pgMar w:top="1440" w:right="1701" w:bottom="1440" w:left="170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7592"/>
    <w:rsid w:val="138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2021-11-26T03:10:00Z</dcterms:created>
  <dc:creator>Administrator</dc:creator>
  <cp:lastModifiedBy>一叶编舟</cp:lastModifiedBy>
  <dcterms:modified xsi:type="dcterms:W3CDTF">2021-11-26T03:12:45Z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0C58C3D7D6604BC8839D30BC47E4B130</vt:lpwstr>
  </property>
</Properties>
</file>