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40" w:after="60" w:line="600" w:lineRule="exact"/>
        <w:outlineLvl w:val="0"/>
        <w:rPr>
          <w:rFonts w:ascii="宋体" w:hAnsi="宋体"/>
          <w:bCs/>
          <w:kern w:val="0"/>
          <w:sz w:val="30"/>
          <w:szCs w:val="30"/>
          <w:lang w:val="zh-CN" w:bidi="zh-CN"/>
        </w:rPr>
      </w:pPr>
      <w:r>
        <w:rPr>
          <w:rFonts w:hint="eastAsia" w:ascii="宋体" w:hAnsi="宋体"/>
          <w:bCs/>
          <w:kern w:val="0"/>
          <w:sz w:val="30"/>
          <w:szCs w:val="30"/>
          <w:lang w:val="zh-CN" w:bidi="zh-CN"/>
        </w:rPr>
        <w:t>附件1</w:t>
      </w:r>
    </w:p>
    <w:p>
      <w:pPr>
        <w:autoSpaceDE w:val="0"/>
        <w:autoSpaceDN w:val="0"/>
        <w:spacing w:before="240" w:after="60" w:line="600" w:lineRule="exact"/>
        <w:jc w:val="center"/>
        <w:outlineLvl w:val="0"/>
        <w:rPr>
          <w:rFonts w:ascii="宋体" w:hAnsi="宋体" w:cs="黑体"/>
          <w:b/>
          <w:bCs/>
          <w:kern w:val="0"/>
          <w:sz w:val="28"/>
          <w:szCs w:val="28"/>
          <w:lang w:val="zh-CN" w:bidi="zh-CN"/>
        </w:rPr>
      </w:pPr>
      <w:r>
        <w:rPr>
          <w:rFonts w:hint="eastAsia" w:ascii="宋体" w:hAnsi="宋体"/>
          <w:b/>
          <w:bCs/>
          <w:kern w:val="0"/>
          <w:sz w:val="36"/>
          <w:szCs w:val="36"/>
          <w:lang w:val="zh-CN" w:bidi="zh-CN"/>
        </w:rPr>
        <w:t>管理会计师专业能力（PCMA）中级项目招生简章</w:t>
      </w:r>
      <w:r>
        <w:rPr>
          <w:rFonts w:hint="eastAsia" w:ascii="宋体" w:hAnsi="宋体" w:cs="黑体"/>
          <w:b/>
          <w:bCs/>
          <w:kern w:val="0"/>
          <w:sz w:val="28"/>
          <w:szCs w:val="28"/>
          <w:lang w:val="zh-CN" w:bidi="zh-CN"/>
        </w:rPr>
        <w:t xml:space="preserve">                      </w:t>
      </w:r>
      <w:r>
        <w:rPr>
          <w:rFonts w:hint="eastAsia" w:ascii="宋体" w:hAnsi="宋体" w:cs="黑体"/>
          <w:b/>
          <w:bCs/>
          <w:kern w:val="0"/>
          <w:sz w:val="30"/>
          <w:szCs w:val="30"/>
          <w:lang w:val="zh-CN" w:bidi="zh-CN"/>
        </w:rPr>
        <w:t>（202</w:t>
      </w:r>
      <w:r>
        <w:rPr>
          <w:rFonts w:hint="eastAsia" w:ascii="宋体" w:hAnsi="宋体" w:cs="黑体"/>
          <w:b/>
          <w:bCs/>
          <w:kern w:val="0"/>
          <w:sz w:val="30"/>
          <w:szCs w:val="30"/>
          <w:lang w:bidi="zh-CN"/>
        </w:rPr>
        <w:t>2</w:t>
      </w:r>
      <w:r>
        <w:rPr>
          <w:rFonts w:hint="eastAsia" w:ascii="宋体" w:hAnsi="宋体" w:cs="黑体"/>
          <w:b/>
          <w:bCs/>
          <w:kern w:val="0"/>
          <w:sz w:val="30"/>
          <w:szCs w:val="30"/>
          <w:lang w:val="zh-CN" w:bidi="zh-CN"/>
        </w:rPr>
        <w:t>年版）</w:t>
      </w:r>
    </w:p>
    <w:p>
      <w:pPr>
        <w:autoSpaceDE w:val="0"/>
        <w:autoSpaceDN w:val="0"/>
        <w:spacing w:line="600" w:lineRule="exact"/>
        <w:jc w:val="left"/>
        <w:rPr>
          <w:rFonts w:ascii="仿宋" w:hAnsi="仿宋" w:eastAsia="仿宋" w:cs="仿宋"/>
          <w:kern w:val="0"/>
          <w:sz w:val="22"/>
          <w:szCs w:val="22"/>
          <w:lang w:val="zh-CN" w:bidi="zh-CN"/>
        </w:rPr>
      </w:pPr>
    </w:p>
    <w:p>
      <w:pPr>
        <w:numPr>
          <w:ilvl w:val="0"/>
          <w:numId w:val="1"/>
        </w:numPr>
        <w:autoSpaceDE w:val="0"/>
        <w:autoSpaceDN w:val="0"/>
        <w:adjustRightInd w:val="0"/>
        <w:snapToGrid w:val="0"/>
        <w:spacing w:line="600" w:lineRule="exact"/>
        <w:ind w:firstLine="602" w:firstLineChars="2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项目背景</w:t>
      </w:r>
    </w:p>
    <w:p>
      <w:pPr>
        <w:adjustRightInd w:val="0"/>
        <w:snapToGrid w:val="0"/>
        <w:spacing w:line="600" w:lineRule="exact"/>
        <w:ind w:firstLine="600" w:firstLineChars="200"/>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中国总会计师协会（以下简称“中总协”）根据《中华人民共和国国民经济和社会发展第十四个五年规划和2035年远景目标纲要》以及《会计改革与发展“十四五”规划纲要》（财会〔2021〕27号）</w:t>
      </w:r>
      <w:r>
        <w:rPr>
          <w:rFonts w:hint="eastAsia" w:ascii="仿宋" w:hAnsi="仿宋" w:eastAsia="仿宋" w:cs="仿宋_GB2312"/>
          <w:kern w:val="0"/>
          <w:sz w:val="30"/>
          <w:szCs w:val="30"/>
          <w:lang w:val="zh-CN" w:bidi="zh-CN"/>
        </w:rPr>
        <w:t>、</w:t>
      </w:r>
      <w:r>
        <w:rPr>
          <w:rFonts w:hint="eastAsia" w:ascii="仿宋" w:hAnsi="仿宋" w:eastAsia="仿宋" w:cs="仿宋_GB2312"/>
          <w:kern w:val="0"/>
          <w:sz w:val="30"/>
          <w:szCs w:val="30"/>
          <w:lang w:bidi="zh-CN"/>
        </w:rPr>
        <w:t>《会计行业人才发展规划（2021-2025年）》（财会[2021]34）等相关文件精神，准确把握新发展阶段、深入贯彻新发展理念、加快构建新发展格局。以推动会计行业转型升级为己任，发挥管理会计在维护市场经济秩序、促进经济发展，推动会计改革发展的重要作用，在全面深化改革、深度融入经济全球化过程中，着力</w:t>
      </w:r>
      <w:r>
        <w:rPr>
          <w:rFonts w:hint="eastAsia" w:ascii="仿宋" w:hAnsi="仿宋" w:eastAsia="仿宋" w:cs="仿宋_GB2312"/>
          <w:kern w:val="0"/>
          <w:sz w:val="30"/>
          <w:szCs w:val="30"/>
          <w:lang w:val="zh-CN" w:bidi="zh-CN"/>
        </w:rPr>
        <w:t>培养根植于中国本土且具备国际化视野的管理会计人才，助力新时代中国经济高质量发展。</w:t>
      </w:r>
    </w:p>
    <w:p>
      <w:pPr>
        <w:adjustRightInd w:val="0"/>
        <w:snapToGrid w:val="0"/>
        <w:spacing w:line="600" w:lineRule="exact"/>
        <w:ind w:firstLine="600" w:firstLineChars="200"/>
        <w:jc w:val="left"/>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中总协依据协会章程及业务范围，组织开展管理会计师专业能力评价工作，探索基于业财融合的管理会计人才培养途径，自2015年推出管理会计师专业能力（PCMA）中级项目、2017年推出管理会计师专业能力（PCMA）初级项目，至2020年推出管理会计师专业能力（PCMA）高级项目，完成整体层级设计。经过7年实践探索，中总协集全国知名科研院所、高等院校和企业的管理会计专家、学者、企业管理者、根据财政部发布的《管理会计基本指引》和《管理会计应用指引》以及中总协制定并发布的《中国管理会计职业能力框架》,在国内外管理会计研究成果和企业实践案例的基础上，形成了具有中国特色的管理会计培训与教学体系。为来自企业、行政事业单位的财务和管理人员提供了系统规范的管理会计专业能力培训，帮助企业、行政事业单位财务人员和管理人员了解和掌握管理会计最新工具方法，提升财务人员和管理人员的履职能力，加快促进财务人员转型，为促进企业转型升级，加强行政事业单位内部管理做出了有力贡献。</w:t>
      </w:r>
    </w:p>
    <w:p>
      <w:pPr>
        <w:adjustRightInd w:val="0"/>
        <w:snapToGrid w:val="0"/>
        <w:spacing w:line="600" w:lineRule="exact"/>
        <w:ind w:firstLine="602" w:firstLineChars="2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二、申报条件</w:t>
      </w:r>
      <w:r>
        <w:rPr>
          <w:rFonts w:hint="eastAsia" w:ascii="仿宋" w:hAnsi="仿宋" w:eastAsia="仿宋" w:cs="仿宋_GB2312"/>
          <w:b/>
          <w:bCs/>
          <w:kern w:val="0"/>
          <w:sz w:val="30"/>
          <w:szCs w:val="30"/>
          <w:lang w:bidi="zh-CN"/>
        </w:rPr>
        <w:tab/>
      </w:r>
    </w:p>
    <w:p>
      <w:pPr>
        <w:adjustRightInd w:val="0"/>
        <w:snapToGrid w:val="0"/>
        <w:spacing w:line="600" w:lineRule="exact"/>
        <w:ind w:firstLine="602" w:firstLineChars="2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（一）基本条件</w:t>
      </w:r>
    </w:p>
    <w:p>
      <w:pPr>
        <w:numPr>
          <w:ilvl w:val="0"/>
          <w:numId w:val="2"/>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具有较高政治素质和政策水平，具有良好的社会诚信和职业道德；</w:t>
      </w:r>
    </w:p>
    <w:p>
      <w:pPr>
        <w:numPr>
          <w:ilvl w:val="0"/>
          <w:numId w:val="2"/>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遵守国家财经法律法规、规章制度，无违反财经法规与纪律的行为；</w:t>
      </w:r>
    </w:p>
    <w:p>
      <w:pPr>
        <w:numPr>
          <w:ilvl w:val="0"/>
          <w:numId w:val="2"/>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热爱本职工作，履行岗位职责，坚持原则，廉洁奉公。</w:t>
      </w:r>
    </w:p>
    <w:p>
      <w:pPr>
        <w:adjustRightInd w:val="0"/>
        <w:snapToGrid w:val="0"/>
        <w:spacing w:line="600" w:lineRule="exact"/>
        <w:ind w:firstLine="602" w:firstLineChars="2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（二）具体条件</w:t>
      </w:r>
    </w:p>
    <w:p>
      <w:pPr>
        <w:adjustRightInd w:val="0"/>
        <w:snapToGrid w:val="0"/>
        <w:spacing w:line="600" w:lineRule="exact"/>
        <w:ind w:firstLine="600" w:firstLineChars="200"/>
        <w:jc w:val="left"/>
        <w:rPr>
          <w:rFonts w:ascii="仿宋" w:hAnsi="仿宋" w:eastAsia="仿宋" w:cs="仿宋_GB2312"/>
          <w:kern w:val="0"/>
          <w:sz w:val="30"/>
          <w:szCs w:val="30"/>
          <w:lang w:bidi="zh-CN"/>
        </w:rPr>
      </w:pPr>
      <w:r>
        <w:rPr>
          <w:rFonts w:hint="eastAsia" w:ascii="仿宋" w:hAnsi="仿宋" w:eastAsia="仿宋" w:cs="仿宋_GB2312"/>
          <w:kern w:val="0"/>
          <w:sz w:val="30"/>
          <w:szCs w:val="30"/>
          <w:lang w:bidi="zh-CN"/>
        </w:rPr>
        <w:t>除具备基本条件外，还应具备下列条件之一：</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1、</w:t>
      </w:r>
      <w:r>
        <w:rPr>
          <w:rFonts w:hint="eastAsia" w:ascii="仿宋" w:hAnsi="仿宋" w:eastAsia="仿宋" w:cs="仿宋_GB2312"/>
          <w:kern w:val="0"/>
          <w:sz w:val="30"/>
          <w:szCs w:val="30"/>
          <w:lang w:val="zh-CN" w:bidi="zh-CN"/>
        </w:rPr>
        <w:t>具备财会类、经济类、管理类、统计类、计算机、工程类等中级专业技术职称之一;</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2、</w:t>
      </w:r>
      <w:r>
        <w:rPr>
          <w:rFonts w:hint="eastAsia" w:ascii="仿宋" w:hAnsi="仿宋" w:eastAsia="仿宋" w:cs="仿宋_GB2312"/>
          <w:kern w:val="0"/>
          <w:sz w:val="30"/>
          <w:szCs w:val="30"/>
          <w:lang w:val="zh-CN" w:bidi="zh-CN"/>
        </w:rPr>
        <w:t>具备财会类、经济类、管理类、统计类、计算机、工程类等</w:t>
      </w:r>
      <w:r>
        <w:rPr>
          <w:rFonts w:hint="eastAsia" w:ascii="仿宋" w:hAnsi="仿宋" w:eastAsia="仿宋" w:cs="仿宋_GB2312"/>
          <w:kern w:val="0"/>
          <w:sz w:val="30"/>
          <w:szCs w:val="30"/>
          <w:lang w:bidi="zh-CN"/>
        </w:rPr>
        <w:t>初</w:t>
      </w:r>
      <w:r>
        <w:rPr>
          <w:rFonts w:hint="eastAsia" w:ascii="仿宋" w:hAnsi="仿宋" w:eastAsia="仿宋" w:cs="仿宋_GB2312"/>
          <w:kern w:val="0"/>
          <w:sz w:val="30"/>
          <w:szCs w:val="30"/>
          <w:lang w:val="zh-CN" w:bidi="zh-CN"/>
        </w:rPr>
        <w:t>级专业技术职称之一满</w:t>
      </w:r>
      <w:r>
        <w:rPr>
          <w:rFonts w:hint="eastAsia" w:ascii="仿宋" w:hAnsi="仿宋" w:eastAsia="仿宋" w:cs="仿宋_GB2312"/>
          <w:kern w:val="0"/>
          <w:sz w:val="30"/>
          <w:szCs w:val="30"/>
          <w:lang w:bidi="zh-CN"/>
        </w:rPr>
        <w:t>5</w:t>
      </w:r>
      <w:r>
        <w:rPr>
          <w:rFonts w:hint="eastAsia" w:ascii="仿宋" w:hAnsi="仿宋" w:eastAsia="仿宋" w:cs="仿宋_GB2312"/>
          <w:kern w:val="0"/>
          <w:sz w:val="30"/>
          <w:szCs w:val="30"/>
          <w:lang w:val="zh-CN" w:bidi="zh-CN"/>
        </w:rPr>
        <w:t>年</w:t>
      </w:r>
      <w:r>
        <w:rPr>
          <w:rFonts w:hint="eastAsia" w:ascii="仿宋" w:hAnsi="仿宋" w:eastAsia="仿宋" w:cs="仿宋_GB2312"/>
          <w:kern w:val="0"/>
          <w:sz w:val="30"/>
          <w:szCs w:val="30"/>
          <w:lang w:bidi="zh-CN"/>
        </w:rPr>
        <w:t>且</w:t>
      </w:r>
      <w:r>
        <w:rPr>
          <w:rFonts w:hint="eastAsia" w:ascii="仿宋" w:hAnsi="仿宋" w:eastAsia="仿宋" w:cs="仿宋_GB2312"/>
          <w:kern w:val="0"/>
          <w:sz w:val="30"/>
          <w:szCs w:val="30"/>
          <w:lang w:val="zh-CN" w:bidi="zh-CN"/>
        </w:rPr>
        <w:t>具备 5 年以上企业、行政事业单位财会类、管理类、统计类、计算机、工程类等岗位之一工作经验的人员；</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3、</w:t>
      </w:r>
      <w:r>
        <w:rPr>
          <w:rFonts w:hint="eastAsia" w:ascii="仿宋" w:hAnsi="仿宋" w:eastAsia="仿宋" w:cs="仿宋_GB2312"/>
          <w:kern w:val="0"/>
          <w:sz w:val="30"/>
          <w:szCs w:val="30"/>
          <w:lang w:val="zh-CN" w:bidi="zh-CN"/>
        </w:rPr>
        <w:t>财会类、管理类相关专业取得硕士以上学位或学历，工作满 2 年的企业、行政事业单位财务类、管理类、统计类、计算机、工程类等岗位之一工作经验的人员；</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4、</w:t>
      </w:r>
      <w:r>
        <w:rPr>
          <w:rFonts w:hint="eastAsia" w:ascii="仿宋" w:hAnsi="仿宋" w:eastAsia="仿宋" w:cs="仿宋_GB2312"/>
          <w:kern w:val="0"/>
          <w:sz w:val="30"/>
          <w:szCs w:val="30"/>
          <w:lang w:val="zh-CN" w:bidi="zh-CN"/>
        </w:rPr>
        <w:t>财会类、管理类相关专业大学本科以上学历具备 5 年以上企业、行政事业单位财会类、管理类、统计类、计算机、工程类等岗位之一工作经验的人员；</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5、</w:t>
      </w:r>
      <w:r>
        <w:rPr>
          <w:rFonts w:hint="eastAsia" w:ascii="仿宋" w:hAnsi="仿宋" w:eastAsia="仿宋" w:cs="仿宋_GB2312"/>
          <w:kern w:val="0"/>
          <w:sz w:val="30"/>
          <w:szCs w:val="30"/>
          <w:lang w:val="zh-CN" w:bidi="zh-CN"/>
        </w:rPr>
        <w:t>财会类、管理类相关专业大专学历具备 6 年及以上企业、行政事业单位财务类、管理类、统计类、计算机、工程类等岗位之一工作经验的人员；</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6、</w:t>
      </w:r>
      <w:r>
        <w:rPr>
          <w:rFonts w:hint="eastAsia" w:ascii="仿宋" w:hAnsi="仿宋" w:eastAsia="仿宋" w:cs="仿宋_GB2312"/>
          <w:kern w:val="0"/>
          <w:sz w:val="30"/>
          <w:szCs w:val="30"/>
          <w:lang w:val="zh-CN" w:bidi="zh-CN"/>
        </w:rPr>
        <w:t>大专以下学历（指取得高中、职高、中专、技校毕业证书），从事财会类、经济类、管理类、统计类、计算机、工程类等专业领域工作满 15 年</w:t>
      </w:r>
      <w:r>
        <w:rPr>
          <w:rFonts w:hint="eastAsia" w:ascii="仿宋" w:hAnsi="仿宋" w:eastAsia="仿宋" w:cs="仿宋_GB2312"/>
          <w:kern w:val="0"/>
          <w:sz w:val="30"/>
          <w:szCs w:val="30"/>
          <w:lang w:bidi="zh-CN"/>
        </w:rPr>
        <w:t>及以上的人员</w:t>
      </w:r>
      <w:r>
        <w:rPr>
          <w:rFonts w:hint="eastAsia" w:ascii="仿宋" w:hAnsi="仿宋" w:eastAsia="仿宋" w:cs="仿宋_GB2312"/>
          <w:kern w:val="0"/>
          <w:sz w:val="30"/>
          <w:szCs w:val="30"/>
          <w:lang w:val="zh-CN" w:bidi="zh-CN"/>
        </w:rPr>
        <w:t>；</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bidi="zh-CN"/>
        </w:rPr>
        <w:t>7、</w:t>
      </w:r>
      <w:r>
        <w:rPr>
          <w:rFonts w:hint="eastAsia" w:ascii="仿宋" w:hAnsi="仿宋" w:eastAsia="仿宋" w:cs="仿宋_GB2312"/>
          <w:kern w:val="0"/>
          <w:sz w:val="30"/>
          <w:szCs w:val="30"/>
          <w:lang w:val="zh-CN" w:bidi="zh-CN"/>
        </w:rPr>
        <w:t xml:space="preserve">获得管理会计师（初级）专业能力证书满 </w:t>
      </w:r>
      <w:r>
        <w:rPr>
          <w:rFonts w:hint="eastAsia" w:ascii="仿宋" w:hAnsi="仿宋" w:eastAsia="仿宋" w:cs="仿宋_GB2312"/>
          <w:kern w:val="0"/>
          <w:sz w:val="30"/>
          <w:szCs w:val="30"/>
          <w:lang w:bidi="zh-CN"/>
        </w:rPr>
        <w:t>5</w:t>
      </w:r>
      <w:r>
        <w:rPr>
          <w:rFonts w:hint="eastAsia" w:ascii="仿宋" w:hAnsi="仿宋" w:eastAsia="仿宋" w:cs="仿宋_GB2312"/>
          <w:kern w:val="0"/>
          <w:sz w:val="30"/>
          <w:szCs w:val="30"/>
          <w:lang w:val="zh-CN" w:bidi="zh-CN"/>
        </w:rPr>
        <w:t xml:space="preserve"> 年</w:t>
      </w:r>
      <w:r>
        <w:rPr>
          <w:rFonts w:hint="eastAsia" w:ascii="仿宋" w:hAnsi="仿宋" w:eastAsia="仿宋" w:cs="仿宋_GB2312"/>
          <w:kern w:val="0"/>
          <w:sz w:val="30"/>
          <w:szCs w:val="30"/>
          <w:lang w:bidi="zh-CN"/>
        </w:rPr>
        <w:t>且</w:t>
      </w:r>
      <w:r>
        <w:rPr>
          <w:rFonts w:hint="eastAsia" w:ascii="仿宋" w:hAnsi="仿宋" w:eastAsia="仿宋" w:cs="仿宋_GB2312"/>
          <w:kern w:val="0"/>
          <w:sz w:val="30"/>
          <w:szCs w:val="30"/>
          <w:lang w:val="zh-CN" w:bidi="zh-CN"/>
        </w:rPr>
        <w:t>具备 5 年以上企业、行政事业单位财会类、管理类、统计类、计算机、工程类等岗位之一工作经验的人员。</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三、培训课程和培训方式</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培训课程</w:t>
      </w:r>
      <w:r>
        <w:rPr>
          <w:rFonts w:hint="eastAsia" w:ascii="仿宋" w:hAnsi="仿宋" w:eastAsia="仿宋" w:cs="仿宋_GB2312"/>
          <w:kern w:val="0"/>
          <w:sz w:val="30"/>
          <w:szCs w:val="30"/>
          <w:lang w:bidi="zh-CN"/>
        </w:rPr>
        <w:t>包括</w:t>
      </w:r>
      <w:r>
        <w:rPr>
          <w:rFonts w:hint="eastAsia" w:ascii="仿宋" w:hAnsi="仿宋" w:eastAsia="仿宋" w:cs="仿宋_GB2312"/>
          <w:kern w:val="0"/>
          <w:sz w:val="30"/>
          <w:szCs w:val="30"/>
          <w:lang w:val="zh-CN" w:bidi="zh-CN"/>
        </w:rPr>
        <w:t>面授课程和网络课程。涵盖决策分析、风险管理、绩效管理、责任会计、</w:t>
      </w:r>
      <w:r>
        <w:rPr>
          <w:rFonts w:hint="eastAsia" w:ascii="仿宋" w:hAnsi="仿宋" w:eastAsia="仿宋" w:cs="仿宋_GB2312"/>
          <w:kern w:val="0"/>
          <w:sz w:val="30"/>
          <w:szCs w:val="30"/>
          <w:lang w:bidi="zh-CN"/>
        </w:rPr>
        <w:t>管理会计信息系统，</w:t>
      </w:r>
      <w:r>
        <w:rPr>
          <w:rFonts w:hint="eastAsia" w:ascii="仿宋" w:hAnsi="仿宋" w:eastAsia="仿宋" w:cs="仿宋_GB2312"/>
          <w:kern w:val="0"/>
          <w:sz w:val="30"/>
          <w:szCs w:val="30"/>
          <w:lang w:val="zh-CN" w:bidi="zh-CN"/>
        </w:rPr>
        <w:t>培训方式采用集中面授与网络学习相结合的方式。面授培训 7 天（56 学时），网络学习 5 天（40 学时）。</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四、</w:t>
      </w:r>
      <w:r>
        <w:rPr>
          <w:rFonts w:hint="eastAsia" w:ascii="仿宋" w:hAnsi="仿宋" w:eastAsia="仿宋" w:cs="仿宋_GB2312"/>
          <w:b/>
          <w:bCs/>
          <w:kern w:val="0"/>
          <w:sz w:val="30"/>
          <w:szCs w:val="30"/>
          <w:lang w:val="zh-CN" w:bidi="zh-CN"/>
        </w:rPr>
        <w:t>考试科目</w:t>
      </w:r>
    </w:p>
    <w:p>
      <w:pPr>
        <w:numPr>
          <w:ilvl w:val="0"/>
          <w:numId w:val="3"/>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专业知识水平</w:t>
      </w:r>
      <w:r>
        <w:rPr>
          <w:rFonts w:hint="eastAsia" w:ascii="仿宋" w:hAnsi="仿宋" w:eastAsia="仿宋" w:cs="仿宋_GB2312"/>
          <w:kern w:val="0"/>
          <w:sz w:val="30"/>
          <w:szCs w:val="30"/>
          <w:lang w:bidi="zh-CN"/>
        </w:rPr>
        <w:t>科目</w:t>
      </w:r>
      <w:r>
        <w:rPr>
          <w:rFonts w:hint="eastAsia" w:ascii="仿宋" w:hAnsi="仿宋" w:eastAsia="仿宋" w:cs="仿宋_GB2312"/>
          <w:kern w:val="0"/>
          <w:sz w:val="30"/>
          <w:szCs w:val="30"/>
          <w:lang w:val="zh-CN" w:bidi="zh-CN"/>
        </w:rPr>
        <w:t>。以管理会计师应掌握的重点专业知识为内容进行考试；包含的知识模块为决策分析、风险管理、绩效管理、责任会计、</w:t>
      </w:r>
      <w:r>
        <w:rPr>
          <w:rFonts w:hint="eastAsia" w:ascii="仿宋" w:hAnsi="仿宋" w:eastAsia="仿宋" w:cs="仿宋_GB2312"/>
          <w:kern w:val="0"/>
          <w:sz w:val="30"/>
          <w:szCs w:val="30"/>
          <w:lang w:bidi="zh-CN"/>
        </w:rPr>
        <w:t>管理会计信息系统</w:t>
      </w:r>
      <w:r>
        <w:rPr>
          <w:rFonts w:hint="eastAsia" w:ascii="仿宋" w:hAnsi="仿宋" w:eastAsia="仿宋" w:cs="仿宋_GB2312"/>
          <w:kern w:val="0"/>
          <w:sz w:val="30"/>
          <w:szCs w:val="30"/>
          <w:lang w:val="zh-CN" w:bidi="zh-CN"/>
        </w:rPr>
        <w:t>等。</w:t>
      </w:r>
    </w:p>
    <w:p>
      <w:pPr>
        <w:adjustRightInd w:val="0"/>
        <w:snapToGrid w:val="0"/>
        <w:spacing w:line="600" w:lineRule="exact"/>
        <w:ind w:firstLine="600" w:firstLineChars="200"/>
        <w:jc w:val="left"/>
        <w:rPr>
          <w:rFonts w:ascii="仿宋" w:hAnsi="仿宋" w:eastAsia="仿宋" w:cs="仿宋_GB2312"/>
          <w:b/>
          <w:bCs/>
          <w:kern w:val="0"/>
          <w:sz w:val="30"/>
          <w:szCs w:val="30"/>
          <w:lang w:val="zh-CN" w:bidi="zh-CN"/>
        </w:rPr>
      </w:pPr>
      <w:r>
        <w:rPr>
          <w:rFonts w:hint="eastAsia" w:ascii="仿宋" w:hAnsi="仿宋" w:eastAsia="仿宋" w:cs="仿宋_GB2312"/>
          <w:kern w:val="0"/>
          <w:sz w:val="30"/>
          <w:szCs w:val="30"/>
          <w:lang w:bidi="zh-CN"/>
        </w:rPr>
        <w:t>2、</w:t>
      </w:r>
      <w:r>
        <w:rPr>
          <w:rFonts w:hint="eastAsia" w:ascii="仿宋" w:hAnsi="仿宋" w:eastAsia="仿宋" w:cs="仿宋_GB2312"/>
          <w:kern w:val="0"/>
          <w:sz w:val="30"/>
          <w:szCs w:val="30"/>
          <w:lang w:val="zh-CN" w:bidi="zh-CN"/>
        </w:rPr>
        <w:t>管理会计案例</w:t>
      </w:r>
      <w:r>
        <w:rPr>
          <w:rFonts w:hint="eastAsia" w:ascii="仿宋" w:hAnsi="仿宋" w:eastAsia="仿宋" w:cs="仿宋_GB2312"/>
          <w:kern w:val="0"/>
          <w:sz w:val="30"/>
          <w:szCs w:val="30"/>
          <w:lang w:bidi="zh-CN"/>
        </w:rPr>
        <w:t>报告</w:t>
      </w:r>
      <w:r>
        <w:rPr>
          <w:rFonts w:hint="eastAsia" w:ascii="仿宋" w:hAnsi="仿宋" w:eastAsia="仿宋" w:cs="仿宋_GB2312"/>
          <w:kern w:val="0"/>
          <w:sz w:val="30"/>
          <w:szCs w:val="30"/>
          <w:lang w:val="zh-CN" w:bidi="zh-CN"/>
        </w:rPr>
        <w:t>撰写。</w:t>
      </w:r>
      <w:r>
        <w:rPr>
          <w:rFonts w:hint="eastAsia" w:ascii="仿宋" w:hAnsi="仿宋" w:eastAsia="仿宋" w:cs="仿宋_GB2312"/>
          <w:kern w:val="0"/>
          <w:sz w:val="30"/>
          <w:szCs w:val="30"/>
          <w:lang w:bidi="zh-CN"/>
        </w:rPr>
        <w:t>管理会计</w:t>
      </w:r>
      <w:r>
        <w:rPr>
          <w:rFonts w:hint="eastAsia" w:ascii="仿宋" w:hAnsi="仿宋" w:eastAsia="仿宋" w:cs="仿宋_GB2312"/>
          <w:kern w:val="0"/>
          <w:sz w:val="30"/>
          <w:szCs w:val="30"/>
          <w:lang w:val="zh-CN" w:bidi="zh-CN"/>
        </w:rPr>
        <w:t>案例</w:t>
      </w:r>
      <w:r>
        <w:rPr>
          <w:rFonts w:hint="eastAsia" w:ascii="仿宋" w:hAnsi="仿宋" w:eastAsia="仿宋" w:cs="仿宋_GB2312"/>
          <w:kern w:val="0"/>
          <w:sz w:val="30"/>
          <w:szCs w:val="30"/>
          <w:lang w:bidi="zh-CN"/>
        </w:rPr>
        <w:t>报告</w:t>
      </w:r>
      <w:r>
        <w:rPr>
          <w:rFonts w:hint="eastAsia" w:ascii="仿宋" w:hAnsi="仿宋" w:eastAsia="仿宋" w:cs="仿宋_GB2312"/>
          <w:kern w:val="0"/>
          <w:sz w:val="30"/>
          <w:szCs w:val="30"/>
          <w:lang w:val="zh-CN" w:bidi="zh-CN"/>
        </w:rPr>
        <w:t>撰写考核应考人员综合运用管理会计专业知识与工具处理实际问题的能力。</w:t>
      </w:r>
    </w:p>
    <w:p>
      <w:pPr>
        <w:adjustRightInd w:val="0"/>
        <w:snapToGrid w:val="0"/>
        <w:spacing w:line="600" w:lineRule="exact"/>
        <w:ind w:firstLine="602" w:firstLineChars="2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五、</w:t>
      </w:r>
      <w:r>
        <w:rPr>
          <w:rFonts w:hint="eastAsia" w:ascii="仿宋" w:hAnsi="仿宋" w:eastAsia="仿宋" w:cs="仿宋_GB2312"/>
          <w:b/>
          <w:bCs/>
          <w:kern w:val="0"/>
          <w:sz w:val="30"/>
          <w:szCs w:val="30"/>
          <w:lang w:val="zh-CN" w:bidi="zh-CN"/>
        </w:rPr>
        <w:t>考试形式及合格标准</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专业知识水平</w:t>
      </w:r>
      <w:r>
        <w:rPr>
          <w:rFonts w:hint="eastAsia" w:ascii="仿宋" w:hAnsi="仿宋" w:eastAsia="仿宋" w:cs="仿宋_GB2312"/>
          <w:kern w:val="0"/>
          <w:sz w:val="30"/>
          <w:szCs w:val="30"/>
          <w:lang w:bidi="zh-CN"/>
        </w:rPr>
        <w:t>科目</w:t>
      </w:r>
      <w:r>
        <w:rPr>
          <w:rFonts w:hint="eastAsia" w:ascii="仿宋" w:hAnsi="仿宋" w:eastAsia="仿宋" w:cs="仿宋_GB2312"/>
          <w:kern w:val="0"/>
          <w:sz w:val="30"/>
          <w:szCs w:val="30"/>
          <w:lang w:val="zh-CN" w:bidi="zh-CN"/>
        </w:rPr>
        <w:t>：闭卷机考，题型为单项选择题和多项选择题，单项选择题 120 道，每题 0.5 分；多项选择题 40 道，每题 1 分。试卷满分 100 分，60 分以上（含 60 分）为成绩合格，测试时间 180 分钟。</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管理会计案例</w:t>
      </w:r>
      <w:r>
        <w:rPr>
          <w:rFonts w:hint="eastAsia" w:ascii="仿宋" w:hAnsi="仿宋" w:eastAsia="仿宋" w:cs="仿宋_GB2312"/>
          <w:kern w:val="0"/>
          <w:sz w:val="30"/>
          <w:szCs w:val="30"/>
          <w:lang w:bidi="zh-CN"/>
        </w:rPr>
        <w:t>报告</w:t>
      </w:r>
      <w:r>
        <w:rPr>
          <w:rFonts w:hint="eastAsia" w:ascii="仿宋" w:hAnsi="仿宋" w:eastAsia="仿宋" w:cs="仿宋_GB2312"/>
          <w:kern w:val="0"/>
          <w:sz w:val="30"/>
          <w:szCs w:val="30"/>
          <w:lang w:val="zh-CN" w:bidi="zh-CN"/>
        </w:rPr>
        <w:t>撰写：满分 100 分，60 分以上（含 60 分）为成绩合格。要求考试结束后 10 个工作日内提交，案例</w:t>
      </w:r>
      <w:r>
        <w:rPr>
          <w:rFonts w:hint="eastAsia" w:ascii="仿宋" w:hAnsi="仿宋" w:eastAsia="仿宋" w:cs="仿宋_GB2312"/>
          <w:kern w:val="0"/>
          <w:sz w:val="30"/>
          <w:szCs w:val="30"/>
          <w:lang w:bidi="zh-CN"/>
        </w:rPr>
        <w:t>撰写必须</w:t>
      </w:r>
      <w:r>
        <w:rPr>
          <w:rFonts w:hint="eastAsia" w:ascii="仿宋" w:hAnsi="仿宋" w:eastAsia="仿宋" w:cs="仿宋_GB2312"/>
          <w:kern w:val="0"/>
          <w:sz w:val="30"/>
          <w:szCs w:val="30"/>
          <w:lang w:val="zh-CN" w:bidi="zh-CN"/>
        </w:rPr>
        <w:t>结合应考人员本人单位或工作环境实际情况。</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专业知识水平和</w:t>
      </w:r>
      <w:r>
        <w:rPr>
          <w:rFonts w:hint="eastAsia" w:ascii="仿宋" w:hAnsi="仿宋" w:eastAsia="仿宋" w:cs="仿宋_GB2312"/>
          <w:kern w:val="0"/>
          <w:sz w:val="30"/>
          <w:szCs w:val="30"/>
          <w:lang w:bidi="zh-CN"/>
        </w:rPr>
        <w:t>管理会计案例报告撰写两个科目</w:t>
      </w:r>
      <w:r>
        <w:rPr>
          <w:rFonts w:hint="eastAsia" w:ascii="仿宋" w:hAnsi="仿宋" w:eastAsia="仿宋" w:cs="仿宋_GB2312"/>
          <w:kern w:val="0"/>
          <w:sz w:val="30"/>
          <w:szCs w:val="30"/>
          <w:lang w:val="zh-CN" w:bidi="zh-CN"/>
        </w:rPr>
        <w:t>单科成绩</w:t>
      </w:r>
      <w:r>
        <w:rPr>
          <w:rFonts w:hint="eastAsia" w:ascii="仿宋" w:hAnsi="仿宋" w:eastAsia="仿宋" w:cs="仿宋_GB2312"/>
          <w:kern w:val="0"/>
          <w:sz w:val="30"/>
          <w:szCs w:val="30"/>
          <w:lang w:bidi="zh-CN"/>
        </w:rPr>
        <w:t>均在</w:t>
      </w:r>
      <w:r>
        <w:rPr>
          <w:rFonts w:hint="eastAsia" w:ascii="仿宋" w:hAnsi="仿宋" w:eastAsia="仿宋" w:cs="仿宋_GB2312"/>
          <w:kern w:val="0"/>
          <w:sz w:val="30"/>
          <w:szCs w:val="30"/>
          <w:lang w:val="zh-CN" w:bidi="zh-CN"/>
        </w:rPr>
        <w:t>60 分以上（含 60 分）为考试成绩合格。考试成绩可在中总协网站进行查询。</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六、补考政策</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考试未通过人员可在</w:t>
      </w:r>
      <w:r>
        <w:rPr>
          <w:rFonts w:hint="eastAsia" w:ascii="仿宋" w:hAnsi="仿宋" w:eastAsia="仿宋" w:cs="仿宋_GB2312"/>
          <w:kern w:val="0"/>
          <w:sz w:val="30"/>
          <w:szCs w:val="30"/>
          <w:lang w:bidi="zh-CN"/>
        </w:rPr>
        <w:t>五</w:t>
      </w:r>
      <w:r>
        <w:rPr>
          <w:rFonts w:hint="eastAsia" w:ascii="仿宋" w:hAnsi="仿宋" w:eastAsia="仿宋" w:cs="仿宋_GB2312"/>
          <w:kern w:val="0"/>
          <w:sz w:val="30"/>
          <w:szCs w:val="30"/>
          <w:lang w:val="zh-CN" w:bidi="zh-CN"/>
        </w:rPr>
        <w:t>年内（以首次参加考试日期为起始</w:t>
      </w:r>
      <w:r>
        <w:rPr>
          <w:rFonts w:hint="eastAsia" w:ascii="仿宋" w:hAnsi="仿宋" w:eastAsia="仿宋" w:cs="仿宋_GB2312"/>
          <w:kern w:val="0"/>
          <w:sz w:val="30"/>
          <w:szCs w:val="30"/>
          <w:lang w:bidi="zh-CN"/>
        </w:rPr>
        <w:t>连续五年内）</w:t>
      </w:r>
      <w:r>
        <w:rPr>
          <w:rFonts w:hint="eastAsia" w:ascii="仿宋" w:hAnsi="仿宋" w:eastAsia="仿宋" w:cs="仿宋_GB2312"/>
          <w:kern w:val="0"/>
          <w:sz w:val="30"/>
          <w:szCs w:val="30"/>
          <w:lang w:val="zh-CN" w:bidi="zh-CN"/>
        </w:rPr>
        <w:t>申请</w:t>
      </w:r>
      <w:r>
        <w:rPr>
          <w:rFonts w:hint="eastAsia" w:ascii="仿宋" w:hAnsi="仿宋" w:eastAsia="仿宋" w:cs="仿宋_GB2312"/>
          <w:kern w:val="0"/>
          <w:sz w:val="30"/>
          <w:szCs w:val="30"/>
          <w:lang w:bidi="zh-CN"/>
        </w:rPr>
        <w:t>6次</w:t>
      </w:r>
      <w:r>
        <w:rPr>
          <w:rFonts w:hint="eastAsia" w:ascii="仿宋" w:hAnsi="仿宋" w:eastAsia="仿宋" w:cs="仿宋_GB2312"/>
          <w:kern w:val="0"/>
          <w:sz w:val="30"/>
          <w:szCs w:val="30"/>
          <w:lang w:val="zh-CN" w:bidi="zh-CN"/>
        </w:rPr>
        <w:t>不合格科目的补考。每次补考必须申请所有不合格科目的补考，单科补考成绩合格分数为 60 分以上（含 60 分）。</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补考费 200 元/科/人。</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七、</w:t>
      </w:r>
      <w:r>
        <w:rPr>
          <w:rFonts w:hint="eastAsia" w:ascii="仿宋" w:hAnsi="仿宋" w:eastAsia="仿宋" w:cs="仿宋_GB2312"/>
          <w:b/>
          <w:bCs/>
          <w:kern w:val="0"/>
          <w:sz w:val="30"/>
          <w:szCs w:val="30"/>
          <w:lang w:val="zh-CN" w:bidi="zh-CN"/>
        </w:rPr>
        <w:t>证书颁发</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通过管理会计师专业能力（PCMA）中级考试的学员，获得中总协颁发的《管理会计师专业能力证书》（中级）。</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八、</w:t>
      </w:r>
      <w:r>
        <w:rPr>
          <w:rFonts w:hint="eastAsia" w:ascii="仿宋" w:hAnsi="仿宋" w:eastAsia="仿宋" w:cs="仿宋_GB2312"/>
          <w:b/>
          <w:bCs/>
          <w:kern w:val="0"/>
          <w:sz w:val="30"/>
          <w:szCs w:val="30"/>
          <w:lang w:val="zh-CN" w:bidi="zh-CN"/>
        </w:rPr>
        <w:t>收费标准</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项目总收费：9600 元/人（不含教材费，教材费</w:t>
      </w:r>
      <w:r>
        <w:rPr>
          <w:rFonts w:hint="eastAsia" w:ascii="仿宋" w:hAnsi="仿宋" w:eastAsia="仿宋" w:cs="仿宋_GB2312"/>
          <w:kern w:val="0"/>
          <w:sz w:val="30"/>
          <w:szCs w:val="30"/>
          <w:lang w:bidi="zh-CN"/>
        </w:rPr>
        <w:t>356</w:t>
      </w:r>
      <w:r>
        <w:rPr>
          <w:rFonts w:hint="eastAsia" w:ascii="仿宋" w:hAnsi="仿宋" w:eastAsia="仿宋" w:cs="仿宋_GB2312"/>
          <w:kern w:val="0"/>
          <w:sz w:val="30"/>
          <w:szCs w:val="30"/>
          <w:lang w:val="zh-CN" w:bidi="zh-CN"/>
        </w:rPr>
        <w:t>元/套）。</w:t>
      </w:r>
    </w:p>
    <w:p>
      <w:pPr>
        <w:adjustRightInd w:val="0"/>
        <w:snapToGrid w:val="0"/>
        <w:spacing w:line="600" w:lineRule="exact"/>
        <w:ind w:firstLine="602" w:firstLineChars="200"/>
        <w:jc w:val="left"/>
        <w:rPr>
          <w:rFonts w:ascii="仿宋" w:hAnsi="仿宋" w:eastAsia="仿宋" w:cs="仿宋_GB2312"/>
          <w:b/>
          <w:bCs/>
          <w:kern w:val="0"/>
          <w:sz w:val="30"/>
          <w:szCs w:val="30"/>
          <w:lang w:bidi="zh-CN"/>
        </w:rPr>
      </w:pPr>
      <w:r>
        <w:rPr>
          <w:rFonts w:hint="eastAsia" w:ascii="仿宋" w:hAnsi="仿宋" w:eastAsia="仿宋" w:cs="仿宋_GB2312"/>
          <w:b/>
          <w:bCs/>
          <w:kern w:val="0"/>
          <w:sz w:val="30"/>
          <w:szCs w:val="30"/>
          <w:lang w:bidi="zh-CN"/>
        </w:rPr>
        <w:t>九、</w:t>
      </w:r>
      <w:r>
        <w:rPr>
          <w:rFonts w:hint="eastAsia" w:ascii="仿宋" w:hAnsi="仿宋" w:eastAsia="仿宋" w:cs="仿宋_GB2312"/>
          <w:b/>
          <w:bCs/>
          <w:kern w:val="0"/>
          <w:sz w:val="30"/>
          <w:szCs w:val="30"/>
          <w:lang w:val="zh-CN" w:bidi="zh-CN"/>
        </w:rPr>
        <w:t>报考</w:t>
      </w:r>
      <w:r>
        <w:rPr>
          <w:rFonts w:hint="eastAsia" w:ascii="仿宋" w:hAnsi="仿宋" w:eastAsia="仿宋" w:cs="仿宋_GB2312"/>
          <w:b/>
          <w:bCs/>
          <w:kern w:val="0"/>
          <w:sz w:val="30"/>
          <w:szCs w:val="30"/>
          <w:lang w:bidi="zh-CN"/>
        </w:rPr>
        <w:t>方式</w:t>
      </w:r>
    </w:p>
    <w:p>
      <w:pPr>
        <w:numPr>
          <w:ilvl w:val="0"/>
          <w:numId w:val="4"/>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填写管理会计师专业能力（PCMA）中级项目报名申请表；</w:t>
      </w:r>
    </w:p>
    <w:p>
      <w:pPr>
        <w:numPr>
          <w:ilvl w:val="0"/>
          <w:numId w:val="4"/>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提供本人身份证,学历、学位证书,职称、专业技术资格证书复印件以及</w:t>
      </w:r>
      <w:r>
        <w:rPr>
          <w:rFonts w:hint="eastAsia" w:ascii="仿宋" w:hAnsi="仿宋" w:eastAsia="仿宋" w:cs="仿宋_GB2312"/>
          <w:kern w:val="0"/>
          <w:sz w:val="30"/>
          <w:szCs w:val="30"/>
          <w:lang w:bidi="zh-CN"/>
        </w:rPr>
        <w:t>工作</w:t>
      </w:r>
      <w:r>
        <w:rPr>
          <w:rFonts w:hint="eastAsia" w:ascii="仿宋" w:hAnsi="仿宋" w:eastAsia="仿宋" w:cs="仿宋_GB2312"/>
          <w:kern w:val="0"/>
          <w:sz w:val="30"/>
          <w:szCs w:val="30"/>
          <w:lang w:val="zh-CN" w:bidi="zh-CN"/>
        </w:rPr>
        <w:t>证明原件；</w:t>
      </w:r>
    </w:p>
    <w:p>
      <w:pPr>
        <w:numPr>
          <w:ilvl w:val="0"/>
          <w:numId w:val="4"/>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提供本人近期 2 寸蓝底免冠彩色照片电子版 1 张（电子版照片要求：JPG/JPEG 格式，410×530 像素，文件不大于 200KB）；</w:t>
      </w:r>
    </w:p>
    <w:p>
      <w:pPr>
        <w:numPr>
          <w:ilvl w:val="0"/>
          <w:numId w:val="4"/>
        </w:numPr>
        <w:autoSpaceDE w:val="0"/>
        <w:autoSpaceDN w:val="0"/>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报名地点:中总协管理会计师专业能力（PCMA）中级项目各地授权机构。</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十、</w:t>
      </w:r>
      <w:r>
        <w:rPr>
          <w:rFonts w:hint="eastAsia" w:ascii="仿宋" w:hAnsi="仿宋" w:eastAsia="仿宋" w:cs="仿宋_GB2312"/>
          <w:b/>
          <w:bCs/>
          <w:kern w:val="0"/>
          <w:sz w:val="30"/>
          <w:szCs w:val="30"/>
          <w:lang w:val="zh-CN" w:bidi="zh-CN"/>
        </w:rPr>
        <w:t>相关信息</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项目信息将在中总协网站(</w:t>
      </w:r>
      <w:r>
        <w:fldChar w:fldCharType="begin"/>
      </w:r>
      <w:r>
        <w:instrText xml:space="preserve"> HYPERLINK "http://www.cacfo.com/" \h </w:instrText>
      </w:r>
      <w:r>
        <w:fldChar w:fldCharType="separate"/>
      </w:r>
      <w:r>
        <w:rPr>
          <w:rFonts w:hint="eastAsia" w:ascii="仿宋" w:hAnsi="仿宋" w:eastAsia="仿宋" w:cs="仿宋_GB2312"/>
          <w:kern w:val="0"/>
          <w:sz w:val="30"/>
          <w:szCs w:val="30"/>
          <w:lang w:val="zh-CN" w:bidi="zh-CN"/>
        </w:rPr>
        <w:t>www.cacfo.com</w:t>
      </w:r>
      <w:r>
        <w:rPr>
          <w:rFonts w:hint="eastAsia" w:ascii="仿宋" w:hAnsi="仿宋" w:eastAsia="仿宋" w:cs="仿宋_GB2312"/>
          <w:kern w:val="0"/>
          <w:sz w:val="30"/>
          <w:szCs w:val="30"/>
          <w:lang w:val="zh-CN" w:bidi="zh-CN"/>
        </w:rPr>
        <w:fldChar w:fldCharType="end"/>
      </w:r>
      <w:r>
        <w:rPr>
          <w:rFonts w:hint="eastAsia" w:ascii="仿宋" w:hAnsi="仿宋" w:eastAsia="仿宋" w:cs="仿宋_GB2312"/>
          <w:kern w:val="0"/>
          <w:sz w:val="30"/>
          <w:szCs w:val="30"/>
          <w:lang w:val="zh-CN" w:bidi="zh-CN"/>
        </w:rPr>
        <w:t>)发布。</w:t>
      </w:r>
    </w:p>
    <w:p>
      <w:pPr>
        <w:adjustRightInd w:val="0"/>
        <w:snapToGrid w:val="0"/>
        <w:spacing w:line="600" w:lineRule="exact"/>
        <w:ind w:left="420" w:leftChars="200" w:firstLine="301" w:firstLineChars="100"/>
        <w:jc w:val="left"/>
        <w:rPr>
          <w:rFonts w:ascii="仿宋" w:hAnsi="仿宋" w:eastAsia="仿宋" w:cs="仿宋_GB2312"/>
          <w:b/>
          <w:bCs/>
          <w:kern w:val="0"/>
          <w:sz w:val="30"/>
          <w:szCs w:val="30"/>
          <w:lang w:val="zh-CN" w:bidi="zh-CN"/>
        </w:rPr>
      </w:pPr>
      <w:r>
        <w:rPr>
          <w:rFonts w:hint="eastAsia" w:ascii="仿宋" w:hAnsi="仿宋" w:eastAsia="仿宋" w:cs="仿宋_GB2312"/>
          <w:b/>
          <w:bCs/>
          <w:kern w:val="0"/>
          <w:sz w:val="30"/>
          <w:szCs w:val="30"/>
          <w:lang w:bidi="zh-CN"/>
        </w:rPr>
        <w:t>十一、</w:t>
      </w:r>
      <w:r>
        <w:rPr>
          <w:rFonts w:hint="eastAsia" w:ascii="仿宋" w:hAnsi="仿宋" w:eastAsia="仿宋" w:cs="仿宋_GB2312"/>
          <w:b/>
          <w:bCs/>
          <w:kern w:val="0"/>
          <w:sz w:val="30"/>
          <w:szCs w:val="30"/>
          <w:lang w:val="zh-CN" w:bidi="zh-CN"/>
        </w:rPr>
        <w:t>发布与实施</w:t>
      </w:r>
    </w:p>
    <w:p>
      <w:pPr>
        <w:adjustRightInd w:val="0"/>
        <w:snapToGrid w:val="0"/>
        <w:spacing w:line="600" w:lineRule="exact"/>
        <w:ind w:firstLine="600" w:firstLineChars="200"/>
        <w:jc w:val="left"/>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《管理会计师专业能力（PCMA）中级项目招生简章（202</w:t>
      </w:r>
      <w:r>
        <w:rPr>
          <w:rFonts w:hint="eastAsia" w:ascii="仿宋" w:hAnsi="仿宋" w:eastAsia="仿宋" w:cs="仿宋_GB2312"/>
          <w:kern w:val="0"/>
          <w:sz w:val="30"/>
          <w:szCs w:val="30"/>
          <w:lang w:bidi="zh-CN"/>
        </w:rPr>
        <w:t>2</w:t>
      </w:r>
      <w:r>
        <w:rPr>
          <w:rFonts w:hint="eastAsia" w:ascii="仿宋" w:hAnsi="仿宋" w:eastAsia="仿宋" w:cs="仿宋_GB2312"/>
          <w:kern w:val="0"/>
          <w:sz w:val="30"/>
          <w:szCs w:val="30"/>
          <w:lang w:val="zh-CN" w:bidi="zh-CN"/>
        </w:rPr>
        <w:t xml:space="preserve"> 年版）》自发布之日起施行，解释权归属中国总会计师协会秘书处。</w:t>
      </w:r>
    </w:p>
    <w:p>
      <w:pPr>
        <w:autoSpaceDE w:val="0"/>
        <w:autoSpaceDN w:val="0"/>
        <w:spacing w:line="600" w:lineRule="exact"/>
        <w:ind w:left="120" w:firstLine="420"/>
        <w:jc w:val="left"/>
        <w:rPr>
          <w:rFonts w:ascii="仿宋" w:hAnsi="仿宋" w:eastAsia="仿宋" w:cs="仿宋"/>
          <w:kern w:val="0"/>
          <w:sz w:val="30"/>
          <w:szCs w:val="30"/>
          <w:lang w:val="zh-CN" w:bidi="zh-CN"/>
        </w:rPr>
      </w:pPr>
    </w:p>
    <w:p>
      <w:pPr>
        <w:autoSpaceDE w:val="0"/>
        <w:autoSpaceDN w:val="0"/>
        <w:spacing w:line="600" w:lineRule="exact"/>
        <w:ind w:left="120" w:firstLine="420"/>
        <w:jc w:val="left"/>
        <w:rPr>
          <w:rFonts w:ascii="仿宋" w:hAnsi="仿宋" w:eastAsia="仿宋" w:cs="仿宋"/>
          <w:kern w:val="0"/>
          <w:sz w:val="30"/>
          <w:szCs w:val="30"/>
          <w:lang w:val="zh-CN" w:bidi="zh-CN"/>
        </w:rPr>
      </w:pPr>
    </w:p>
    <w:p>
      <w:pPr>
        <w:adjustRightInd w:val="0"/>
        <w:snapToGrid w:val="0"/>
        <w:spacing w:line="600" w:lineRule="exact"/>
        <w:ind w:left="3436" w:leftChars="1636"/>
        <w:jc w:val="center"/>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中国总会计师协会秘书处</w:t>
      </w:r>
    </w:p>
    <w:p>
      <w:pPr>
        <w:adjustRightInd w:val="0"/>
        <w:snapToGrid w:val="0"/>
        <w:spacing w:line="600" w:lineRule="exact"/>
        <w:ind w:left="3436" w:leftChars="1636"/>
        <w:jc w:val="center"/>
        <w:rPr>
          <w:rFonts w:ascii="仿宋" w:hAnsi="仿宋" w:eastAsia="仿宋" w:cs="仿宋_GB2312"/>
          <w:kern w:val="0"/>
          <w:sz w:val="30"/>
          <w:szCs w:val="30"/>
          <w:lang w:val="zh-CN" w:bidi="zh-CN"/>
        </w:rPr>
      </w:pPr>
      <w:r>
        <w:rPr>
          <w:rFonts w:hint="eastAsia" w:ascii="仿宋" w:hAnsi="仿宋" w:eastAsia="仿宋" w:cs="仿宋_GB2312"/>
          <w:kern w:val="0"/>
          <w:sz w:val="30"/>
          <w:szCs w:val="30"/>
          <w:lang w:val="zh-CN" w:bidi="zh-CN"/>
        </w:rPr>
        <w:t>二〇二</w:t>
      </w:r>
      <w:r>
        <w:rPr>
          <w:rFonts w:hint="eastAsia" w:ascii="仿宋" w:hAnsi="仿宋" w:eastAsia="仿宋" w:cs="仿宋_GB2312"/>
          <w:kern w:val="0"/>
          <w:sz w:val="30"/>
          <w:szCs w:val="30"/>
          <w:lang w:bidi="zh-CN"/>
        </w:rPr>
        <w:t>一</w:t>
      </w:r>
      <w:r>
        <w:rPr>
          <w:rFonts w:hint="eastAsia" w:ascii="仿宋" w:hAnsi="仿宋" w:eastAsia="仿宋" w:cs="仿宋_GB2312"/>
          <w:kern w:val="0"/>
          <w:sz w:val="30"/>
          <w:szCs w:val="30"/>
          <w:lang w:val="zh-CN" w:bidi="zh-CN"/>
        </w:rPr>
        <w:t>年</w:t>
      </w:r>
      <w:r>
        <w:rPr>
          <w:rFonts w:hint="eastAsia" w:ascii="仿宋" w:hAnsi="仿宋" w:eastAsia="仿宋" w:cs="仿宋_GB2312"/>
          <w:kern w:val="0"/>
          <w:sz w:val="30"/>
          <w:szCs w:val="30"/>
          <w:lang w:bidi="zh-CN"/>
        </w:rPr>
        <w:t>十二</w:t>
      </w:r>
      <w:r>
        <w:rPr>
          <w:rFonts w:hint="eastAsia" w:ascii="仿宋" w:hAnsi="仿宋" w:eastAsia="仿宋" w:cs="仿宋_GB2312"/>
          <w:kern w:val="0"/>
          <w:sz w:val="30"/>
          <w:szCs w:val="30"/>
          <w:lang w:val="zh-CN" w:bidi="zh-CN"/>
        </w:rPr>
        <w:t>月二十七日</w:t>
      </w:r>
    </w:p>
    <w:p/>
    <w:p>
      <w:pPr>
        <w:widowControl/>
        <w:jc w:val="left"/>
      </w:pPr>
      <w:bookmarkStart w:id="0" w:name="_GoBack"/>
      <w:bookmarkEnd w:id="0"/>
    </w:p>
    <w:sectPr>
      <w:footerReference r:id="rId3" w:type="default"/>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715253"/>
    </w:sdtPr>
    <w:sdtContent>
      <w:p>
        <w:pPr>
          <w:pStyle w:val="3"/>
          <w:jc w:val="center"/>
        </w:pPr>
        <w:r>
          <w:fldChar w:fldCharType="begin"/>
        </w:r>
        <w:r>
          <w:instrText xml:space="preserve"> PAGE   \* MERGEFORMAT </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ED356"/>
    <w:multiLevelType w:val="singleLevel"/>
    <w:tmpl w:val="C6FED356"/>
    <w:lvl w:ilvl="0" w:tentative="0">
      <w:start w:val="1"/>
      <w:numFmt w:val="decimal"/>
      <w:suff w:val="nothing"/>
      <w:lvlText w:val="%1、"/>
      <w:lvlJc w:val="left"/>
    </w:lvl>
  </w:abstractNum>
  <w:abstractNum w:abstractNumId="1">
    <w:nsid w:val="E039A592"/>
    <w:multiLevelType w:val="singleLevel"/>
    <w:tmpl w:val="E039A592"/>
    <w:lvl w:ilvl="0" w:tentative="0">
      <w:start w:val="1"/>
      <w:numFmt w:val="decimal"/>
      <w:suff w:val="nothing"/>
      <w:lvlText w:val="%1、"/>
      <w:lvlJc w:val="left"/>
    </w:lvl>
  </w:abstractNum>
  <w:abstractNum w:abstractNumId="2">
    <w:nsid w:val="3022C602"/>
    <w:multiLevelType w:val="singleLevel"/>
    <w:tmpl w:val="3022C602"/>
    <w:lvl w:ilvl="0" w:tentative="0">
      <w:start w:val="1"/>
      <w:numFmt w:val="chineseCounting"/>
      <w:suff w:val="nothing"/>
      <w:lvlText w:val="%1、"/>
      <w:lvlJc w:val="left"/>
      <w:rPr>
        <w:rFonts w:hint="eastAsia"/>
      </w:rPr>
    </w:lvl>
  </w:abstractNum>
  <w:abstractNum w:abstractNumId="3">
    <w:nsid w:val="7A8300C6"/>
    <w:multiLevelType w:val="singleLevel"/>
    <w:tmpl w:val="7A8300C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B"/>
    <w:rsid w:val="000B7660"/>
    <w:rsid w:val="0010583C"/>
    <w:rsid w:val="001D2213"/>
    <w:rsid w:val="001D44D8"/>
    <w:rsid w:val="001D7EB6"/>
    <w:rsid w:val="001E1971"/>
    <w:rsid w:val="00224C64"/>
    <w:rsid w:val="00231D60"/>
    <w:rsid w:val="002D51E5"/>
    <w:rsid w:val="002F4353"/>
    <w:rsid w:val="0030110A"/>
    <w:rsid w:val="00303D47"/>
    <w:rsid w:val="0035498F"/>
    <w:rsid w:val="00385A06"/>
    <w:rsid w:val="0039789B"/>
    <w:rsid w:val="003B509D"/>
    <w:rsid w:val="003E02A3"/>
    <w:rsid w:val="0040207C"/>
    <w:rsid w:val="00426FCF"/>
    <w:rsid w:val="004372DE"/>
    <w:rsid w:val="00457FE2"/>
    <w:rsid w:val="004A7835"/>
    <w:rsid w:val="004C162F"/>
    <w:rsid w:val="004C32AB"/>
    <w:rsid w:val="00501A30"/>
    <w:rsid w:val="00607BE6"/>
    <w:rsid w:val="00633660"/>
    <w:rsid w:val="00635020"/>
    <w:rsid w:val="00692C5E"/>
    <w:rsid w:val="006B593F"/>
    <w:rsid w:val="006E1A2A"/>
    <w:rsid w:val="006E4D69"/>
    <w:rsid w:val="006F6F1A"/>
    <w:rsid w:val="007461D1"/>
    <w:rsid w:val="00750170"/>
    <w:rsid w:val="008366DC"/>
    <w:rsid w:val="008473AE"/>
    <w:rsid w:val="00850AF0"/>
    <w:rsid w:val="008856DF"/>
    <w:rsid w:val="00894930"/>
    <w:rsid w:val="00896FD5"/>
    <w:rsid w:val="009609AA"/>
    <w:rsid w:val="009671C7"/>
    <w:rsid w:val="009D226B"/>
    <w:rsid w:val="009F525B"/>
    <w:rsid w:val="00A47AD5"/>
    <w:rsid w:val="00AA28D8"/>
    <w:rsid w:val="00AB6151"/>
    <w:rsid w:val="00AC750E"/>
    <w:rsid w:val="00AE11F5"/>
    <w:rsid w:val="00B03B7E"/>
    <w:rsid w:val="00B56CA9"/>
    <w:rsid w:val="00B84EA5"/>
    <w:rsid w:val="00BC69AA"/>
    <w:rsid w:val="00BD2574"/>
    <w:rsid w:val="00BE6B2B"/>
    <w:rsid w:val="00BE7478"/>
    <w:rsid w:val="00C25E52"/>
    <w:rsid w:val="00C37C13"/>
    <w:rsid w:val="00C83E0D"/>
    <w:rsid w:val="00C8569E"/>
    <w:rsid w:val="00CB1F24"/>
    <w:rsid w:val="00CF73C0"/>
    <w:rsid w:val="00D440B9"/>
    <w:rsid w:val="00DD084E"/>
    <w:rsid w:val="00DE4A33"/>
    <w:rsid w:val="00DF5F83"/>
    <w:rsid w:val="00E3374E"/>
    <w:rsid w:val="00E76C9B"/>
    <w:rsid w:val="00F1614B"/>
    <w:rsid w:val="00F52CD3"/>
    <w:rsid w:val="4038288C"/>
    <w:rsid w:val="7DFD4644"/>
    <w:rsid w:val="7EF7FCD5"/>
    <w:rsid w:val="BFFA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634</Words>
  <Characters>3616</Characters>
  <Lines>30</Lines>
  <Paragraphs>8</Paragraphs>
  <TotalTime>6</TotalTime>
  <ScaleCrop>false</ScaleCrop>
  <LinksUpToDate>false</LinksUpToDate>
  <CharactersWithSpaces>4242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2022-03-09T18:48:00Z</dcterms:created>
  <dc:creator>贾力锋</dc:creator>
  <cp:lastModifiedBy>一叶编舟</cp:lastModifiedBy>
  <cp:lastPrinted>2022-03-09T06:28:00Z</cp:lastPrinted>
  <dcterms:modified xsi:type="dcterms:W3CDTF">2022-03-10T02:08:41Z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05E6B62CBC3547BE8EFF79C7ED2E9C0B</vt:lpwstr>
  </property>
</Properties>
</file>