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mbeddings/oleObject1.bin" ContentType="application/vnd.openxmlformats-officedocument.oleObject"/>
  <Override PartName="/word/footer3.xml" ContentType="application/vnd.openxmlformats-officedocument.wordprocessingml.footer+xml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961EE" w14:textId="77777777" w:rsidR="00EA193C" w:rsidRDefault="00324EEB" w:rsidP="00804521">
      <w:pPr>
        <w:jc w:val="right"/>
        <w:rPr>
          <w:b/>
          <w:spacing w:val="20"/>
          <w:sz w:val="24"/>
        </w:rPr>
      </w:pPr>
      <w:r>
        <w:rPr>
          <w:noProof/>
          <w:sz w:val="52"/>
        </w:rPr>
        <w:drawing>
          <wp:inline distT="0" distB="0" distL="0" distR="0" wp14:anchorId="7E78AA4D" wp14:editId="762A3ACA">
            <wp:extent cx="1854835" cy="854075"/>
            <wp:effectExtent l="0" t="0" r="12065" b="3175"/>
            <wp:docPr id="1" name="图片 1" descr="JJ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JJ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483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ECBF1" w14:textId="77777777" w:rsidR="00EA193C" w:rsidRPr="00804521" w:rsidRDefault="00324EEB">
      <w:pPr>
        <w:jc w:val="center"/>
        <w:rPr>
          <w:rFonts w:ascii="方正小标宋简体" w:eastAsia="方正小标宋简体" w:hAnsiTheme="majorEastAsia" w:cstheme="majorEastAsia" w:hint="eastAsia"/>
          <w:bCs/>
          <w:spacing w:val="57"/>
          <w:kern w:val="21"/>
          <w:sz w:val="52"/>
        </w:rPr>
      </w:pPr>
      <w:r w:rsidRPr="00804521">
        <w:rPr>
          <w:rFonts w:ascii="方正小标宋简体" w:eastAsia="方正小标宋简体" w:hAnsiTheme="majorEastAsia" w:cstheme="majorEastAsia" w:hint="eastAsia"/>
          <w:bCs/>
          <w:spacing w:val="57"/>
          <w:kern w:val="21"/>
          <w:sz w:val="52"/>
        </w:rPr>
        <w:t>中华人民共和国工业和信息化部建材计量技术规范</w:t>
      </w:r>
    </w:p>
    <w:p w14:paraId="3342A648" w14:textId="77777777" w:rsidR="00EA193C" w:rsidRDefault="00324EEB" w:rsidP="00804521">
      <w:pPr>
        <w:jc w:val="right"/>
        <w:rPr>
          <w:rFonts w:eastAsia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JJFZ</w:t>
      </w:r>
      <w:r>
        <w:rPr>
          <w:rFonts w:ascii="黑体" w:eastAsia="黑体" w:hAnsi="黑体" w:cs="黑体" w:hint="eastAsia"/>
          <w:bCs/>
          <w:sz w:val="28"/>
        </w:rPr>
        <w:t>（建材）</w:t>
      </w:r>
      <w:r>
        <w:rPr>
          <w:rFonts w:ascii="黑体" w:eastAsia="黑体" w:hAnsi="黑体" w:cs="黑体" w:hint="eastAsia"/>
          <w:bCs/>
          <w:sz w:val="28"/>
        </w:rPr>
        <w:t>008</w:t>
      </w:r>
      <w:r>
        <w:rPr>
          <w:rFonts w:ascii="黑体" w:eastAsia="黑体" w:hAnsi="黑体" w:cs="黑体" w:hint="eastAsia"/>
          <w:bCs/>
          <w:sz w:val="28"/>
        </w:rPr>
        <w:t>－</w:t>
      </w:r>
      <w:r>
        <w:rPr>
          <w:rFonts w:ascii="黑体" w:eastAsia="黑体" w:hAnsi="黑体" w:cs="黑体" w:hint="eastAsia"/>
          <w:bCs/>
          <w:sz w:val="28"/>
        </w:rPr>
        <w:t>2020</w:t>
      </w:r>
    </w:p>
    <w:p w14:paraId="1EF1E7CF" w14:textId="77777777" w:rsidR="00EA193C" w:rsidRDefault="00324EEB">
      <w:r>
        <w:pict w14:anchorId="4D1E4A19">
          <v:line id="直线 88" o:spid="_x0000_s2050" style="position:absolute;left:0;text-align:left;z-index:251660288;mso-width-relative:page;mso-height-relative:page" from="0,0" to="450pt,.05pt" o:gfxdata="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IHMaPR&#10;AAAAAgEAAA8AAAAAAAAAAQAgAAAAIgAAAGRycy9kb3ducmV2LnhtbFBLAQIUABQAAAAIAIdO4kDS&#10;RIaJ7gEAAOwDAAAOAAAAAAAAAAEAIAAAACABAABkcnMvZTJvRG9jLnhtbFBLBQYAAAAABgAGAFkB&#10;AACABQAAAAA=&#10;"/>
        </w:pict>
      </w:r>
    </w:p>
    <w:p w14:paraId="4156A6E6" w14:textId="77777777" w:rsidR="00EA193C" w:rsidRDefault="00EA193C"/>
    <w:p w14:paraId="344D8FF6" w14:textId="77777777" w:rsidR="00EA193C" w:rsidRDefault="00EA193C"/>
    <w:p w14:paraId="1E989202" w14:textId="77777777" w:rsidR="00EA193C" w:rsidRDefault="00EA193C"/>
    <w:p w14:paraId="5E260EB2" w14:textId="77777777" w:rsidR="00EA193C" w:rsidRDefault="00EA193C"/>
    <w:p w14:paraId="750EB6CD" w14:textId="77777777" w:rsidR="00EA193C" w:rsidRDefault="00EA193C"/>
    <w:p w14:paraId="5087C524" w14:textId="77777777" w:rsidR="00EA193C" w:rsidRDefault="00EA193C"/>
    <w:p w14:paraId="03A2DADC" w14:textId="77777777" w:rsidR="00EA193C" w:rsidRDefault="00EA193C"/>
    <w:p w14:paraId="19B2E92A" w14:textId="77777777" w:rsidR="00EA193C" w:rsidRDefault="00EA193C">
      <w:pPr>
        <w:spacing w:line="560" w:lineRule="exact"/>
        <w:ind w:firstLineChars="196" w:firstLine="627"/>
        <w:jc w:val="center"/>
        <w:rPr>
          <w:rFonts w:eastAsia="黑体"/>
          <w:sz w:val="32"/>
          <w:szCs w:val="32"/>
        </w:rPr>
      </w:pPr>
    </w:p>
    <w:p w14:paraId="7FA7AF6B" w14:textId="77777777" w:rsidR="00EA193C" w:rsidRDefault="00324EEB">
      <w:pPr>
        <w:jc w:val="center"/>
        <w:rPr>
          <w:rFonts w:ascii="黑体" w:eastAsia="黑体" w:hAnsi="黑体" w:cs="黑体"/>
          <w:bCs/>
          <w:spacing w:val="-6"/>
          <w:sz w:val="52"/>
        </w:rPr>
      </w:pPr>
      <w:r>
        <w:rPr>
          <w:rFonts w:ascii="黑体" w:eastAsia="黑体" w:hAnsi="黑体" w:cs="黑体" w:hint="eastAsia"/>
          <w:bCs/>
          <w:spacing w:val="-6"/>
          <w:sz w:val="52"/>
        </w:rPr>
        <w:t>泥浆粘度计校准规范</w:t>
      </w:r>
    </w:p>
    <w:p w14:paraId="5F01A0CB" w14:textId="77777777" w:rsidR="00EA193C" w:rsidRDefault="00324EEB">
      <w:pPr>
        <w:jc w:val="center"/>
        <w:rPr>
          <w:rFonts w:ascii="黑体" w:eastAsia="黑体" w:hAnsi="黑体"/>
          <w:color w:val="2B2B2B"/>
          <w:sz w:val="28"/>
          <w:szCs w:val="28"/>
          <w:shd w:val="clear" w:color="auto" w:fill="FAFAFA"/>
        </w:rPr>
      </w:pPr>
      <w:r>
        <w:rPr>
          <w:rFonts w:ascii="黑体" w:eastAsia="黑体" w:hAnsi="黑体" w:hint="eastAsia"/>
          <w:color w:val="2B2B2B"/>
          <w:sz w:val="28"/>
          <w:szCs w:val="28"/>
          <w:shd w:val="clear" w:color="auto" w:fill="FAFAFA"/>
        </w:rPr>
        <w:t>Calibration Specification for Mud Viscosity Meter</w:t>
      </w:r>
    </w:p>
    <w:p w14:paraId="5C826E93" w14:textId="77777777" w:rsidR="00EA193C" w:rsidRDefault="00324EEB">
      <w:pPr>
        <w:jc w:val="center"/>
        <w:rPr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(</w:t>
      </w:r>
      <w:r>
        <w:rPr>
          <w:rFonts w:ascii="黑体" w:eastAsia="黑体" w:hAnsi="黑体" w:cs="黑体" w:hint="eastAsia"/>
          <w:bCs/>
          <w:sz w:val="28"/>
          <w:szCs w:val="28"/>
        </w:rPr>
        <w:t>征求意见稿</w:t>
      </w:r>
      <w:r>
        <w:rPr>
          <w:rFonts w:ascii="黑体" w:eastAsia="黑体" w:hAnsi="黑体" w:cs="黑体" w:hint="eastAsia"/>
          <w:bCs/>
          <w:sz w:val="28"/>
          <w:szCs w:val="28"/>
        </w:rPr>
        <w:t>)</w:t>
      </w:r>
    </w:p>
    <w:p w14:paraId="12D8EDA6" w14:textId="77777777" w:rsidR="00EA193C" w:rsidRDefault="00EA193C"/>
    <w:p w14:paraId="2721B087" w14:textId="77777777" w:rsidR="00EA193C" w:rsidRDefault="00EA193C"/>
    <w:p w14:paraId="527DFFDC" w14:textId="77777777" w:rsidR="00EA193C" w:rsidRDefault="00EA193C"/>
    <w:p w14:paraId="46CD8C70" w14:textId="77777777" w:rsidR="00EA193C" w:rsidRDefault="00EA193C"/>
    <w:p w14:paraId="569185A5" w14:textId="77777777" w:rsidR="00EA193C" w:rsidRDefault="00EA193C"/>
    <w:p w14:paraId="27C0E66E" w14:textId="77777777" w:rsidR="00EA193C" w:rsidRDefault="00EA193C"/>
    <w:p w14:paraId="2E54DB7C" w14:textId="77777777" w:rsidR="00EA193C" w:rsidRDefault="00EA193C"/>
    <w:p w14:paraId="0874EF81" w14:textId="77777777" w:rsidR="00EA193C" w:rsidRDefault="00EA193C"/>
    <w:p w14:paraId="0914D7F9" w14:textId="77777777" w:rsidR="00EA193C" w:rsidRDefault="00EA193C"/>
    <w:p w14:paraId="7FAE1018" w14:textId="77777777" w:rsidR="00EA193C" w:rsidRDefault="00EA193C"/>
    <w:p w14:paraId="53AC621A" w14:textId="77777777" w:rsidR="00EA193C" w:rsidRDefault="00324EEB">
      <w:pPr>
        <w:spacing w:line="600" w:lineRule="auto"/>
        <w:jc w:val="center"/>
        <w:rPr>
          <w:b/>
          <w:sz w:val="28"/>
        </w:rPr>
      </w:pPr>
      <w:r>
        <w:rPr>
          <w:rFonts w:ascii="黑体" w:eastAsia="黑体" w:hAnsi="黑体" w:cs="黑体" w:hint="eastAsia"/>
          <w:sz w:val="28"/>
        </w:rPr>
        <w:t>XXXX</w:t>
      </w:r>
      <w:r>
        <w:rPr>
          <w:rFonts w:ascii="黑体" w:eastAsia="黑体" w:hAnsi="黑体" w:cs="黑体" w:hint="eastAsia"/>
          <w:sz w:val="28"/>
        </w:rPr>
        <w:t>－</w:t>
      </w:r>
      <w:r>
        <w:rPr>
          <w:rFonts w:ascii="黑体" w:eastAsia="黑体" w:hAnsi="黑体" w:cs="黑体" w:hint="eastAsia"/>
          <w:sz w:val="28"/>
        </w:rPr>
        <w:t>XX</w:t>
      </w:r>
      <w:r>
        <w:rPr>
          <w:rFonts w:ascii="黑体" w:eastAsia="黑体" w:hAnsi="黑体" w:cs="黑体" w:hint="eastAsia"/>
          <w:sz w:val="28"/>
        </w:rPr>
        <w:t>－</w:t>
      </w:r>
      <w:r>
        <w:rPr>
          <w:rFonts w:ascii="黑体" w:eastAsia="黑体" w:hAnsi="黑体" w:cs="黑体" w:hint="eastAsia"/>
          <w:sz w:val="28"/>
        </w:rPr>
        <w:t>XX</w:t>
      </w:r>
      <w:r>
        <w:rPr>
          <w:rFonts w:ascii="黑体" w:eastAsia="黑体" w:hAnsi="黑体" w:cs="黑体" w:hint="eastAsia"/>
          <w:b/>
          <w:sz w:val="28"/>
        </w:rPr>
        <w:t xml:space="preserve">　</w:t>
      </w:r>
      <w:r>
        <w:rPr>
          <w:rFonts w:ascii="黑体" w:eastAsia="黑体" w:hAnsi="黑体" w:cs="黑体" w:hint="eastAsia"/>
          <w:bCs/>
          <w:sz w:val="28"/>
        </w:rPr>
        <w:t>发布</w:t>
      </w:r>
      <w:r>
        <w:rPr>
          <w:rFonts w:ascii="黑体" w:eastAsia="黑体" w:hAnsi="黑体" w:cs="黑体" w:hint="eastAsia"/>
          <w:sz w:val="28"/>
        </w:rPr>
        <w:t>XXXX</w:t>
      </w:r>
      <w:r>
        <w:rPr>
          <w:rFonts w:ascii="黑体" w:eastAsia="黑体" w:hAnsi="黑体" w:cs="黑体" w:hint="eastAsia"/>
          <w:sz w:val="28"/>
        </w:rPr>
        <w:t>－</w:t>
      </w:r>
      <w:r>
        <w:rPr>
          <w:rFonts w:ascii="黑体" w:eastAsia="黑体" w:hAnsi="黑体" w:cs="黑体" w:hint="eastAsia"/>
          <w:sz w:val="28"/>
        </w:rPr>
        <w:t>XX</w:t>
      </w:r>
      <w:r>
        <w:rPr>
          <w:rFonts w:ascii="黑体" w:eastAsia="黑体" w:hAnsi="黑体" w:cs="黑体" w:hint="eastAsia"/>
          <w:sz w:val="28"/>
        </w:rPr>
        <w:t>－</w:t>
      </w:r>
      <w:r>
        <w:rPr>
          <w:rFonts w:ascii="黑体" w:eastAsia="黑体" w:hAnsi="黑体" w:cs="黑体" w:hint="eastAsia"/>
          <w:sz w:val="28"/>
        </w:rPr>
        <w:t>XX</w:t>
      </w:r>
      <w:r>
        <w:rPr>
          <w:rFonts w:ascii="黑体" w:eastAsia="黑体" w:hAnsi="黑体" w:cs="黑体" w:hint="eastAsia"/>
          <w:b/>
          <w:sz w:val="28"/>
        </w:rPr>
        <w:t xml:space="preserve">　</w:t>
      </w:r>
      <w:r>
        <w:rPr>
          <w:rFonts w:ascii="黑体" w:eastAsia="黑体" w:hAnsi="黑体" w:cs="黑体" w:hint="eastAsia"/>
          <w:bCs/>
          <w:sz w:val="28"/>
        </w:rPr>
        <w:t>实施</w:t>
      </w:r>
    </w:p>
    <w:p w14:paraId="173C632D" w14:textId="77777777" w:rsidR="00EA193C" w:rsidRDefault="00324EEB">
      <w:pPr>
        <w:spacing w:line="600" w:lineRule="auto"/>
        <w:jc w:val="center"/>
        <w:rPr>
          <w:sz w:val="28"/>
        </w:rPr>
      </w:pPr>
      <w:r>
        <w:rPr>
          <w:rFonts w:asciiTheme="majorEastAsia" w:eastAsiaTheme="majorEastAsia" w:hAnsiTheme="majorEastAsia" w:cstheme="majorEastAsia" w:hint="eastAsia"/>
          <w:b/>
          <w:kern w:val="21"/>
          <w:sz w:val="52"/>
        </w:rPr>
        <w:t>中华人民共和国工业和信息化部</w:t>
      </w:r>
      <w:r>
        <w:rPr>
          <w:rFonts w:asciiTheme="majorEastAsia" w:eastAsiaTheme="majorEastAsia" w:hAnsiTheme="majorEastAsia" w:cstheme="majorEastAsia"/>
          <w:b/>
          <w:sz w:val="44"/>
        </w:rPr>
        <w:pict w14:anchorId="1E0D7E85">
          <v:line id="直线 90" o:spid="_x0000_s2068" style="position:absolute;left:0;text-align:left;z-index:251662336;mso-position-horizontal-relative:text;mso-position-vertical-relative:text;mso-width-relative:page;mso-height-relative:page" from="0,0" to="450pt,.05pt" o:gfxdata="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IHMaPR&#10;AAAAAgEAAA8AAAAAAAAAAQAgAAAAIgAAAGRycy9kb3ducmV2LnhtbFBLAQIUABQAAAAIAIdO4kC/&#10;CHBJ7gEAAO0DAAAOAAAAAAAAAAEAIAAAACABAABkcnMvZTJvRG9jLnhtbFBLBQYAAAAABgAGAFkB&#10;AACABQAAAAA=&#10;"/>
        </w:pict>
      </w:r>
      <w:r>
        <w:rPr>
          <w:rFonts w:ascii="黑体" w:eastAsia="黑体" w:hAnsi="黑体" w:cs="黑体" w:hint="eastAsia"/>
          <w:bCs/>
          <w:sz w:val="28"/>
        </w:rPr>
        <w:t>发布</w:t>
      </w:r>
      <w:r>
        <w:rPr>
          <w:sz w:val="28"/>
        </w:rPr>
        <w:br w:type="page"/>
      </w:r>
    </w:p>
    <w:p w14:paraId="02B58620" w14:textId="77777777" w:rsidR="00EA193C" w:rsidRDefault="00324EEB">
      <w:pPr>
        <w:spacing w:line="720" w:lineRule="auto"/>
        <w:rPr>
          <w:b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lastRenderedPageBreak/>
        <w:pict w14:anchorId="06BB7B34">
          <v:shapetype id="_x0000_t202" coordsize="21600,21600" o:spt="202" path="m,l,21600r21600,l21600,xe">
            <v:stroke joinstyle="miter"/>
            <v:path gradientshapeok="t" o:connecttype="rect"/>
          </v:shapetype>
          <v:shape id="文本框 452" o:spid="_x0000_s2067" type="#_x0000_t202" style="position:absolute;left:0;text-align:left;margin-left:310.55pt;margin-top:9.3pt;width:152.15pt;height:39.15pt;z-index:251663360;mso-height-percent:200;mso-height-percent:200;mso-width-relative:page;mso-height-relative:margin" o:gfxdata="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cnv8rXAAAACQEAAA8AAAAAAAAAAQAgAAAAIgAAAGRycy9kb3ducmV2Lnht&#10;bFBLAQIUABQAAAAIAIdO4kDMjyktMwIAAIwEAAAOAAAAAAAAAAEAIAAAACYBAABkcnMvZTJvRG9j&#10;LnhtbFBLBQYAAAAABgAGAFkBAADLBQAAAAA=&#10;" strokecolor="white">
            <v:fill opacity="0"/>
            <v:textbox style="mso-fit-shape-to-text:t">
              <w:txbxContent>
                <w:p w14:paraId="42E604BD" w14:textId="77777777" w:rsidR="00EA193C" w:rsidRDefault="00324EEB">
                  <w:pPr>
                    <w:rPr>
                      <w:rFonts w:ascii="黑体" w:eastAsia="黑体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JJFZ(</w:t>
                  </w: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建材</w:t>
                  </w: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)XXX-202</w:t>
                  </w: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黑体" w:eastAsia="黑体" w:hAnsi="黑体" w:cs="黑体" w:hint="eastAsia"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617226EC" wp14:editId="734C0BF1">
            <wp:simplePos x="0" y="0"/>
            <wp:positionH relativeFrom="column">
              <wp:posOffset>3866515</wp:posOffset>
            </wp:positionH>
            <wp:positionV relativeFrom="paragraph">
              <wp:posOffset>-53975</wp:posOffset>
            </wp:positionV>
            <wp:extent cx="1990725" cy="923925"/>
            <wp:effectExtent l="0" t="0" r="9525" b="9525"/>
            <wp:wrapSquare wrapText="bothSides"/>
            <wp:docPr id="7" name="图片 2" descr="微信图片_202002171146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微信图片_20200217114628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Cs/>
          <w:sz w:val="44"/>
          <w:szCs w:val="44"/>
        </w:rPr>
        <w:t>泥浆粘度计校准规范</w:t>
      </w:r>
    </w:p>
    <w:p w14:paraId="08E725C3" w14:textId="77777777" w:rsidR="00EA193C" w:rsidRDefault="00324EEB">
      <w:pPr>
        <w:jc w:val="left"/>
        <w:rPr>
          <w:rFonts w:ascii="黑体" w:eastAsia="黑体" w:hAnsi="黑体"/>
          <w:color w:val="2B2B2B"/>
          <w:sz w:val="28"/>
          <w:szCs w:val="28"/>
          <w:shd w:val="clear" w:color="auto" w:fill="FAFAFA"/>
        </w:rPr>
      </w:pPr>
      <w:r>
        <w:rPr>
          <w:rFonts w:ascii="黑体" w:eastAsia="黑体" w:hAnsi="黑体" w:hint="eastAsia"/>
          <w:color w:val="2B2B2B"/>
          <w:sz w:val="28"/>
          <w:szCs w:val="28"/>
          <w:shd w:val="clear" w:color="auto" w:fill="FAFAFA"/>
        </w:rPr>
        <w:t xml:space="preserve">Calibration Specification for </w:t>
      </w:r>
    </w:p>
    <w:p w14:paraId="26A05CCC" w14:textId="77777777" w:rsidR="00EA193C" w:rsidRDefault="00324EEB">
      <w:pPr>
        <w:jc w:val="left"/>
        <w:rPr>
          <w:rFonts w:ascii="黑体" w:eastAsia="黑体" w:hAnsi="黑体"/>
          <w:color w:val="2B2B2B"/>
          <w:sz w:val="28"/>
          <w:szCs w:val="28"/>
          <w:shd w:val="clear" w:color="auto" w:fill="FAFAFA"/>
        </w:rPr>
      </w:pPr>
      <w:r>
        <w:rPr>
          <w:rFonts w:ascii="黑体" w:eastAsia="黑体" w:hAnsi="黑体" w:hint="eastAsia"/>
          <w:color w:val="2B2B2B"/>
          <w:sz w:val="28"/>
          <w:szCs w:val="28"/>
          <w:shd w:val="clear" w:color="auto" w:fill="FAFAFA"/>
        </w:rPr>
        <w:t>Mud Viscosity Meter</w:t>
      </w:r>
    </w:p>
    <w:p w14:paraId="7114B5FE" w14:textId="77777777" w:rsidR="00EA193C" w:rsidRDefault="00324EEB">
      <w:r>
        <w:pict w14:anchorId="4772FF15">
          <v:line id="直线 89" o:spid="_x0000_s2066" style="position:absolute;left:0;text-align:left;z-index:251661312;mso-width-relative:page;mso-height-relative:page" from="0,0" to="450pt,.05pt" o:gfxdata="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yBzGj&#10;0QAAAAIBAAAPAAAAAAAAAAEAIAAAACIAAABkcnMvZG93bnJldi54bWxQSwECFAAUAAAACACHTuJA&#10;1tt+su8BAADtAwAADgAAAAAAAAABACAAAAAgAQAAZHJzL2Uyb0RvYy54bWxQSwUGAAAAAAYABgBZ&#10;AQAAgQUAAAAA&#10;"/>
        </w:pict>
      </w:r>
    </w:p>
    <w:p w14:paraId="4296D58F" w14:textId="77777777" w:rsidR="00EA193C" w:rsidRDefault="00EA193C">
      <w:pPr>
        <w:rPr>
          <w:b/>
        </w:rPr>
      </w:pPr>
    </w:p>
    <w:p w14:paraId="2F8BAFFC" w14:textId="77777777" w:rsidR="00EA193C" w:rsidRDefault="00EA193C">
      <w:pPr>
        <w:rPr>
          <w:b/>
        </w:rPr>
      </w:pPr>
    </w:p>
    <w:p w14:paraId="1CEB12A4" w14:textId="77777777" w:rsidR="00EA193C" w:rsidRDefault="00EA193C">
      <w:pPr>
        <w:rPr>
          <w:b/>
        </w:rPr>
      </w:pPr>
    </w:p>
    <w:p w14:paraId="0136EAFC" w14:textId="77777777" w:rsidR="00EA193C" w:rsidRDefault="00EA193C">
      <w:pPr>
        <w:rPr>
          <w:b/>
        </w:rPr>
      </w:pPr>
    </w:p>
    <w:p w14:paraId="32E16B03" w14:textId="77777777" w:rsidR="00EA193C" w:rsidRDefault="00EA193C">
      <w:pPr>
        <w:rPr>
          <w:b/>
        </w:rPr>
      </w:pPr>
    </w:p>
    <w:p w14:paraId="0CD3250A" w14:textId="77777777" w:rsidR="00EA193C" w:rsidRDefault="00EA193C">
      <w:pPr>
        <w:rPr>
          <w:b/>
        </w:rPr>
      </w:pPr>
    </w:p>
    <w:p w14:paraId="1B40B289" w14:textId="77777777" w:rsidR="00EA193C" w:rsidRDefault="00EA193C">
      <w:pPr>
        <w:rPr>
          <w:b/>
        </w:rPr>
      </w:pPr>
    </w:p>
    <w:p w14:paraId="1C0DEEF3" w14:textId="77777777" w:rsidR="00EA193C" w:rsidRDefault="00EA193C">
      <w:pPr>
        <w:rPr>
          <w:b/>
        </w:rPr>
      </w:pPr>
    </w:p>
    <w:p w14:paraId="5D94B2CF" w14:textId="77777777" w:rsidR="00EA193C" w:rsidRDefault="00EA193C">
      <w:pPr>
        <w:rPr>
          <w:b/>
        </w:rPr>
      </w:pPr>
    </w:p>
    <w:p w14:paraId="2C9C9F2E" w14:textId="77777777" w:rsidR="00EA193C" w:rsidRDefault="00EA193C">
      <w:pPr>
        <w:rPr>
          <w:rFonts w:ascii="黑体" w:eastAsia="黑体" w:hAnsi="黑体" w:cs="黑体"/>
          <w:spacing w:val="10"/>
          <w:sz w:val="28"/>
        </w:rPr>
      </w:pPr>
    </w:p>
    <w:p w14:paraId="0F938021" w14:textId="77777777" w:rsidR="00EA193C" w:rsidRDefault="00324EEB">
      <w:pPr>
        <w:ind w:firstLineChars="500" w:firstLine="1460"/>
        <w:rPr>
          <w:rFonts w:asciiTheme="minorEastAsia" w:eastAsia="黑体" w:hAnsiTheme="minorEastAsia" w:cs="黑体"/>
          <w:sz w:val="28"/>
        </w:rPr>
      </w:pPr>
      <w:r>
        <w:rPr>
          <w:rFonts w:ascii="黑体" w:eastAsia="黑体" w:hAnsi="黑体" w:cs="黑体" w:hint="eastAsia"/>
          <w:spacing w:val="6"/>
          <w:sz w:val="28"/>
        </w:rPr>
        <w:t>归</w:t>
      </w:r>
      <w:r>
        <w:rPr>
          <w:rFonts w:ascii="黑体" w:eastAsia="黑体" w:hAnsi="黑体" w:cs="黑体" w:hint="eastAsia"/>
          <w:spacing w:val="6"/>
          <w:sz w:val="28"/>
        </w:rPr>
        <w:t xml:space="preserve"> </w:t>
      </w:r>
      <w:r>
        <w:rPr>
          <w:rFonts w:ascii="黑体" w:eastAsia="黑体" w:hAnsi="黑体" w:cs="黑体" w:hint="eastAsia"/>
          <w:spacing w:val="6"/>
          <w:sz w:val="28"/>
        </w:rPr>
        <w:t>口</w:t>
      </w:r>
      <w:r>
        <w:rPr>
          <w:rFonts w:ascii="黑体" w:eastAsia="黑体" w:hAnsi="黑体" w:cs="黑体" w:hint="eastAsia"/>
          <w:spacing w:val="6"/>
          <w:sz w:val="28"/>
        </w:rPr>
        <w:t xml:space="preserve"> </w:t>
      </w:r>
      <w:r>
        <w:rPr>
          <w:rFonts w:ascii="黑体" w:eastAsia="黑体" w:hAnsi="黑体" w:cs="黑体" w:hint="eastAsia"/>
          <w:spacing w:val="6"/>
          <w:sz w:val="28"/>
        </w:rPr>
        <w:t>单</w:t>
      </w:r>
      <w:r>
        <w:rPr>
          <w:rFonts w:ascii="黑体" w:eastAsia="黑体" w:hAnsi="黑体" w:cs="黑体" w:hint="eastAsia"/>
          <w:spacing w:val="6"/>
          <w:sz w:val="28"/>
        </w:rPr>
        <w:t xml:space="preserve"> </w:t>
      </w:r>
      <w:r>
        <w:rPr>
          <w:rFonts w:ascii="黑体" w:eastAsia="黑体" w:hAnsi="黑体" w:cs="黑体" w:hint="eastAsia"/>
          <w:spacing w:val="6"/>
          <w:sz w:val="28"/>
        </w:rPr>
        <w:t>位：</w:t>
      </w:r>
      <w:r>
        <w:rPr>
          <w:rFonts w:asciiTheme="minorEastAsia" w:eastAsiaTheme="minorEastAsia" w:hAnsiTheme="minorEastAsia" w:cs="黑体" w:hint="eastAsia"/>
          <w:sz w:val="28"/>
        </w:rPr>
        <w:t>中国建筑材料联合会</w:t>
      </w:r>
    </w:p>
    <w:p w14:paraId="28A7325A" w14:textId="77777777" w:rsidR="00EA193C" w:rsidRDefault="00324EEB">
      <w:pPr>
        <w:ind w:firstLineChars="500" w:firstLine="1400"/>
        <w:rPr>
          <w:rFonts w:asciiTheme="minorEastAsia" w:eastAsiaTheme="minorEastAsia" w:hAnsiTheme="minorEastAsia" w:cs="黑体"/>
          <w:sz w:val="28"/>
        </w:rPr>
      </w:pPr>
      <w:r>
        <w:rPr>
          <w:rFonts w:ascii="黑体" w:eastAsia="黑体" w:hAnsi="黑体" w:cs="黑体" w:hint="eastAsia"/>
          <w:sz w:val="28"/>
        </w:rPr>
        <w:t>主要起草单位：</w:t>
      </w:r>
      <w:r>
        <w:rPr>
          <w:rFonts w:asciiTheme="minorEastAsia" w:eastAsiaTheme="minorEastAsia" w:hAnsiTheme="minorEastAsia" w:cs="黑体" w:hint="eastAsia"/>
          <w:sz w:val="28"/>
        </w:rPr>
        <w:t>台州市计量技术研究院</w:t>
      </w:r>
    </w:p>
    <w:p w14:paraId="314381A9" w14:textId="77777777" w:rsidR="00EA193C" w:rsidRDefault="00324EEB">
      <w:pPr>
        <w:ind w:firstLineChars="500" w:firstLine="1400"/>
        <w:rPr>
          <w:rFonts w:asciiTheme="minorEastAsia" w:eastAsia="黑体" w:hAnsiTheme="minorEastAsia" w:cs="黑体"/>
          <w:sz w:val="28"/>
        </w:rPr>
      </w:pPr>
      <w:r>
        <w:rPr>
          <w:rFonts w:ascii="黑体" w:eastAsia="黑体" w:hAnsi="黑体" w:cs="黑体" w:hint="eastAsia"/>
          <w:bCs/>
          <w:sz w:val="28"/>
        </w:rPr>
        <w:t>参加起草单位：</w:t>
      </w:r>
    </w:p>
    <w:p w14:paraId="05D1F781" w14:textId="77777777" w:rsidR="00EA193C" w:rsidRDefault="00EA193C">
      <w:pPr>
        <w:ind w:firstLineChars="500" w:firstLine="1405"/>
        <w:rPr>
          <w:b/>
          <w:sz w:val="28"/>
        </w:rPr>
      </w:pPr>
    </w:p>
    <w:p w14:paraId="6310D1CC" w14:textId="77777777" w:rsidR="00EA193C" w:rsidRDefault="00EA193C">
      <w:pPr>
        <w:rPr>
          <w:b/>
        </w:rPr>
      </w:pPr>
    </w:p>
    <w:p w14:paraId="174D7952" w14:textId="77777777" w:rsidR="00EA193C" w:rsidRDefault="00EA193C"/>
    <w:p w14:paraId="1233FC15" w14:textId="77777777" w:rsidR="00EA193C" w:rsidRDefault="00EA193C"/>
    <w:p w14:paraId="6F5A7B6E" w14:textId="77777777" w:rsidR="00EA193C" w:rsidRDefault="00EA193C"/>
    <w:p w14:paraId="7D3E27F0" w14:textId="77777777" w:rsidR="00EA193C" w:rsidRDefault="00EA193C"/>
    <w:p w14:paraId="548F217D" w14:textId="77777777" w:rsidR="00EA193C" w:rsidRDefault="00EA193C"/>
    <w:p w14:paraId="1204A9A1" w14:textId="77777777" w:rsidR="00EA193C" w:rsidRDefault="00EA193C"/>
    <w:p w14:paraId="57EC4A92" w14:textId="77777777" w:rsidR="00EA193C" w:rsidRDefault="00EA193C"/>
    <w:p w14:paraId="1EF5AF03" w14:textId="77777777" w:rsidR="00EA193C" w:rsidRDefault="00EA193C"/>
    <w:p w14:paraId="5247D61D" w14:textId="77777777" w:rsidR="00EA193C" w:rsidRDefault="00324EEB">
      <w:pPr>
        <w:jc w:val="center"/>
        <w:rPr>
          <w:sz w:val="28"/>
        </w:rPr>
      </w:pPr>
      <w:r>
        <w:rPr>
          <w:sz w:val="28"/>
        </w:rPr>
        <w:t>本规范</w:t>
      </w:r>
      <w:r>
        <w:rPr>
          <w:rFonts w:hint="eastAsia"/>
          <w:sz w:val="28"/>
        </w:rPr>
        <w:t>委托</w:t>
      </w:r>
      <w:r>
        <w:rPr>
          <w:rFonts w:asciiTheme="minorEastAsia" w:eastAsiaTheme="minorEastAsia" w:hAnsiTheme="minorEastAsia" w:cs="黑体" w:hint="eastAsia"/>
          <w:sz w:val="28"/>
        </w:rPr>
        <w:t>中国建筑材料联合会</w:t>
      </w:r>
      <w:r>
        <w:rPr>
          <w:sz w:val="28"/>
        </w:rPr>
        <w:t>负责解释</w:t>
      </w:r>
      <w:r>
        <w:rPr>
          <w:sz w:val="28"/>
        </w:rPr>
        <w:br w:type="page"/>
      </w:r>
    </w:p>
    <w:p w14:paraId="28EDF014" w14:textId="77777777" w:rsidR="00EA193C" w:rsidRDefault="00324EEB">
      <w:pPr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lastRenderedPageBreak/>
        <w:t>本规范主要起草人：</w:t>
      </w:r>
    </w:p>
    <w:p w14:paraId="4B1FE510" w14:textId="77777777" w:rsidR="00EA193C" w:rsidRDefault="00EA193C">
      <w:pPr>
        <w:rPr>
          <w:rFonts w:ascii="黑体" w:eastAsia="黑体" w:hAnsi="黑体" w:cs="黑体"/>
          <w:bCs/>
          <w:sz w:val="28"/>
        </w:rPr>
      </w:pPr>
    </w:p>
    <w:p w14:paraId="21A380B0" w14:textId="77777777" w:rsidR="00EA193C" w:rsidRDefault="00EA193C">
      <w:pPr>
        <w:rPr>
          <w:rFonts w:ascii="黑体" w:eastAsia="黑体" w:hAnsi="黑体" w:cs="黑体"/>
          <w:bCs/>
          <w:sz w:val="28"/>
        </w:rPr>
      </w:pPr>
    </w:p>
    <w:p w14:paraId="188CACAB" w14:textId="77777777" w:rsidR="00EA193C" w:rsidRDefault="00324EEB">
      <w:pPr>
        <w:rPr>
          <w:b/>
          <w:sz w:val="28"/>
        </w:rPr>
      </w:pPr>
      <w:r>
        <w:rPr>
          <w:rFonts w:ascii="黑体" w:eastAsia="黑体" w:hAnsi="黑体" w:cs="黑体" w:hint="eastAsia"/>
          <w:bCs/>
          <w:sz w:val="28"/>
        </w:rPr>
        <w:t>参加起草人：</w:t>
      </w:r>
    </w:p>
    <w:p w14:paraId="67C8CF98" w14:textId="77777777" w:rsidR="00EA193C" w:rsidRDefault="00EA193C">
      <w:pPr>
        <w:ind w:firstLineChars="950" w:firstLine="2660"/>
        <w:rPr>
          <w:sz w:val="28"/>
        </w:rPr>
      </w:pPr>
    </w:p>
    <w:p w14:paraId="1DD0F242" w14:textId="77777777" w:rsidR="00EA193C" w:rsidRDefault="00EA193C">
      <w:pPr>
        <w:ind w:firstLineChars="950" w:firstLine="2660"/>
        <w:rPr>
          <w:sz w:val="28"/>
        </w:rPr>
      </w:pPr>
    </w:p>
    <w:p w14:paraId="73EA8100" w14:textId="77777777" w:rsidR="00EA193C" w:rsidRDefault="00324EEB">
      <w:pPr>
        <w:widowControl/>
        <w:jc w:val="left"/>
        <w:rPr>
          <w:b/>
          <w:sz w:val="32"/>
        </w:rPr>
        <w:sectPr w:rsidR="00EA193C">
          <w:headerReference w:type="default" r:id="rId12"/>
          <w:footerReference w:type="default" r:id="rId13"/>
          <w:footerReference w:type="first" r:id="rId14"/>
          <w:pgSz w:w="11906" w:h="16838"/>
          <w:pgMar w:top="567" w:right="1134" w:bottom="1134" w:left="1418" w:header="850" w:footer="1134" w:gutter="0"/>
          <w:pgNumType w:start="0"/>
          <w:cols w:space="425"/>
          <w:formProt w:val="0"/>
          <w:titlePg/>
          <w:docGrid w:type="lines" w:linePitch="312"/>
        </w:sectPr>
      </w:pPr>
      <w:r>
        <w:rPr>
          <w:sz w:val="28"/>
        </w:rPr>
        <w:br w:type="page"/>
      </w:r>
    </w:p>
    <w:p w14:paraId="0663D198" w14:textId="77777777" w:rsidR="00EA193C" w:rsidRDefault="00324EEB">
      <w:pPr>
        <w:jc w:val="center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lastRenderedPageBreak/>
        <w:t>目</w:t>
      </w:r>
      <w:r>
        <w:rPr>
          <w:rFonts w:ascii="黑体" w:eastAsia="黑体" w:hAnsi="黑体" w:cs="黑体" w:hint="eastAsia"/>
          <w:bCs/>
          <w:sz w:val="44"/>
          <w:szCs w:val="44"/>
        </w:rPr>
        <w:t xml:space="preserve">    </w:t>
      </w:r>
      <w:r>
        <w:rPr>
          <w:rFonts w:ascii="黑体" w:eastAsia="黑体" w:hAnsi="黑体" w:cs="黑体" w:hint="eastAsia"/>
          <w:bCs/>
          <w:sz w:val="44"/>
          <w:szCs w:val="44"/>
        </w:rPr>
        <w:t>录</w:t>
      </w:r>
    </w:p>
    <w:p w14:paraId="3E6C599C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pacing w:val="34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引言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-11"/>
          <w:sz w:val="24"/>
        </w:rPr>
        <w:t>（Ⅱ）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1  </w:t>
      </w:r>
      <w:r>
        <w:rPr>
          <w:rFonts w:asciiTheme="minorEastAsia" w:eastAsiaTheme="minorEastAsia" w:hAnsiTheme="minorEastAsia" w:cstheme="minorEastAsia" w:hint="eastAsia"/>
          <w:sz w:val="24"/>
        </w:rPr>
        <w:t>范围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5DB681A6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pacing w:val="34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</w:rPr>
        <w:t>引用文件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3D989E30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3  </w:t>
      </w:r>
      <w:r>
        <w:rPr>
          <w:rFonts w:asciiTheme="minorEastAsia" w:eastAsiaTheme="minorEastAsia" w:hAnsiTheme="minorEastAsia" w:cstheme="minorEastAsia" w:hint="eastAsia"/>
          <w:sz w:val="24"/>
        </w:rPr>
        <w:t>概述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22F96BF5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pacing w:val="34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4  </w:t>
      </w:r>
      <w:r>
        <w:rPr>
          <w:rFonts w:asciiTheme="minorEastAsia" w:eastAsiaTheme="minorEastAsia" w:hAnsiTheme="minorEastAsia" w:cstheme="minorEastAsia" w:hint="eastAsia"/>
          <w:sz w:val="24"/>
        </w:rPr>
        <w:t>计量特性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55AF6BA5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5  </w:t>
      </w:r>
      <w:r>
        <w:rPr>
          <w:rFonts w:asciiTheme="minorEastAsia" w:eastAsiaTheme="minorEastAsia" w:hAnsiTheme="minorEastAsia" w:cstheme="minorEastAsia" w:hint="eastAsia"/>
          <w:sz w:val="24"/>
        </w:rPr>
        <w:t>校准条件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45C18A62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5.1  </w:t>
      </w:r>
      <w:r>
        <w:rPr>
          <w:rFonts w:asciiTheme="minorEastAsia" w:eastAsiaTheme="minorEastAsia" w:hAnsiTheme="minorEastAsia" w:cstheme="minorEastAsia" w:hint="eastAsia"/>
          <w:sz w:val="24"/>
        </w:rPr>
        <w:t>环境条</w:t>
      </w:r>
      <w:r>
        <w:rPr>
          <w:rFonts w:asciiTheme="minorEastAsia" w:eastAsiaTheme="minorEastAsia" w:hAnsiTheme="minorEastAsia" w:cstheme="minorEastAsia" w:hint="eastAsia"/>
          <w:sz w:val="24"/>
        </w:rPr>
        <w:t>件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2CE6AB98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5.2  </w:t>
      </w:r>
      <w:r>
        <w:rPr>
          <w:rFonts w:asciiTheme="minorEastAsia" w:eastAsiaTheme="minorEastAsia" w:hAnsiTheme="minorEastAsia" w:cstheme="minorEastAsia" w:hint="eastAsia"/>
          <w:sz w:val="24"/>
        </w:rPr>
        <w:t>测量标准及其他设备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28519F77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6  </w:t>
      </w:r>
      <w:r>
        <w:rPr>
          <w:rFonts w:asciiTheme="minorEastAsia" w:eastAsiaTheme="minorEastAsia" w:hAnsiTheme="minorEastAsia" w:cstheme="minorEastAsia" w:hint="eastAsia"/>
          <w:sz w:val="24"/>
        </w:rPr>
        <w:t>校准项目和校准方法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5E5F6960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6.1</w:t>
      </w:r>
      <w:r>
        <w:rPr>
          <w:rFonts w:asciiTheme="minorEastAsia" w:eastAsiaTheme="minorEastAsia" w:hAnsiTheme="minorEastAsia" w:cstheme="minorEastAsia" w:hint="eastAsia"/>
          <w:sz w:val="24"/>
        </w:rPr>
        <w:t>校准前检查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0D5A7D37" w14:textId="77777777" w:rsidR="00EA193C" w:rsidRDefault="00324EEB">
      <w:pPr>
        <w:spacing w:line="420" w:lineRule="exact"/>
        <w:jc w:val="left"/>
        <w:rPr>
          <w:rFonts w:asciiTheme="minorEastAsia" w:eastAsiaTheme="minorEastAsia" w:hAnsiTheme="minorEastAsia" w:cstheme="minorEastAsia"/>
          <w:spacing w:val="34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6.2</w:t>
      </w:r>
      <w:r>
        <w:rPr>
          <w:rFonts w:asciiTheme="minorEastAsia" w:eastAsiaTheme="minorEastAsia" w:hAnsiTheme="minorEastAsia" w:cstheme="minorEastAsia" w:hint="eastAsia"/>
          <w:sz w:val="24"/>
        </w:rPr>
        <w:t>流出时间示值误差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63826BB0" w14:textId="77777777" w:rsidR="00EA193C" w:rsidRDefault="00324EEB">
      <w:pPr>
        <w:spacing w:line="42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6.3</w:t>
      </w:r>
      <w:r>
        <w:rPr>
          <w:rFonts w:asciiTheme="minorEastAsia" w:eastAsiaTheme="minorEastAsia" w:hAnsiTheme="minorEastAsia" w:cstheme="minorEastAsia" w:hint="eastAsia"/>
          <w:sz w:val="24"/>
        </w:rPr>
        <w:t>流出时间测量重复性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3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1D6A2E6F" w14:textId="77777777" w:rsidR="00EA193C" w:rsidRDefault="00324EEB">
      <w:pPr>
        <w:spacing w:line="420" w:lineRule="exact"/>
        <w:jc w:val="left"/>
        <w:rPr>
          <w:rFonts w:asciiTheme="minorEastAsia" w:eastAsiaTheme="minorEastAsia" w:hAnsiTheme="minorEastAsia" w:cstheme="minorEastAsia"/>
          <w:spacing w:val="34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6.4</w:t>
      </w:r>
      <w:r>
        <w:rPr>
          <w:rFonts w:asciiTheme="minorEastAsia" w:eastAsiaTheme="minorEastAsia" w:hAnsiTheme="minorEastAsia" w:cstheme="minorEastAsia" w:hint="eastAsia"/>
          <w:sz w:val="24"/>
        </w:rPr>
        <w:t>量杯容量误差</w:t>
      </w:r>
      <w:r>
        <w:rPr>
          <w:rFonts w:asciiTheme="minorEastAsia" w:eastAsiaTheme="minorEastAsia" w:hAnsiTheme="minorEastAsia" w:cstheme="minorEastAsia"/>
          <w:sz w:val="24"/>
        </w:rPr>
        <w:t>…</w:t>
      </w:r>
      <w:r>
        <w:rPr>
          <w:rFonts w:asciiTheme="minorEastAsia" w:eastAsiaTheme="minorEastAsia" w:hAnsiTheme="minorEastAsia" w:cstheme="minorEastAsia"/>
          <w:sz w:val="24"/>
        </w:rPr>
        <w:t>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3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0D841698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pacing w:val="34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7  </w:t>
      </w:r>
      <w:r>
        <w:rPr>
          <w:rFonts w:asciiTheme="minorEastAsia" w:eastAsiaTheme="minorEastAsia" w:hAnsiTheme="minorEastAsia" w:cstheme="minorEastAsia" w:hint="eastAsia"/>
          <w:sz w:val="24"/>
        </w:rPr>
        <w:t>校准结果表达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4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1F637686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pacing w:val="34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8  </w:t>
      </w:r>
      <w:r>
        <w:rPr>
          <w:rFonts w:asciiTheme="minorEastAsia" w:eastAsiaTheme="minorEastAsia" w:hAnsiTheme="minorEastAsia" w:cstheme="minorEastAsia" w:hint="eastAsia"/>
          <w:sz w:val="24"/>
        </w:rPr>
        <w:t>复校时间间隔</w:t>
      </w:r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5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45C6BA16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pacing w:val="34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附录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A  </w:t>
      </w:r>
      <w:r>
        <w:rPr>
          <w:rFonts w:asciiTheme="minorEastAsia" w:eastAsiaTheme="minorEastAsia" w:hAnsiTheme="minorEastAsia" w:cstheme="minorEastAsia" w:hint="eastAsia"/>
          <w:sz w:val="24"/>
        </w:rPr>
        <w:t>量杯</w:t>
      </w:r>
      <w:r>
        <w:rPr>
          <w:rFonts w:asciiTheme="minorEastAsia" w:eastAsiaTheme="minorEastAsia" w:hAnsiTheme="minorEastAsia" w:cstheme="minorEastAsia" w:hint="eastAsia"/>
          <w:sz w:val="24"/>
        </w:rPr>
        <w:t>衡量法</w:t>
      </w:r>
      <w:r>
        <w:rPr>
          <w:rFonts w:asciiTheme="minorEastAsia" w:eastAsiaTheme="minorEastAsia" w:hAnsiTheme="minorEastAsia" w:cstheme="minorEastAsia" w:hint="eastAsia"/>
          <w:position w:val="-6"/>
          <w:sz w:val="24"/>
        </w:rPr>
        <w:object w:dxaOrig="660" w:dyaOrig="300" w14:anchorId="21B09D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15pt" o:ole="">
            <v:imagedata r:id="rId15" o:title=""/>
          </v:shape>
          <o:OLEObject Type="Embed" ProgID="Equation.3" ShapeID="_x0000_i1025" DrawAspect="Content" ObjectID="_1708959554" r:id="rId16"/>
        </w:object>
      </w:r>
      <w:proofErr w:type="gramStart"/>
      <w:r>
        <w:rPr>
          <w:rFonts w:asciiTheme="minorEastAsia" w:eastAsiaTheme="minorEastAsia" w:hAnsiTheme="minorEastAsia" w:cstheme="minorEastAsia" w:hint="eastAsia"/>
          <w:sz w:val="24"/>
        </w:rPr>
        <w:t>值表</w:t>
      </w:r>
      <w:proofErr w:type="gramEnd"/>
      <w:r>
        <w:rPr>
          <w:rFonts w:asciiTheme="minorEastAsia" w:eastAsiaTheme="minorEastAsia" w:hAnsiTheme="minorEastAsia" w:cstheme="minorEastAsia"/>
          <w:sz w:val="24"/>
        </w:rPr>
        <w:t>……</w:t>
      </w:r>
      <w:proofErr w:type="gramStart"/>
      <w:r>
        <w:rPr>
          <w:rFonts w:asciiTheme="minorEastAsia" w:eastAsiaTheme="minorEastAsia" w:hAnsiTheme="minorEastAsia" w:cstheme="minorEastAsia"/>
          <w:sz w:val="24"/>
        </w:rPr>
        <w:t>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6</w:t>
      </w:r>
      <w:r>
        <w:rPr>
          <w:rFonts w:asciiTheme="minorEastAsia" w:eastAsiaTheme="minorEastAsia" w:hAnsiTheme="minorEastAsia" w:cstheme="minorEastAsia" w:hint="eastAsia"/>
          <w:spacing w:val="34"/>
          <w:sz w:val="24"/>
        </w:rPr>
        <w:t>）</w:t>
      </w:r>
    </w:p>
    <w:p w14:paraId="73DDBBCD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附录</w:t>
      </w:r>
      <w:r>
        <w:rPr>
          <w:rFonts w:asciiTheme="minorEastAsia" w:eastAsiaTheme="minorEastAsia" w:hAnsiTheme="minorEastAsia" w:cstheme="minorEastAsia" w:hint="eastAsia"/>
          <w:sz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</w:rPr>
        <w:t>泥浆粘度计校准记录参考格式……</w:t>
      </w:r>
      <w:proofErr w:type="gramStart"/>
      <w:r>
        <w:rPr>
          <w:rFonts w:asciiTheme="minorEastAsia" w:eastAsiaTheme="minorEastAsia" w:hAnsiTheme="minorEastAsia" w:cstheme="minorEastAsia" w:hint="eastAsia"/>
          <w:sz w:val="24"/>
        </w:rPr>
        <w:t>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</w:rPr>
        <w:t>7</w:t>
      </w:r>
      <w:r>
        <w:rPr>
          <w:rFonts w:asciiTheme="minorEastAsia" w:eastAsiaTheme="minorEastAsia" w:hAnsiTheme="minorEastAsia" w:cstheme="minorEastAsia" w:hint="eastAsia"/>
          <w:sz w:val="24"/>
        </w:rPr>
        <w:t>）</w:t>
      </w:r>
    </w:p>
    <w:p w14:paraId="1C7A9133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附录</w:t>
      </w:r>
      <w:r>
        <w:rPr>
          <w:rFonts w:asciiTheme="minorEastAsia" w:eastAsiaTheme="minorEastAsia" w:hAnsiTheme="minorEastAsia" w:cstheme="minorEastAsia" w:hint="eastAsia"/>
          <w:sz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>校准证书内页参考格式……</w:t>
      </w:r>
      <w:proofErr w:type="gramStart"/>
      <w:r>
        <w:rPr>
          <w:rFonts w:asciiTheme="minorEastAsia" w:eastAsiaTheme="minorEastAsia" w:hAnsiTheme="minorEastAsia" w:cstheme="minorEastAsia" w:hint="eastAsia"/>
          <w:sz w:val="24"/>
        </w:rPr>
        <w:t>………………………………………………………</w:t>
      </w:r>
      <w:proofErr w:type="gramEnd"/>
      <w:r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</w:rPr>
        <w:t>8</w:t>
      </w:r>
      <w:r>
        <w:rPr>
          <w:rFonts w:asciiTheme="minorEastAsia" w:eastAsiaTheme="minorEastAsia" w:hAnsiTheme="minorEastAsia" w:cstheme="minorEastAsia" w:hint="eastAsia"/>
          <w:sz w:val="24"/>
        </w:rPr>
        <w:t>）</w:t>
      </w:r>
    </w:p>
    <w:p w14:paraId="25211065" w14:textId="77777777" w:rsidR="00EA193C" w:rsidRDefault="00324EEB">
      <w:pPr>
        <w:spacing w:line="40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附录</w:t>
      </w:r>
      <w:r>
        <w:rPr>
          <w:rFonts w:asciiTheme="minorEastAsia" w:eastAsiaTheme="minorEastAsia" w:hAnsiTheme="minorEastAsia" w:cstheme="minorEastAsia" w:hint="eastAsia"/>
          <w:sz w:val="24"/>
        </w:rPr>
        <w:t>D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>泥浆粘度计流出时间示值误差测量结果不确定度评定示例……</w:t>
      </w:r>
      <w:proofErr w:type="gramStart"/>
      <w:r>
        <w:rPr>
          <w:rFonts w:asciiTheme="minorEastAsia" w:eastAsiaTheme="minorEastAsia" w:hAnsiTheme="minorEastAsia" w:cstheme="minorEastAsia" w:hint="eastAsia"/>
          <w:sz w:val="24"/>
        </w:rPr>
        <w:t>………………</w:t>
      </w:r>
      <w:proofErr w:type="gramEnd"/>
      <w:r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</w:rPr>
        <w:t>9</w:t>
      </w:r>
      <w:r>
        <w:rPr>
          <w:rFonts w:asciiTheme="minorEastAsia" w:eastAsiaTheme="minorEastAsia" w:hAnsiTheme="minorEastAsia" w:cstheme="minorEastAsia" w:hint="eastAsia"/>
          <w:sz w:val="24"/>
        </w:rPr>
        <w:t>）</w:t>
      </w:r>
    </w:p>
    <w:p w14:paraId="007EB562" w14:textId="77777777" w:rsidR="00EA193C" w:rsidRDefault="00EA193C">
      <w:pPr>
        <w:spacing w:line="400" w:lineRule="exact"/>
        <w:jc w:val="left"/>
        <w:rPr>
          <w:rFonts w:asciiTheme="minorEastAsia" w:eastAsiaTheme="minorEastAsia" w:hAnsiTheme="minorEastAsia" w:cstheme="minorEastAsia"/>
          <w:sz w:val="24"/>
        </w:rPr>
      </w:pPr>
    </w:p>
    <w:p w14:paraId="1801170B" w14:textId="77777777" w:rsidR="00EA193C" w:rsidRDefault="00324EEB">
      <w:pPr>
        <w:spacing w:line="400" w:lineRule="exact"/>
        <w:jc w:val="left"/>
      </w:pPr>
      <w:r>
        <w:br w:type="page"/>
      </w:r>
    </w:p>
    <w:p w14:paraId="7CDDBB70" w14:textId="77777777" w:rsidR="00EA193C" w:rsidRDefault="00324EEB">
      <w:pPr>
        <w:jc w:val="center"/>
      </w:pPr>
      <w:r>
        <w:rPr>
          <w:rFonts w:ascii="黑体" w:eastAsia="黑体" w:hAnsi="黑体" w:cs="黑体" w:hint="eastAsia"/>
          <w:sz w:val="44"/>
          <w:szCs w:val="44"/>
        </w:rPr>
        <w:lastRenderedPageBreak/>
        <w:t>引</w:t>
      </w:r>
      <w:r>
        <w:rPr>
          <w:rFonts w:ascii="黑体" w:eastAsia="黑体" w:hAnsi="黑体" w:cs="黑体" w:hint="eastAsia"/>
          <w:sz w:val="44"/>
          <w:szCs w:val="44"/>
        </w:rPr>
        <w:t xml:space="preserve">    </w:t>
      </w:r>
      <w:r>
        <w:rPr>
          <w:rFonts w:ascii="黑体" w:eastAsia="黑体" w:hAnsi="黑体" w:cs="黑体" w:hint="eastAsia"/>
          <w:sz w:val="44"/>
          <w:szCs w:val="44"/>
        </w:rPr>
        <w:t>言</w:t>
      </w:r>
    </w:p>
    <w:p w14:paraId="616CB71A" w14:textId="77777777" w:rsidR="00EA193C" w:rsidRDefault="00EA193C">
      <w:pPr>
        <w:pStyle w:val="afffa"/>
        <w:spacing w:before="156" w:after="156" w:line="300" w:lineRule="auto"/>
        <w:ind w:firstLineChars="200" w:firstLine="480"/>
        <w:rPr>
          <w:rFonts w:asciiTheme="minorEastAsia" w:eastAsiaTheme="minorEastAsia" w:hAnsiTheme="minorEastAsia" w:cstheme="minorEastAsia"/>
        </w:rPr>
      </w:pPr>
    </w:p>
    <w:p w14:paraId="22B948F9" w14:textId="77777777" w:rsidR="00EA193C" w:rsidRDefault="00324EEB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JJF 1071</w:t>
      </w:r>
      <w:r>
        <w:rPr>
          <w:rFonts w:ascii="宋体" w:hAnsi="宋体" w:hint="eastAsia"/>
          <w:color w:val="000000"/>
          <w:sz w:val="24"/>
        </w:rPr>
        <w:t>–</w:t>
      </w:r>
      <w:r>
        <w:rPr>
          <w:rFonts w:ascii="宋体" w:hAnsi="宋体" w:hint="eastAsia"/>
          <w:color w:val="000000"/>
          <w:sz w:val="24"/>
        </w:rPr>
        <w:t>2010</w:t>
      </w:r>
      <w:r>
        <w:rPr>
          <w:rFonts w:ascii="宋体" w:hAnsi="宋体" w:hint="eastAsia"/>
          <w:color w:val="000000"/>
          <w:sz w:val="24"/>
        </w:rPr>
        <w:t>《国家计量校准规范编写规则》、</w:t>
      </w:r>
      <w:r>
        <w:rPr>
          <w:rFonts w:ascii="宋体" w:hAnsi="宋体" w:hint="eastAsia"/>
          <w:color w:val="000000"/>
          <w:sz w:val="24"/>
        </w:rPr>
        <w:t>JJF 1094-2011</w:t>
      </w:r>
      <w:r>
        <w:rPr>
          <w:rFonts w:ascii="宋体" w:hAnsi="宋体" w:hint="eastAsia"/>
          <w:color w:val="000000"/>
          <w:sz w:val="24"/>
        </w:rPr>
        <w:t>《测量仪器特性评定》和</w:t>
      </w:r>
      <w:r>
        <w:rPr>
          <w:rFonts w:ascii="宋体" w:hAnsi="宋体" w:hint="eastAsia"/>
          <w:color w:val="000000"/>
          <w:sz w:val="24"/>
        </w:rPr>
        <w:t>JJF 1059.1-2012</w:t>
      </w:r>
      <w:r>
        <w:rPr>
          <w:rFonts w:ascii="宋体" w:hAnsi="宋体" w:hint="eastAsia"/>
          <w:color w:val="000000"/>
          <w:sz w:val="24"/>
        </w:rPr>
        <w:t>《测量不确定度评定与表示》共同构成支撑本校准规范制定的基础性系列规范。</w:t>
      </w:r>
    </w:p>
    <w:p w14:paraId="39313AD8" w14:textId="77777777" w:rsidR="00EA193C" w:rsidRDefault="00324EEB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本规范为首次发布。</w:t>
      </w:r>
    </w:p>
    <w:p w14:paraId="30AB47C3" w14:textId="77777777" w:rsidR="00EA193C" w:rsidRDefault="00EA193C">
      <w:pPr>
        <w:spacing w:line="520" w:lineRule="exact"/>
        <w:sectPr w:rsidR="00EA193C">
          <w:footerReference w:type="default" r:id="rId17"/>
          <w:pgSz w:w="11906" w:h="16838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14:paraId="35ECCEC5" w14:textId="77777777" w:rsidR="00EA193C" w:rsidRDefault="00324EEB">
      <w:pPr>
        <w:pStyle w:val="affe"/>
        <w:spacing w:line="400" w:lineRule="exact"/>
        <w:jc w:val="center"/>
        <w:rPr>
          <w:rFonts w:ascii="黑体" w:eastAsia="黑体" w:hint="default"/>
          <w:bCs/>
          <w:sz w:val="32"/>
        </w:rPr>
      </w:pPr>
      <w:r>
        <w:rPr>
          <w:rFonts w:ascii="黑体" w:eastAsia="黑体"/>
          <w:bCs/>
          <w:sz w:val="32"/>
        </w:rPr>
        <w:lastRenderedPageBreak/>
        <w:t>泥浆粘度计校准规范</w:t>
      </w:r>
    </w:p>
    <w:p w14:paraId="58C5279E" w14:textId="77777777" w:rsidR="00EA193C" w:rsidRDefault="00324EEB">
      <w:pPr>
        <w:pStyle w:val="affe"/>
        <w:spacing w:line="440" w:lineRule="exact"/>
        <w:rPr>
          <w:rFonts w:ascii="黑体" w:eastAsia="黑体" w:hAnsi="黑体" w:cs="黑体" w:hint="default"/>
          <w:b/>
          <w:bCs/>
          <w:kern w:val="44"/>
          <w:sz w:val="24"/>
          <w:szCs w:val="24"/>
        </w:rPr>
      </w:pPr>
      <w:r>
        <w:rPr>
          <w:rFonts w:ascii="黑体" w:eastAsia="黑体" w:hAnsi="黑体" w:cs="黑体"/>
          <w:b/>
          <w:bCs/>
          <w:kern w:val="44"/>
          <w:sz w:val="24"/>
          <w:szCs w:val="24"/>
        </w:rPr>
        <w:t xml:space="preserve">1  </w:t>
      </w:r>
      <w:r>
        <w:rPr>
          <w:rFonts w:ascii="黑体" w:eastAsia="黑体" w:hAnsi="黑体" w:cs="黑体"/>
          <w:b/>
          <w:bCs/>
          <w:kern w:val="44"/>
          <w:sz w:val="24"/>
          <w:szCs w:val="24"/>
        </w:rPr>
        <w:t>范围</w:t>
      </w:r>
    </w:p>
    <w:p w14:paraId="1E8DC040" w14:textId="77777777" w:rsidR="00EA193C" w:rsidRDefault="00324EEB">
      <w:pPr>
        <w:pStyle w:val="affe"/>
        <w:spacing w:line="440" w:lineRule="exact"/>
        <w:ind w:firstLineChars="200" w:firstLine="480"/>
        <w:rPr>
          <w:rFonts w:asciiTheme="minorEastAsia" w:eastAsiaTheme="minorEastAsia" w:hAnsiTheme="minorEastAsia" w:cstheme="minorEastAsia" w:hint="default"/>
          <w:sz w:val="24"/>
          <w:szCs w:val="24"/>
        </w:rPr>
      </w:pPr>
      <w:r>
        <w:rPr>
          <w:rFonts w:asciiTheme="minorEastAsia" w:eastAsiaTheme="minorEastAsia" w:hAnsiTheme="minorEastAsia" w:cstheme="minorEastAsia"/>
          <w:sz w:val="24"/>
          <w:szCs w:val="24"/>
        </w:rPr>
        <w:t>本规范适用于泥浆粘度计的校准。</w:t>
      </w:r>
    </w:p>
    <w:p w14:paraId="3F1527A6" w14:textId="77777777" w:rsidR="00EA193C" w:rsidRDefault="00324EEB">
      <w:pPr>
        <w:pStyle w:val="1"/>
        <w:spacing w:before="10" w:after="10" w:line="360" w:lineRule="auto"/>
        <w:rPr>
          <w:rFonts w:ascii="黑体" w:eastAsia="黑体" w:hAnsi="黑体" w:cs="黑体"/>
          <w:sz w:val="24"/>
          <w:szCs w:val="24"/>
        </w:rPr>
      </w:pPr>
      <w:bookmarkStart w:id="0" w:name="_Toc19614"/>
      <w:bookmarkStart w:id="1" w:name="_Toc6507"/>
      <w:r>
        <w:rPr>
          <w:rFonts w:ascii="黑体" w:eastAsia="黑体" w:hAnsi="黑体" w:cs="黑体" w:hint="eastAsia"/>
          <w:sz w:val="24"/>
          <w:szCs w:val="24"/>
        </w:rPr>
        <w:t xml:space="preserve">2  </w:t>
      </w:r>
      <w:r>
        <w:rPr>
          <w:rFonts w:ascii="黑体" w:eastAsia="黑体" w:hAnsi="黑体" w:cs="黑体" w:hint="eastAsia"/>
          <w:sz w:val="24"/>
          <w:szCs w:val="24"/>
        </w:rPr>
        <w:t>引用文件</w:t>
      </w:r>
      <w:bookmarkEnd w:id="0"/>
      <w:bookmarkEnd w:id="1"/>
    </w:p>
    <w:p w14:paraId="299EE153" w14:textId="66F1BB11" w:rsidR="00EA193C" w:rsidRDefault="00324EEB">
      <w:pPr>
        <w:pStyle w:val="affe"/>
        <w:tabs>
          <w:tab w:val="left" w:pos="-735"/>
        </w:tabs>
        <w:spacing w:line="440" w:lineRule="exact"/>
        <w:ind w:firstLineChars="200" w:firstLine="480"/>
        <w:rPr>
          <w:rFonts w:asciiTheme="minorEastAsia" w:eastAsiaTheme="minorEastAsia" w:hAnsiTheme="minorEastAsia" w:cstheme="minorEastAsia" w:hint="default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>JJ</w:t>
      </w: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>G</w:t>
      </w: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 xml:space="preserve"> 74</w:t>
      </w: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>2</w:t>
      </w: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>-</w:t>
      </w: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>1991</w:t>
      </w: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 xml:space="preserve"> </w:t>
      </w:r>
      <w:proofErr w:type="gramStart"/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>恩</w:t>
      </w: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>式粘度计</w:t>
      </w:r>
      <w:proofErr w:type="gramEnd"/>
    </w:p>
    <w:p w14:paraId="4F36F4B5" w14:textId="61BC0F66" w:rsidR="00EA193C" w:rsidRDefault="00324EEB">
      <w:pPr>
        <w:pStyle w:val="affe"/>
        <w:tabs>
          <w:tab w:val="left" w:pos="-735"/>
        </w:tabs>
        <w:spacing w:line="440" w:lineRule="exact"/>
        <w:ind w:firstLineChars="200" w:firstLine="480"/>
        <w:rPr>
          <w:rFonts w:asciiTheme="minorEastAsia" w:eastAsiaTheme="minorEastAsia" w:hAnsiTheme="minorEastAsia" w:cstheme="minorEastAsia" w:hint="default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>JJ</w:t>
      </w: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>G</w:t>
      </w: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 xml:space="preserve"> 743-2018 </w:t>
      </w:r>
      <w:proofErr w:type="gramStart"/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>流出杯式粘度计</w:t>
      </w:r>
      <w:proofErr w:type="gramEnd"/>
    </w:p>
    <w:p w14:paraId="0A56AF81" w14:textId="77777777" w:rsidR="00EA193C" w:rsidRDefault="00324EEB">
      <w:pPr>
        <w:pStyle w:val="affe"/>
        <w:tabs>
          <w:tab w:val="left" w:pos="-735"/>
        </w:tabs>
        <w:spacing w:line="440" w:lineRule="exact"/>
        <w:ind w:firstLineChars="200" w:firstLine="480"/>
        <w:rPr>
          <w:rFonts w:asciiTheme="minorEastAsia" w:eastAsiaTheme="minorEastAsia" w:hAnsiTheme="minorEastAsia" w:cstheme="minorEastAsia" w:hint="default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 xml:space="preserve">JJG 196-2006  </w:t>
      </w: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>常用玻璃量器检定规程</w:t>
      </w:r>
    </w:p>
    <w:p w14:paraId="3A97A2FB" w14:textId="77777777" w:rsidR="00EA193C" w:rsidRDefault="00324EEB">
      <w:pPr>
        <w:pStyle w:val="affe"/>
        <w:tabs>
          <w:tab w:val="left" w:pos="-735"/>
        </w:tabs>
        <w:spacing w:line="440" w:lineRule="exact"/>
        <w:ind w:firstLineChars="200" w:firstLine="480"/>
        <w:rPr>
          <w:rFonts w:asciiTheme="minorEastAsia" w:eastAsiaTheme="minorEastAsia" w:hAnsiTheme="minorEastAsia" w:cstheme="minorEastAsia" w:hint="default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 xml:space="preserve">GB/T 6682-2008  </w:t>
      </w:r>
      <w:r>
        <w:rPr>
          <w:rFonts w:asciiTheme="minorEastAsia" w:eastAsiaTheme="minorEastAsia" w:hAnsiTheme="minorEastAsia" w:cstheme="minorEastAsia"/>
          <w:kern w:val="0"/>
          <w:sz w:val="24"/>
          <w:szCs w:val="24"/>
        </w:rPr>
        <w:t>分析实验室用水规格和试验方法</w:t>
      </w:r>
    </w:p>
    <w:p w14:paraId="66545D16" w14:textId="77777777" w:rsidR="00EA193C" w:rsidRDefault="00324EEB">
      <w:pPr>
        <w:pStyle w:val="affe"/>
        <w:tabs>
          <w:tab w:val="left" w:pos="-735"/>
        </w:tabs>
        <w:spacing w:line="440" w:lineRule="exact"/>
        <w:ind w:firstLineChars="200" w:firstLine="480"/>
        <w:rPr>
          <w:rFonts w:asciiTheme="minorEastAsia" w:eastAsiaTheme="minorEastAsia" w:hAnsiTheme="minorEastAsia" w:cstheme="minorEastAsia" w:hint="default"/>
          <w:sz w:val="24"/>
          <w:szCs w:val="24"/>
        </w:rPr>
      </w:pPr>
      <w:r>
        <w:rPr>
          <w:rFonts w:hAnsi="宋体"/>
          <w:sz w:val="24"/>
          <w:szCs w:val="24"/>
          <w:shd w:val="clear" w:color="auto" w:fill="FFFFFF"/>
        </w:rPr>
        <w:t>凡是注日期的引用文件，仅注日期的版本适用于本规范；凡是不注日期的引用文件，其最新版本（包括所有的修改单）适用于本规范。</w:t>
      </w:r>
    </w:p>
    <w:p w14:paraId="4D83F008" w14:textId="77777777" w:rsidR="00EA193C" w:rsidRDefault="00EA193C">
      <w:pPr>
        <w:pStyle w:val="affe"/>
        <w:spacing w:line="440" w:lineRule="exact"/>
        <w:ind w:firstLineChars="200" w:firstLine="480"/>
        <w:rPr>
          <w:rFonts w:asciiTheme="minorEastAsia" w:eastAsiaTheme="minorEastAsia" w:hAnsiTheme="minorEastAsia" w:cstheme="minorEastAsia" w:hint="default"/>
          <w:sz w:val="24"/>
          <w:szCs w:val="24"/>
        </w:rPr>
      </w:pPr>
    </w:p>
    <w:p w14:paraId="599C30FB" w14:textId="77777777" w:rsidR="00EA193C" w:rsidRDefault="00324EEB">
      <w:pPr>
        <w:pStyle w:val="affe"/>
        <w:spacing w:line="440" w:lineRule="exact"/>
        <w:rPr>
          <w:rFonts w:ascii="黑体" w:eastAsia="黑体" w:hAnsi="黑体" w:cs="黑体" w:hint="default"/>
          <w:b/>
          <w:bCs/>
          <w:kern w:val="44"/>
          <w:sz w:val="24"/>
          <w:szCs w:val="24"/>
        </w:rPr>
      </w:pPr>
      <w:r>
        <w:rPr>
          <w:rFonts w:ascii="黑体" w:eastAsia="黑体" w:hAnsi="黑体" w:cs="黑体"/>
          <w:b/>
          <w:bCs/>
          <w:kern w:val="44"/>
          <w:sz w:val="24"/>
          <w:szCs w:val="24"/>
        </w:rPr>
        <w:t xml:space="preserve">3  </w:t>
      </w:r>
      <w:r>
        <w:rPr>
          <w:rFonts w:ascii="黑体" w:eastAsia="黑体" w:hAnsi="黑体" w:cs="黑体"/>
          <w:b/>
          <w:bCs/>
          <w:kern w:val="44"/>
          <w:sz w:val="24"/>
          <w:szCs w:val="24"/>
        </w:rPr>
        <w:t>概述</w:t>
      </w:r>
    </w:p>
    <w:p w14:paraId="580FF15D" w14:textId="77777777" w:rsidR="00EA193C" w:rsidRDefault="00324EEB">
      <w:pPr>
        <w:spacing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泥浆粘度计用于测量用于道路、桥梁、建筑桩基施工中泥浆粘度的计量器具。其工作原理是利用试样在自身重力的作用下产生流动，以</w:t>
      </w:r>
      <w:r>
        <w:rPr>
          <w:rFonts w:ascii="宋体" w:hAnsi="宋体"/>
          <w:color w:val="000000"/>
          <w:kern w:val="0"/>
          <w:sz w:val="24"/>
        </w:rPr>
        <w:t>700mL</w:t>
      </w:r>
      <w:r>
        <w:rPr>
          <w:rFonts w:ascii="宋体" w:hAnsi="宋体" w:hint="eastAsia"/>
          <w:color w:val="000000"/>
          <w:kern w:val="0"/>
          <w:sz w:val="24"/>
        </w:rPr>
        <w:t>试样在一定温度下从漏斗中流出</w:t>
      </w:r>
      <w:r>
        <w:rPr>
          <w:rFonts w:ascii="宋体" w:hAnsi="宋体"/>
          <w:color w:val="000000"/>
          <w:kern w:val="0"/>
          <w:sz w:val="24"/>
        </w:rPr>
        <w:t>500mL</w:t>
      </w:r>
      <w:r>
        <w:rPr>
          <w:rFonts w:ascii="宋体" w:hAnsi="宋体" w:hint="eastAsia"/>
          <w:color w:val="000000"/>
          <w:kern w:val="0"/>
          <w:sz w:val="24"/>
        </w:rPr>
        <w:t>所用的时间表示泥浆的粘度；用</w:t>
      </w:r>
      <w:r>
        <w:rPr>
          <w:rFonts w:ascii="宋体" w:hAnsi="宋体"/>
          <w:color w:val="000000"/>
          <w:kern w:val="0"/>
          <w:sz w:val="24"/>
        </w:rPr>
        <w:t>500mL</w:t>
      </w:r>
      <w:r>
        <w:rPr>
          <w:rFonts w:ascii="宋体" w:hAnsi="宋体" w:hint="eastAsia"/>
          <w:color w:val="000000"/>
          <w:kern w:val="0"/>
          <w:sz w:val="24"/>
        </w:rPr>
        <w:t>清洁的水来测量其流出所需的时间，这称为</w:t>
      </w:r>
      <w:r>
        <w:rPr>
          <w:rFonts w:asciiTheme="minorEastAsia" w:eastAsiaTheme="minorEastAsia" w:hAnsiTheme="minorEastAsia" w:cstheme="minorEastAsia" w:hint="eastAsia"/>
          <w:sz w:val="24"/>
        </w:rPr>
        <w:t>泥浆粘度计的标准水值（</w:t>
      </w:r>
      <w:r>
        <w:rPr>
          <w:rFonts w:asciiTheme="minorEastAsia" w:eastAsiaTheme="minorEastAsia" w:hAnsiTheme="minorEastAsia" w:cstheme="minorEastAsia" w:hint="eastAsia"/>
          <w:sz w:val="24"/>
        </w:rPr>
        <w:t>15s</w:t>
      </w:r>
      <w:r>
        <w:rPr>
          <w:rFonts w:asciiTheme="minorEastAsia" w:eastAsiaTheme="minorEastAsia" w:hAnsiTheme="minorEastAsia" w:cstheme="minorEastAsia" w:hint="eastAsia"/>
          <w:sz w:val="24"/>
        </w:rPr>
        <w:t>）。</w:t>
      </w:r>
      <w:r>
        <w:rPr>
          <w:rFonts w:ascii="宋体" w:hAnsi="宋体" w:hint="eastAsia"/>
          <w:color w:val="000000"/>
          <w:kern w:val="0"/>
          <w:sz w:val="24"/>
        </w:rPr>
        <w:t>泥浆粘度计由带有流出管的锥形漏斗和夹层量杯组成，</w:t>
      </w:r>
      <w:r>
        <w:rPr>
          <w:rFonts w:asciiTheme="minorEastAsia" w:eastAsiaTheme="minorEastAsia" w:hAnsiTheme="minorEastAsia" w:cstheme="minorEastAsia" w:hint="eastAsia"/>
          <w:sz w:val="24"/>
        </w:rPr>
        <w:t>夹层量杯正反面都可使用，一面的容量为</w:t>
      </w:r>
      <w:r>
        <w:rPr>
          <w:rFonts w:asciiTheme="minorEastAsia" w:eastAsiaTheme="minorEastAsia" w:hAnsiTheme="minorEastAsia" w:cstheme="minorEastAsia" w:hint="eastAsia"/>
          <w:sz w:val="24"/>
        </w:rPr>
        <w:t>500mL</w:t>
      </w:r>
      <w:r>
        <w:rPr>
          <w:rFonts w:asciiTheme="minorEastAsia" w:eastAsiaTheme="minorEastAsia" w:hAnsiTheme="minorEastAsia" w:cstheme="minorEastAsia" w:hint="eastAsia"/>
          <w:sz w:val="24"/>
        </w:rPr>
        <w:t>，另一面的容量为</w:t>
      </w:r>
      <w:r>
        <w:rPr>
          <w:rFonts w:asciiTheme="minorEastAsia" w:eastAsiaTheme="minorEastAsia" w:hAnsiTheme="minorEastAsia" w:cstheme="minorEastAsia" w:hint="eastAsia"/>
          <w:sz w:val="24"/>
        </w:rPr>
        <w:t>200mL</w:t>
      </w:r>
      <w:r>
        <w:rPr>
          <w:rFonts w:asciiTheme="minorEastAsia" w:eastAsiaTheme="minorEastAsia" w:hAnsiTheme="minorEastAsia" w:cstheme="minorEastAsia" w:hint="eastAsia"/>
          <w:sz w:val="24"/>
        </w:rPr>
        <w:t>。</w:t>
      </w:r>
    </w:p>
    <w:p w14:paraId="76AB5100" w14:textId="77777777" w:rsidR="00EA193C" w:rsidRDefault="00EA193C">
      <w:pPr>
        <w:spacing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</w:p>
    <w:p w14:paraId="254F7380" w14:textId="77777777" w:rsidR="00EA193C" w:rsidRDefault="00324EEB">
      <w:pPr>
        <w:pStyle w:val="affe"/>
        <w:spacing w:beforeLines="50" w:before="156"/>
        <w:ind w:rightChars="259" w:right="544"/>
        <w:jc w:val="center"/>
        <w:rPr>
          <w:rFonts w:hAnsi="宋体" w:hint="default"/>
          <w:color w:val="000000"/>
          <w:kern w:val="0"/>
          <w:szCs w:val="21"/>
        </w:rPr>
      </w:pPr>
      <w:r>
        <w:rPr>
          <w:rFonts w:hAnsi="宋体"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0F86B095" wp14:editId="3D30ECF7">
            <wp:simplePos x="0" y="0"/>
            <wp:positionH relativeFrom="column">
              <wp:posOffset>1076325</wp:posOffset>
            </wp:positionH>
            <wp:positionV relativeFrom="paragraph">
              <wp:posOffset>121285</wp:posOffset>
            </wp:positionV>
            <wp:extent cx="3011170" cy="3470275"/>
            <wp:effectExtent l="0" t="0" r="17780" b="15875"/>
            <wp:wrapTopAndBottom/>
            <wp:docPr id="5" name="图片 5" descr="aac8b2b348f02568d4129d5448d3c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ac8b2b348f02568d4129d5448d3c8b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11170" cy="347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宋体" w:cs="宋体"/>
          <w:bCs/>
          <w:kern w:val="44"/>
          <w:szCs w:val="21"/>
        </w:rPr>
        <w:t>图</w:t>
      </w:r>
      <w:r>
        <w:rPr>
          <w:rFonts w:hAnsi="宋体" w:cs="宋体"/>
          <w:bCs/>
          <w:kern w:val="44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泥浆粘度计示意图</w:t>
      </w:r>
    </w:p>
    <w:p w14:paraId="740EAAC5" w14:textId="77777777" w:rsidR="00EA193C" w:rsidRDefault="00324EEB">
      <w:pPr>
        <w:pStyle w:val="affe"/>
        <w:spacing w:beforeLines="50" w:before="156"/>
        <w:ind w:rightChars="259" w:right="544"/>
        <w:jc w:val="center"/>
        <w:rPr>
          <w:rFonts w:hAnsi="宋体" w:hint="default"/>
          <w:color w:val="000000"/>
          <w:kern w:val="0"/>
          <w:sz w:val="18"/>
          <w:szCs w:val="18"/>
        </w:rPr>
      </w:pPr>
      <w:r>
        <w:rPr>
          <w:rFonts w:hAnsi="宋体"/>
          <w:color w:val="000000"/>
          <w:kern w:val="0"/>
          <w:sz w:val="18"/>
          <w:szCs w:val="18"/>
        </w:rPr>
        <w:lastRenderedPageBreak/>
        <w:t>1</w:t>
      </w:r>
      <w:r>
        <w:rPr>
          <w:rFonts w:hAnsi="宋体"/>
          <w:color w:val="000000"/>
          <w:kern w:val="0"/>
          <w:sz w:val="18"/>
          <w:szCs w:val="18"/>
        </w:rPr>
        <w:t>—</w:t>
      </w:r>
      <w:r>
        <w:rPr>
          <w:rFonts w:hAnsi="宋体"/>
          <w:color w:val="000000"/>
          <w:kern w:val="0"/>
          <w:szCs w:val="21"/>
        </w:rPr>
        <w:t>锥形漏斗</w:t>
      </w:r>
      <w:r>
        <w:rPr>
          <w:rFonts w:hAnsi="宋体"/>
          <w:color w:val="000000"/>
          <w:kern w:val="0"/>
          <w:szCs w:val="21"/>
        </w:rPr>
        <w:t xml:space="preserve"> </w:t>
      </w:r>
      <w:r>
        <w:rPr>
          <w:rFonts w:hAnsi="宋体"/>
          <w:color w:val="000000"/>
          <w:kern w:val="0"/>
          <w:sz w:val="18"/>
          <w:szCs w:val="18"/>
        </w:rPr>
        <w:t xml:space="preserve"> 2</w:t>
      </w:r>
      <w:r>
        <w:rPr>
          <w:rFonts w:hAnsi="宋体"/>
          <w:color w:val="000000"/>
          <w:kern w:val="0"/>
          <w:sz w:val="18"/>
          <w:szCs w:val="18"/>
        </w:rPr>
        <w:t>—</w:t>
      </w:r>
      <w:r>
        <w:rPr>
          <w:rFonts w:hAnsi="宋体"/>
          <w:color w:val="000000"/>
          <w:kern w:val="0"/>
          <w:szCs w:val="21"/>
        </w:rPr>
        <w:t>量杯</w:t>
      </w:r>
      <w:r>
        <w:rPr>
          <w:rFonts w:hAnsi="宋体"/>
          <w:color w:val="000000"/>
          <w:kern w:val="0"/>
          <w:szCs w:val="21"/>
        </w:rPr>
        <w:t>(500mL)</w:t>
      </w:r>
      <w:r>
        <w:rPr>
          <w:rFonts w:hAnsi="宋体"/>
          <w:color w:val="000000"/>
          <w:kern w:val="0"/>
          <w:sz w:val="18"/>
          <w:szCs w:val="18"/>
        </w:rPr>
        <w:t xml:space="preserve"> 3</w:t>
      </w:r>
      <w:r>
        <w:rPr>
          <w:rFonts w:hAnsi="宋体"/>
          <w:color w:val="000000"/>
          <w:kern w:val="0"/>
          <w:sz w:val="18"/>
          <w:szCs w:val="18"/>
        </w:rPr>
        <w:t>—</w:t>
      </w:r>
      <w:r>
        <w:rPr>
          <w:rFonts w:hAnsi="宋体"/>
          <w:color w:val="000000"/>
          <w:kern w:val="0"/>
          <w:szCs w:val="21"/>
        </w:rPr>
        <w:t>量杯</w:t>
      </w:r>
      <w:r>
        <w:rPr>
          <w:rFonts w:hAnsi="宋体"/>
          <w:color w:val="000000"/>
          <w:kern w:val="0"/>
          <w:szCs w:val="21"/>
        </w:rPr>
        <w:t>(200mL)</w:t>
      </w:r>
    </w:p>
    <w:p w14:paraId="71BA4D63" w14:textId="77777777" w:rsidR="00EA193C" w:rsidRDefault="00324EEB">
      <w:pPr>
        <w:pStyle w:val="affe"/>
        <w:spacing w:beforeLines="50" w:before="156" w:line="440" w:lineRule="exact"/>
        <w:ind w:rightChars="259" w:right="544"/>
        <w:jc w:val="left"/>
        <w:rPr>
          <w:rFonts w:ascii="黑体" w:eastAsia="黑体" w:hAnsi="宋体" w:hint="default"/>
          <w:sz w:val="24"/>
          <w:szCs w:val="24"/>
        </w:rPr>
      </w:pPr>
      <w:r>
        <w:rPr>
          <w:rFonts w:ascii="黑体" w:eastAsia="黑体" w:hAnsi="宋体"/>
          <w:sz w:val="24"/>
          <w:szCs w:val="24"/>
        </w:rPr>
        <w:t>4</w:t>
      </w:r>
      <w:r>
        <w:rPr>
          <w:rFonts w:ascii="黑体" w:eastAsia="黑体" w:hAnsi="宋体"/>
          <w:sz w:val="24"/>
          <w:szCs w:val="24"/>
        </w:rPr>
        <w:t xml:space="preserve">  </w:t>
      </w:r>
      <w:r>
        <w:rPr>
          <w:rFonts w:ascii="黑体" w:eastAsia="黑体" w:hAnsi="宋体"/>
          <w:sz w:val="24"/>
          <w:szCs w:val="24"/>
        </w:rPr>
        <w:t>计量特性</w:t>
      </w:r>
      <w:r>
        <w:rPr>
          <w:rFonts w:ascii="黑体" w:eastAsia="黑体" w:hAnsi="宋体"/>
          <w:sz w:val="24"/>
          <w:szCs w:val="24"/>
        </w:rPr>
        <w:tab/>
      </w:r>
    </w:p>
    <w:p w14:paraId="1337B8B1" w14:textId="77777777" w:rsidR="00EA193C" w:rsidRDefault="00324EEB">
      <w:pPr>
        <w:spacing w:line="42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4</w:t>
      </w:r>
      <w:r>
        <w:rPr>
          <w:rFonts w:asciiTheme="minorEastAsia" w:eastAsiaTheme="minorEastAsia" w:hAnsiTheme="minorEastAsia" w:cstheme="minorEastAsia"/>
          <w:sz w:val="24"/>
        </w:rPr>
        <w:t>.1</w:t>
      </w:r>
      <w:r>
        <w:rPr>
          <w:rFonts w:asciiTheme="minorEastAsia" w:eastAsiaTheme="minorEastAsia" w:hAnsiTheme="minorEastAsia" w:cstheme="minorEastAsia" w:hint="eastAsia"/>
          <w:sz w:val="24"/>
        </w:rPr>
        <w:t>流出时间示值误差</w:t>
      </w:r>
    </w:p>
    <w:p w14:paraId="5BB51D2A" w14:textId="77777777" w:rsidR="00EA193C" w:rsidRDefault="00324EEB">
      <w:pPr>
        <w:spacing w:line="420" w:lineRule="exact"/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泥浆粘度计的</w:t>
      </w:r>
      <w:proofErr w:type="gramStart"/>
      <w:r>
        <w:rPr>
          <w:rFonts w:asciiTheme="minorEastAsia" w:eastAsiaTheme="minorEastAsia" w:hAnsiTheme="minorEastAsia" w:cstheme="minorEastAsia" w:hint="eastAsia"/>
          <w:sz w:val="24"/>
        </w:rPr>
        <w:t>标准水值不</w:t>
      </w:r>
      <w:proofErr w:type="gramEnd"/>
      <w:r>
        <w:rPr>
          <w:rFonts w:asciiTheme="minorEastAsia" w:eastAsiaTheme="minorEastAsia" w:hAnsiTheme="minorEastAsia" w:cstheme="minorEastAsia" w:hint="eastAsia"/>
          <w:sz w:val="24"/>
        </w:rPr>
        <w:t>超过±</w:t>
      </w:r>
      <w:r>
        <w:rPr>
          <w:rFonts w:asciiTheme="minorEastAsia" w:eastAsiaTheme="minorEastAsia" w:hAnsiTheme="minorEastAsia" w:cstheme="minorEastAsia"/>
          <w:sz w:val="24"/>
        </w:rPr>
        <w:t>0.5s</w:t>
      </w:r>
      <w:r>
        <w:rPr>
          <w:rFonts w:asciiTheme="minorEastAsia" w:eastAsiaTheme="minorEastAsia" w:hAnsiTheme="minorEastAsia" w:cstheme="minorEastAsia" w:hint="eastAsia"/>
          <w:sz w:val="24"/>
        </w:rPr>
        <w:t>。</w:t>
      </w:r>
    </w:p>
    <w:p w14:paraId="4E2CBD4F" w14:textId="77777777" w:rsidR="00EA193C" w:rsidRDefault="00324EEB">
      <w:pPr>
        <w:spacing w:line="42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4</w:t>
      </w:r>
      <w:r>
        <w:rPr>
          <w:rFonts w:asciiTheme="minorEastAsia" w:eastAsiaTheme="minorEastAsia" w:hAnsiTheme="minorEastAsia" w:cstheme="minorEastAsia"/>
          <w:sz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2 </w:t>
      </w:r>
      <w:r>
        <w:rPr>
          <w:rFonts w:asciiTheme="minorEastAsia" w:eastAsiaTheme="minorEastAsia" w:hAnsiTheme="minorEastAsia" w:cstheme="minorEastAsia" w:hint="eastAsia"/>
          <w:sz w:val="24"/>
        </w:rPr>
        <w:t>流出时间测量重复性</w:t>
      </w:r>
    </w:p>
    <w:p w14:paraId="25674C81" w14:textId="77777777" w:rsidR="00EA193C" w:rsidRDefault="00324EEB">
      <w:pPr>
        <w:spacing w:line="420" w:lineRule="exact"/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不大于</w:t>
      </w:r>
      <w:r>
        <w:rPr>
          <w:rFonts w:asciiTheme="minorEastAsia" w:eastAsiaTheme="minorEastAsia" w:hAnsiTheme="minorEastAsia" w:cstheme="minorEastAsia"/>
          <w:sz w:val="24"/>
        </w:rPr>
        <w:t xml:space="preserve"> 1.0%</w:t>
      </w:r>
      <w:r>
        <w:rPr>
          <w:rFonts w:asciiTheme="minorEastAsia" w:eastAsiaTheme="minorEastAsia" w:hAnsiTheme="minorEastAsia" w:cstheme="minorEastAsia" w:hint="eastAsia"/>
          <w:sz w:val="24"/>
        </w:rPr>
        <w:t>。</w:t>
      </w:r>
    </w:p>
    <w:p w14:paraId="06EEAB50" w14:textId="77777777" w:rsidR="00EA193C" w:rsidRDefault="00324EEB">
      <w:pPr>
        <w:spacing w:line="42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4</w:t>
      </w:r>
      <w:r>
        <w:rPr>
          <w:rFonts w:asciiTheme="minorEastAsia" w:eastAsiaTheme="minorEastAsia" w:hAnsiTheme="minorEastAsia" w:cstheme="minorEastAsia"/>
          <w:sz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</w:rPr>
        <w:t>量杯容量误差</w:t>
      </w:r>
    </w:p>
    <w:p w14:paraId="0D2EC341" w14:textId="77777777" w:rsidR="00EA193C" w:rsidRDefault="00324EEB">
      <w:pPr>
        <w:spacing w:line="420" w:lineRule="exact"/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不超过±</w:t>
      </w:r>
      <w:r>
        <w:rPr>
          <w:rFonts w:asciiTheme="minorEastAsia" w:eastAsiaTheme="minorEastAsia" w:hAnsiTheme="minorEastAsia" w:cstheme="minorEastAsia"/>
          <w:sz w:val="24"/>
        </w:rPr>
        <w:t>5mL</w:t>
      </w:r>
      <w:r>
        <w:rPr>
          <w:rFonts w:asciiTheme="minorEastAsia" w:eastAsiaTheme="minorEastAsia" w:hAnsiTheme="minorEastAsia" w:cstheme="minorEastAsia" w:hint="eastAsia"/>
          <w:sz w:val="24"/>
        </w:rPr>
        <w:t>。</w:t>
      </w:r>
    </w:p>
    <w:p w14:paraId="56054803" w14:textId="77777777" w:rsidR="00EA193C" w:rsidRDefault="00324EEB">
      <w:pPr>
        <w:spacing w:line="420" w:lineRule="exact"/>
        <w:jc w:val="left"/>
        <w:rPr>
          <w:bCs/>
          <w:sz w:val="24"/>
        </w:rPr>
      </w:pPr>
      <w:r>
        <w:rPr>
          <w:rFonts w:ascii="黑体" w:eastAsia="黑体" w:hAnsi="黑体" w:cs="黑体" w:hint="eastAsia"/>
          <w:bCs/>
          <w:sz w:val="24"/>
        </w:rPr>
        <w:t xml:space="preserve">5  </w:t>
      </w:r>
      <w:r>
        <w:rPr>
          <w:rFonts w:ascii="黑体" w:eastAsia="黑体" w:hAnsi="黑体" w:cs="黑体" w:hint="eastAsia"/>
          <w:bCs/>
          <w:sz w:val="24"/>
        </w:rPr>
        <w:t>校准条件</w:t>
      </w:r>
    </w:p>
    <w:p w14:paraId="23A88C29" w14:textId="77777777" w:rsidR="00EA193C" w:rsidRDefault="00324EEB">
      <w:pPr>
        <w:pStyle w:val="afff9"/>
        <w:spacing w:line="360" w:lineRule="auto"/>
        <w:ind w:firstLineChars="0" w:firstLine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5.1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环境条件</w:t>
      </w:r>
    </w:p>
    <w:p w14:paraId="1415B80B" w14:textId="77777777" w:rsidR="00EA193C" w:rsidRDefault="00324EEB">
      <w:pPr>
        <w:spacing w:line="400" w:lineRule="exact"/>
        <w:ind w:firstLineChars="200" w:firstLine="480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环境温度：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(</w:t>
      </w:r>
      <w:r>
        <w:rPr>
          <w:rFonts w:asciiTheme="minorEastAsia" w:eastAsiaTheme="minorEastAsia" w:hAnsiTheme="minorEastAsia" w:cstheme="minorEastAsia" w:hint="eastAsia"/>
          <w:sz w:val="24"/>
        </w:rPr>
        <w:t>20</w:t>
      </w:r>
      <w:r>
        <w:rPr>
          <w:rFonts w:asciiTheme="minorEastAsia" w:eastAsiaTheme="minorEastAsia" w:hAnsiTheme="minorEastAsia" w:cstheme="minorEastAsia" w:hint="eastAsia"/>
          <w:sz w:val="24"/>
        </w:rPr>
        <w:t>±</w:t>
      </w:r>
      <w:r>
        <w:rPr>
          <w:rFonts w:asciiTheme="minorEastAsia" w:eastAsiaTheme="minorEastAsia" w:hAnsiTheme="minorEastAsia" w:cstheme="minorEastAsia" w:hint="eastAsia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)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℃；</w:t>
      </w:r>
    </w:p>
    <w:p w14:paraId="20424BD9" w14:textId="77777777" w:rsidR="00EA193C" w:rsidRDefault="00324EEB">
      <w:pPr>
        <w:spacing w:line="400" w:lineRule="exact"/>
        <w:ind w:firstLineChars="200" w:firstLine="480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相对湿度：≤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85%RH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。</w:t>
      </w:r>
    </w:p>
    <w:p w14:paraId="2A64931C" w14:textId="77777777" w:rsidR="00EA193C" w:rsidRDefault="00324EEB">
      <w:pPr>
        <w:pStyle w:val="afff9"/>
        <w:spacing w:line="360" w:lineRule="auto"/>
        <w:ind w:firstLineChars="0" w:firstLine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5.2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标准器及其他设备</w:t>
      </w:r>
    </w:p>
    <w:p w14:paraId="6F6C5363" w14:textId="77777777" w:rsidR="00EA193C" w:rsidRDefault="00324EEB">
      <w:pPr>
        <w:pStyle w:val="afff9"/>
        <w:spacing w:line="360" w:lineRule="auto"/>
        <w:ind w:firstLineChars="0" w:firstLine="0"/>
        <w:rPr>
          <w:rFonts w:asciiTheme="minorEastAsia" w:eastAsiaTheme="minorEastAsia" w:hAnsiTheme="minorEastAsia" w:cstheme="minorEastAsia"/>
          <w:color w:val="000000"/>
          <w:kern w:val="2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2"/>
          <w:sz w:val="24"/>
          <w:szCs w:val="24"/>
        </w:rPr>
        <w:t xml:space="preserve">5.2.1 </w:t>
      </w:r>
      <w:r>
        <w:rPr>
          <w:rFonts w:asciiTheme="minorEastAsia" w:eastAsiaTheme="minorEastAsia" w:hAnsiTheme="minorEastAsia" w:cstheme="minorEastAsia" w:hint="eastAsia"/>
          <w:color w:val="000000"/>
          <w:kern w:val="2"/>
          <w:sz w:val="24"/>
          <w:szCs w:val="24"/>
        </w:rPr>
        <w:t>电子天平：</w:t>
      </w:r>
      <w:r>
        <w:rPr>
          <w:rFonts w:asciiTheme="minorEastAsia" w:eastAsiaTheme="minorEastAsia" w:hAnsiTheme="minorEastAsia" w:cstheme="minorEastAsia"/>
          <w:color w:val="000000"/>
          <w:kern w:val="2"/>
          <w:sz w:val="24"/>
          <w:szCs w:val="24"/>
        </w:rPr>
        <w:t>量程：</w:t>
      </w:r>
      <w:r>
        <w:rPr>
          <w:rFonts w:asciiTheme="minorEastAsia" w:eastAsiaTheme="minorEastAsia" w:hAnsiTheme="minorEastAsia" w:cstheme="minorEastAsia"/>
          <w:color w:val="000000"/>
          <w:kern w:val="2"/>
          <w:sz w:val="24"/>
          <w:szCs w:val="24"/>
        </w:rPr>
        <w:t>(0</w:t>
      </w:r>
      <w:r>
        <w:rPr>
          <w:rFonts w:asciiTheme="minorEastAsia" w:eastAsiaTheme="minorEastAsia" w:hAnsiTheme="minorEastAsia" w:cstheme="minorEastAsia"/>
          <w:color w:val="000000"/>
          <w:kern w:val="2"/>
          <w:sz w:val="24"/>
          <w:szCs w:val="24"/>
        </w:rPr>
        <w:t>～</w:t>
      </w:r>
      <w:r>
        <w:rPr>
          <w:rFonts w:asciiTheme="minorEastAsia" w:eastAsiaTheme="minorEastAsia" w:hAnsiTheme="minorEastAsia" w:cstheme="minorEastAsia"/>
          <w:color w:val="000000"/>
          <w:kern w:val="2"/>
          <w:sz w:val="24"/>
          <w:szCs w:val="24"/>
        </w:rPr>
        <w:t>1)kg</w:t>
      </w:r>
      <w:r>
        <w:rPr>
          <w:rFonts w:asciiTheme="minorEastAsia" w:eastAsiaTheme="minorEastAsia" w:hAnsiTheme="minorEastAsia" w:cstheme="minorEastAsia"/>
          <w:color w:val="000000"/>
          <w:kern w:val="2"/>
          <w:sz w:val="24"/>
          <w:szCs w:val="24"/>
        </w:rPr>
        <w:t>；</w:t>
      </w:r>
      <w:r>
        <w:rPr>
          <w:rFonts w:asciiTheme="minorEastAsia" w:eastAsiaTheme="minorEastAsia" w:hAnsiTheme="minorEastAsia" w:cstheme="minorEastAsia" w:hint="eastAsia"/>
          <w:color w:val="000000"/>
          <w:kern w:val="2"/>
          <w:sz w:val="24"/>
          <w:szCs w:val="24"/>
        </w:rPr>
        <w:t>分度值：</w:t>
      </w:r>
      <w:r>
        <w:rPr>
          <w:rFonts w:asciiTheme="minorEastAsia" w:eastAsiaTheme="minorEastAsia" w:hAnsiTheme="minorEastAsia" w:cstheme="minorEastAsia" w:hint="eastAsia"/>
          <w:color w:val="000000"/>
          <w:kern w:val="2"/>
          <w:sz w:val="24"/>
          <w:szCs w:val="24"/>
        </w:rPr>
        <w:t>0.001g</w:t>
      </w:r>
      <w:r>
        <w:rPr>
          <w:rFonts w:asciiTheme="minorEastAsia" w:eastAsiaTheme="minorEastAsia" w:hAnsiTheme="minorEastAsia" w:cstheme="minorEastAsia" w:hint="eastAsia"/>
          <w:color w:val="000000"/>
          <w:kern w:val="2"/>
          <w:sz w:val="24"/>
          <w:szCs w:val="24"/>
        </w:rPr>
        <w:t>。</w:t>
      </w:r>
    </w:p>
    <w:p w14:paraId="29C80257" w14:textId="77777777" w:rsidR="00EA193C" w:rsidRDefault="00324EEB">
      <w:pPr>
        <w:pStyle w:val="afff9"/>
        <w:spacing w:line="360" w:lineRule="auto"/>
        <w:ind w:firstLineChars="0" w:firstLine="0"/>
        <w:rPr>
          <w:rFonts w:asciiTheme="minorEastAsia" w:eastAsiaTheme="minorEastAsia" w:hAnsiTheme="minorEastAsia" w:cstheme="minorEastAsia"/>
          <w:color w:val="000000"/>
          <w:kern w:val="2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2"/>
          <w:sz w:val="24"/>
          <w:szCs w:val="24"/>
        </w:rPr>
        <w:t xml:space="preserve">5.2.2 </w:t>
      </w:r>
      <w:r>
        <w:rPr>
          <w:rFonts w:asciiTheme="minorEastAsia" w:eastAsiaTheme="minorEastAsia" w:hAnsiTheme="minorEastAsia" w:cstheme="minorEastAsia" w:hint="eastAsia"/>
          <w:color w:val="000000"/>
          <w:kern w:val="2"/>
          <w:sz w:val="24"/>
          <w:szCs w:val="24"/>
        </w:rPr>
        <w:t>电子秒表：</w:t>
      </w:r>
      <w:r>
        <w:rPr>
          <w:rFonts w:asciiTheme="minorEastAsia" w:eastAsiaTheme="minorEastAsia" w:hAnsiTheme="minorEastAsia" w:cstheme="minorEastAsia"/>
          <w:color w:val="000000"/>
          <w:kern w:val="2"/>
          <w:sz w:val="24"/>
          <w:szCs w:val="24"/>
        </w:rPr>
        <w:t>MPE:±0.</w:t>
      </w:r>
      <w:r>
        <w:rPr>
          <w:rFonts w:asciiTheme="minorEastAsia" w:eastAsiaTheme="minorEastAsia" w:hAnsiTheme="minorEastAsia" w:cstheme="minorEastAsia" w:hint="eastAsia"/>
          <w:color w:val="000000"/>
          <w:kern w:val="2"/>
          <w:sz w:val="24"/>
          <w:szCs w:val="24"/>
        </w:rPr>
        <w:t>07</w:t>
      </w:r>
      <w:r>
        <w:rPr>
          <w:rFonts w:asciiTheme="minorEastAsia" w:eastAsiaTheme="minorEastAsia" w:hAnsiTheme="minorEastAsia" w:cstheme="minorEastAsia"/>
          <w:color w:val="000000"/>
          <w:kern w:val="2"/>
          <w:sz w:val="24"/>
          <w:szCs w:val="24"/>
        </w:rPr>
        <w:t>s</w:t>
      </w:r>
      <w:r>
        <w:rPr>
          <w:rFonts w:asciiTheme="minorEastAsia" w:eastAsiaTheme="minorEastAsia" w:hAnsiTheme="minorEastAsia" w:cstheme="minorEastAsia" w:hint="eastAsia"/>
          <w:color w:val="000000"/>
          <w:kern w:val="2"/>
          <w:sz w:val="24"/>
          <w:szCs w:val="24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kern w:val="2"/>
          <w:sz w:val="24"/>
          <w:szCs w:val="24"/>
        </w:rPr>
        <w:t>10min</w:t>
      </w:r>
      <w:r>
        <w:rPr>
          <w:rFonts w:asciiTheme="minorEastAsia" w:eastAsiaTheme="minorEastAsia" w:hAnsiTheme="minorEastAsia" w:cstheme="minorEastAsia" w:hint="eastAsia"/>
          <w:color w:val="000000"/>
          <w:kern w:val="2"/>
          <w:sz w:val="24"/>
          <w:szCs w:val="24"/>
        </w:rPr>
        <w:t>）。</w:t>
      </w:r>
    </w:p>
    <w:p w14:paraId="790E835E" w14:textId="77777777" w:rsidR="00EA193C" w:rsidRDefault="00324EEB">
      <w:pPr>
        <w:pStyle w:val="afff9"/>
        <w:spacing w:line="360" w:lineRule="auto"/>
        <w:ind w:firstLineChars="0" w:firstLine="0"/>
        <w:rPr>
          <w:rFonts w:hAnsi="宋体"/>
          <w:bCs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2"/>
          <w:sz w:val="24"/>
          <w:szCs w:val="24"/>
        </w:rPr>
        <w:t xml:space="preserve">5.2.3 </w:t>
      </w:r>
      <w:r>
        <w:rPr>
          <w:rFonts w:hAnsi="宋体" w:hint="eastAsia"/>
          <w:bCs/>
          <w:color w:val="000000"/>
          <w:sz w:val="24"/>
        </w:rPr>
        <w:t>温度计：测量范围（</w:t>
      </w:r>
      <w:r>
        <w:rPr>
          <w:rFonts w:hAnsi="宋体" w:hint="eastAsia"/>
          <w:bCs/>
          <w:color w:val="000000"/>
          <w:sz w:val="24"/>
        </w:rPr>
        <w:t>0</w:t>
      </w:r>
      <w:r>
        <w:rPr>
          <w:rFonts w:hAnsi="宋体" w:hint="eastAsia"/>
          <w:bCs/>
          <w:color w:val="000000"/>
          <w:sz w:val="24"/>
        </w:rPr>
        <w:t>～</w:t>
      </w:r>
      <w:r>
        <w:rPr>
          <w:rFonts w:hAnsi="宋体" w:hint="eastAsia"/>
          <w:bCs/>
          <w:color w:val="000000"/>
          <w:sz w:val="24"/>
        </w:rPr>
        <w:t>50</w:t>
      </w:r>
      <w:r>
        <w:rPr>
          <w:rFonts w:hAnsi="宋体" w:hint="eastAsia"/>
          <w:bCs/>
          <w:color w:val="000000"/>
          <w:sz w:val="24"/>
        </w:rPr>
        <w:t>）℃，分度值</w:t>
      </w:r>
      <w:r>
        <w:rPr>
          <w:rFonts w:hAnsi="宋体" w:hint="eastAsia"/>
          <w:bCs/>
          <w:color w:val="000000"/>
          <w:sz w:val="24"/>
        </w:rPr>
        <w:t>0.1</w:t>
      </w:r>
      <w:r>
        <w:rPr>
          <w:rFonts w:hAnsi="宋体" w:hint="eastAsia"/>
          <w:bCs/>
          <w:color w:val="000000"/>
          <w:sz w:val="24"/>
        </w:rPr>
        <w:t>℃</w:t>
      </w:r>
      <w:r>
        <w:rPr>
          <w:rFonts w:hAnsi="宋体" w:hint="eastAsia"/>
          <w:bCs/>
          <w:color w:val="000000"/>
          <w:sz w:val="24"/>
        </w:rPr>
        <w:t xml:space="preserve">,MPE: </w:t>
      </w:r>
      <w:r>
        <w:rPr>
          <w:rFonts w:hAnsi="宋体" w:hint="eastAsia"/>
          <w:bCs/>
          <w:color w:val="000000"/>
          <w:sz w:val="24"/>
        </w:rPr>
        <w:t>±</w:t>
      </w:r>
      <w:r>
        <w:rPr>
          <w:rFonts w:hAnsi="宋体" w:hint="eastAsia"/>
          <w:bCs/>
          <w:color w:val="000000"/>
          <w:sz w:val="24"/>
        </w:rPr>
        <w:t>0.15</w:t>
      </w:r>
      <w:r>
        <w:rPr>
          <w:rFonts w:hAnsi="宋体" w:hint="eastAsia"/>
          <w:bCs/>
          <w:color w:val="000000"/>
          <w:sz w:val="24"/>
        </w:rPr>
        <w:t>℃。</w:t>
      </w:r>
    </w:p>
    <w:p w14:paraId="3CD29D18" w14:textId="77777777" w:rsidR="00EA193C" w:rsidRDefault="00324EEB">
      <w:pPr>
        <w:pStyle w:val="afff9"/>
        <w:spacing w:line="360" w:lineRule="auto"/>
        <w:ind w:firstLineChars="0" w:firstLine="0"/>
        <w:rPr>
          <w:rFonts w:hAnsi="宋体"/>
          <w:bCs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2"/>
          <w:sz w:val="24"/>
          <w:szCs w:val="24"/>
        </w:rPr>
        <w:t xml:space="preserve">5.2.4 </w:t>
      </w:r>
      <w:r>
        <w:rPr>
          <w:rFonts w:hAnsi="宋体" w:hint="eastAsia"/>
          <w:bCs/>
          <w:color w:val="000000"/>
          <w:sz w:val="24"/>
        </w:rPr>
        <w:t>辅助设备：倾角仪、平玻璃板或直边刮板、称量杯。</w:t>
      </w:r>
    </w:p>
    <w:p w14:paraId="76E16394" w14:textId="77777777" w:rsidR="00EA193C" w:rsidRDefault="00324EEB">
      <w:pPr>
        <w:spacing w:line="400" w:lineRule="exact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5.2.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5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校准介质为纯水（蒸馏水或去离子水），应符合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GB/T 6682-2008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要求。</w:t>
      </w:r>
    </w:p>
    <w:p w14:paraId="3FB61801" w14:textId="77777777" w:rsidR="00EA193C" w:rsidRDefault="00324EEB">
      <w:pPr>
        <w:pStyle w:val="affe"/>
        <w:spacing w:beforeLines="50" w:before="156" w:line="440" w:lineRule="exact"/>
        <w:ind w:rightChars="259" w:right="544"/>
        <w:jc w:val="left"/>
        <w:rPr>
          <w:rFonts w:ascii="黑体" w:eastAsia="黑体" w:hAnsi="黑体" w:cs="黑体" w:hint="default"/>
          <w:b/>
          <w:kern w:val="44"/>
          <w:sz w:val="24"/>
          <w:szCs w:val="24"/>
        </w:rPr>
      </w:pPr>
      <w:r>
        <w:rPr>
          <w:rFonts w:ascii="黑体" w:eastAsia="黑体" w:hAnsi="黑体" w:cs="黑体"/>
          <w:b/>
          <w:kern w:val="44"/>
          <w:sz w:val="24"/>
          <w:szCs w:val="24"/>
        </w:rPr>
        <w:t xml:space="preserve">6  </w:t>
      </w:r>
      <w:r>
        <w:rPr>
          <w:rFonts w:ascii="黑体" w:eastAsia="黑体" w:hAnsi="黑体" w:cs="黑体"/>
          <w:b/>
          <w:kern w:val="44"/>
          <w:sz w:val="24"/>
          <w:szCs w:val="24"/>
        </w:rPr>
        <w:t>校准项目和校准方法</w:t>
      </w:r>
    </w:p>
    <w:p w14:paraId="47C3C64A" w14:textId="77777777" w:rsidR="00EA193C" w:rsidRDefault="00324EEB">
      <w:pPr>
        <w:pStyle w:val="afff9"/>
        <w:spacing w:line="360" w:lineRule="auto"/>
        <w:ind w:firstLineChars="0" w:firstLine="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6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.1  </w:t>
      </w:r>
      <w:r>
        <w:rPr>
          <w:rFonts w:asciiTheme="minorEastAsia" w:eastAsiaTheme="minorEastAsia" w:hAnsiTheme="minorEastAsia" w:cstheme="minorEastAsia" w:hint="eastAsia"/>
          <w:sz w:val="24"/>
        </w:rPr>
        <w:t>校准前检查</w:t>
      </w:r>
    </w:p>
    <w:p w14:paraId="3C9ADC40" w14:textId="77777777" w:rsidR="00EA193C" w:rsidRDefault="00324EEB">
      <w:pPr>
        <w:pStyle w:val="afff9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hAnsi="宋体" w:hint="eastAsia"/>
          <w:color w:val="000000"/>
          <w:szCs w:val="21"/>
        </w:rPr>
        <w:t>锥形漏斗的流出管与杯体连接处、量杯内壁应平整光滑，</w:t>
      </w:r>
      <w:r>
        <w:rPr>
          <w:rFonts w:asciiTheme="minorEastAsia" w:eastAsiaTheme="minorEastAsia" w:hAnsiTheme="minorEastAsia" w:cstheme="minorEastAsia" w:hint="eastAsia"/>
          <w:sz w:val="24"/>
        </w:rPr>
        <w:t>各部件外表面不应有影响正常工作的凹痕、裂缝和变形等缺陷。</w:t>
      </w:r>
    </w:p>
    <w:p w14:paraId="1C005526" w14:textId="77777777" w:rsidR="00EA193C" w:rsidRDefault="00324EEB">
      <w:pPr>
        <w:spacing w:line="42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6.2</w:t>
      </w:r>
      <w:r>
        <w:rPr>
          <w:rFonts w:asciiTheme="minorEastAsia" w:eastAsiaTheme="minorEastAsia" w:hAnsiTheme="minorEastAsia" w:cstheme="minorEastAsia" w:hint="eastAsia"/>
          <w:sz w:val="24"/>
        </w:rPr>
        <w:t>流出时间示值误差</w:t>
      </w:r>
    </w:p>
    <w:p w14:paraId="53CF5ABC" w14:textId="77777777" w:rsidR="00EA193C" w:rsidRDefault="00324EEB">
      <w:pPr>
        <w:spacing w:line="420" w:lineRule="exact"/>
        <w:ind w:firstLineChars="200" w:firstLine="480"/>
        <w:jc w:val="left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校准前需对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泥浆粘度计进行清洗。清洗干净的被检仪器提前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2h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放入实验室内恒温。</w:t>
      </w:r>
    </w:p>
    <w:p w14:paraId="54D8C685" w14:textId="77777777" w:rsidR="00EA193C" w:rsidRDefault="00324EEB">
      <w:pPr>
        <w:spacing w:line="420" w:lineRule="exact"/>
        <w:jc w:val="left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将泥浆粘度计垂直固定在专用支架上，（需要通过</w:t>
      </w:r>
      <w:r>
        <w:rPr>
          <w:rFonts w:hAnsi="宋体" w:hint="eastAsia"/>
          <w:bCs/>
          <w:color w:val="000000"/>
          <w:sz w:val="24"/>
        </w:rPr>
        <w:t>倾角仪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检验并调整）。</w:t>
      </w:r>
    </w:p>
    <w:p w14:paraId="1B44CF8F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用手指堵住泥浆粘度计的流出口，用量杯将</w:t>
      </w:r>
      <w:r>
        <w:rPr>
          <w:rFonts w:asciiTheme="minorEastAsia" w:eastAsiaTheme="minorEastAsia" w:hAnsiTheme="minorEastAsia" w:cstheme="minorEastAsia"/>
          <w:kern w:val="0"/>
          <w:sz w:val="24"/>
        </w:rPr>
        <w:t>200mL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和</w:t>
      </w:r>
      <w:r>
        <w:rPr>
          <w:rFonts w:asciiTheme="minorEastAsia" w:eastAsiaTheme="minorEastAsia" w:hAnsiTheme="minorEastAsia" w:cstheme="minorEastAsia"/>
          <w:kern w:val="0"/>
          <w:sz w:val="24"/>
        </w:rPr>
        <w:t>500mL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的蒸馏水倒入漏斗中。将量杯置于流出管下方（</w:t>
      </w:r>
      <w:r>
        <w:rPr>
          <w:rFonts w:asciiTheme="minorEastAsia" w:eastAsiaTheme="minorEastAsia" w:hAnsiTheme="minorEastAsia" w:cstheme="minorEastAsia"/>
          <w:kern w:val="0"/>
          <w:sz w:val="24"/>
        </w:rPr>
        <w:t>500mL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面朝上），放开手指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并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开始计时，让蒸馏水自然流入</w:t>
      </w:r>
      <w:r>
        <w:rPr>
          <w:rFonts w:asciiTheme="minorEastAsia" w:eastAsiaTheme="minorEastAsia" w:hAnsiTheme="minorEastAsia" w:cstheme="minorEastAsia"/>
          <w:kern w:val="0"/>
          <w:sz w:val="24"/>
        </w:rPr>
        <w:t>500mL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量杯，当量杯注满时，停止计时，并记录在原始记录中（见附录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）。重复测量</w:t>
      </w:r>
      <w:r>
        <w:rPr>
          <w:rFonts w:asciiTheme="minorEastAsia" w:eastAsiaTheme="minorEastAsia" w:hAnsiTheme="minorEastAsia" w:cstheme="minorEastAsia"/>
          <w:kern w:val="0"/>
          <w:sz w:val="24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次（每次测量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前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应把量杯倒置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30s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以上）。以标准水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值</w:t>
      </w:r>
      <w:r>
        <w:rPr>
          <w:rFonts w:asciiTheme="minorEastAsia" w:eastAsiaTheme="minorEastAsia" w:hAnsiTheme="minorEastAsia" w:cstheme="minorEastAsia" w:hint="eastAsia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</w:rPr>
        <w:t>15s</w:t>
      </w:r>
      <w:r>
        <w:rPr>
          <w:rFonts w:asciiTheme="minorEastAsia" w:eastAsiaTheme="minorEastAsia" w:hAnsiTheme="minorEastAsia" w:cstheme="minorEastAsia" w:hint="eastAsia"/>
          <w:sz w:val="24"/>
        </w:rPr>
        <w:t>）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和流出时间平均值的差值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作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为该仪器的</w:t>
      </w:r>
      <w:r>
        <w:rPr>
          <w:rFonts w:asciiTheme="minorEastAsia" w:eastAsiaTheme="minorEastAsia" w:hAnsiTheme="minorEastAsia" w:cstheme="minorEastAsia" w:hint="eastAsia"/>
          <w:sz w:val="24"/>
        </w:rPr>
        <w:t>流出时间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示值误差，按公式（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）计算。</w:t>
      </w:r>
    </w:p>
    <w:p w14:paraId="39DB625D" w14:textId="77777777" w:rsidR="00EA193C" w:rsidRDefault="00324EEB">
      <w:pPr>
        <w:spacing w:line="360" w:lineRule="auto"/>
        <w:ind w:firstLineChars="1243" w:firstLine="2983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="Cambria Math" w:eastAsiaTheme="minorEastAsia" w:hAnsi="Cambria Math" w:cstheme="minorEastAsia"/>
          <w:kern w:val="0"/>
          <w:position w:val="-6"/>
          <w:sz w:val="24"/>
        </w:rPr>
        <w:object w:dxaOrig="300" w:dyaOrig="279" w14:anchorId="18FF9959">
          <v:shape id="_x0000_i1026" type="#_x0000_t75" style="width:15pt;height:14pt" o:ole="">
            <v:imagedata r:id="rId19" o:title=""/>
          </v:shape>
          <o:OLEObject Type="Embed" ProgID="Equation.KSEE3" ShapeID="_x0000_i1026" DrawAspect="Content" ObjectID="_1708959555" r:id="rId20"/>
        </w:object>
      </w:r>
      <m:oMath>
        <m:r>
          <m:rPr>
            <m:sty m:val="p"/>
          </m:rPr>
          <w:rPr>
            <w:rFonts w:ascii="Cambria Math" w:eastAsiaTheme="minorEastAsia" w:hAnsi="Cambria Math" w:cstheme="minorEastAsia"/>
            <w:kern w:val="0"/>
            <w:sz w:val="24"/>
          </w:rPr>
          <m:t>=15</m:t>
        </m:r>
        <m:r>
          <m:rPr>
            <m:sty m:val="p"/>
          </m:rPr>
          <w:rPr>
            <w:rFonts w:ascii="Cambria Math" w:eastAsiaTheme="minorEastAsia" w:hAnsi="Cambria Math" w:cstheme="minorEastAsia"/>
            <w:kern w:val="0"/>
            <w:sz w:val="24"/>
            <w:szCs w:val="28"/>
          </w:rPr>
          <m:t>-</m:t>
        </m:r>
        <m:acc>
          <m:accPr>
            <m:chr m:val="̅"/>
            <m:ctrlPr>
              <w:rPr>
                <w:rFonts w:ascii="Cambria Math" w:eastAsiaTheme="minorEastAsia" w:hAnsi="Cambria Math" w:cstheme="minorEastAsia"/>
                <w:kern w:val="0"/>
                <w:sz w:val="24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theme="minorEastAsia" w:hint="eastAsia"/>
                <w:kern w:val="0"/>
                <w:sz w:val="24"/>
                <w:szCs w:val="28"/>
              </w:rPr>
              <m:t>t</m:t>
            </m:r>
          </m:e>
        </m:acc>
      </m:oMath>
      <w:r>
        <w:rPr>
          <w:rFonts w:eastAsiaTheme="minorEastAsia" w:hAnsi="Cambria Math" w:cstheme="minorEastAsia" w:hint="eastAsia"/>
          <w:kern w:val="0"/>
          <w:sz w:val="28"/>
          <w:szCs w:val="28"/>
        </w:rPr>
        <w:tab/>
      </w:r>
      <w:r>
        <w:rPr>
          <w:rFonts w:eastAsiaTheme="minorEastAsia" w:hAnsi="Cambria Math" w:cstheme="minorEastAsia" w:hint="eastAsia"/>
          <w:kern w:val="0"/>
          <w:sz w:val="28"/>
          <w:szCs w:val="28"/>
        </w:rPr>
        <w:tab/>
      </w:r>
      <w:r>
        <w:rPr>
          <w:rFonts w:eastAsiaTheme="minorEastAsia" w:hAnsi="Cambria Math" w:cstheme="minorEastAsia" w:hint="eastAsia"/>
          <w:kern w:val="0"/>
          <w:sz w:val="28"/>
          <w:szCs w:val="28"/>
        </w:rPr>
        <w:tab/>
      </w:r>
      <w:r>
        <w:rPr>
          <w:rFonts w:eastAsiaTheme="minorEastAsia" w:hAnsi="Cambria Math" w:cstheme="minorEastAsia" w:hint="eastAsia"/>
          <w:kern w:val="0"/>
          <w:sz w:val="28"/>
          <w:szCs w:val="28"/>
        </w:rPr>
        <w:tab/>
      </w:r>
      <w:r>
        <w:rPr>
          <w:rFonts w:eastAsiaTheme="minorEastAsia" w:hAnsi="Cambria Math" w:cstheme="minorEastAsia" w:hint="eastAsia"/>
          <w:kern w:val="0"/>
          <w:sz w:val="28"/>
          <w:szCs w:val="28"/>
        </w:rPr>
        <w:tab/>
      </w:r>
      <w:r>
        <w:rPr>
          <w:rFonts w:eastAsiaTheme="minorEastAsia" w:hAnsi="Cambria Math" w:cstheme="minorEastAsia" w:hint="eastAsia"/>
          <w:kern w:val="0"/>
          <w:sz w:val="28"/>
          <w:szCs w:val="28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）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                      </w:t>
      </w:r>
    </w:p>
    <w:p w14:paraId="30595337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lastRenderedPageBreak/>
        <w:t>式中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:</w:t>
      </w:r>
    </w:p>
    <w:p w14:paraId="6DDA3F1E" w14:textId="77777777" w:rsidR="00EA193C" w:rsidRDefault="00324EEB">
      <w:pPr>
        <w:spacing w:line="360" w:lineRule="auto"/>
        <w:ind w:firstLine="42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position w:val="-6"/>
          <w:sz w:val="24"/>
        </w:rPr>
        <w:object w:dxaOrig="300" w:dyaOrig="279" w14:anchorId="20AAA81A">
          <v:shape id="_x0000_i1027" type="#_x0000_t75" style="width:15pt;height:14pt" o:ole="">
            <v:imagedata r:id="rId21" o:title=""/>
          </v:shape>
          <o:OLEObject Type="Embed" ProgID="Equation.KSEE3" ShapeID="_x0000_i1027" DrawAspect="Content" ObjectID="_1708959556" r:id="rId22"/>
        </w:objec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——</w:t>
      </w:r>
      <w:r>
        <w:rPr>
          <w:rFonts w:asciiTheme="minorEastAsia" w:eastAsiaTheme="minorEastAsia" w:hAnsiTheme="minorEastAsia" w:cstheme="minorEastAsia" w:hint="eastAsia"/>
          <w:sz w:val="24"/>
        </w:rPr>
        <w:t>流出时间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示值误差，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s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；</w:t>
      </w:r>
    </w:p>
    <w:p w14:paraId="68B44F71" w14:textId="77777777" w:rsidR="00EA193C" w:rsidRDefault="00324EEB">
      <w:pPr>
        <w:spacing w:line="360" w:lineRule="auto"/>
        <w:ind w:firstLine="420"/>
        <w:rPr>
          <w:rFonts w:asciiTheme="minorEastAsia" w:eastAsiaTheme="minorEastAsia" w:hAnsiTheme="minorEastAsia" w:cstheme="minorEastAsia"/>
          <w:kern w:val="0"/>
          <w:sz w:val="24"/>
        </w:rPr>
      </w:pPr>
      <m:oMath>
        <m:acc>
          <m:accPr>
            <m:chr m:val="̅"/>
            <m:ctrlPr>
              <w:rPr>
                <w:rFonts w:ascii="Cambria Math" w:eastAsiaTheme="minorEastAsia" w:hAnsi="Cambria Math" w:cstheme="minorEastAsia"/>
                <w:kern w:val="0"/>
                <w:sz w:val="24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theme="minorEastAsia" w:hint="eastAsia"/>
                <w:kern w:val="0"/>
                <w:sz w:val="24"/>
                <w:szCs w:val="28"/>
              </w:rPr>
              <m:t>t</m:t>
            </m:r>
          </m:e>
        </m:acc>
      </m:oMath>
      <w:r>
        <w:rPr>
          <w:rFonts w:asciiTheme="minorEastAsia" w:eastAsiaTheme="minorEastAsia" w:hAnsiTheme="minorEastAsia" w:cstheme="minorEastAsia" w:hint="eastAsia"/>
          <w:kern w:val="0"/>
          <w:sz w:val="24"/>
        </w:rPr>
        <w:t>——流出时间平均值，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s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。</w:t>
      </w:r>
    </w:p>
    <w:p w14:paraId="68589178" w14:textId="77777777" w:rsidR="00EA193C" w:rsidRDefault="00324EEB">
      <w:pPr>
        <w:spacing w:line="42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6.3</w:t>
      </w:r>
      <w:r>
        <w:rPr>
          <w:rFonts w:asciiTheme="minorEastAsia" w:eastAsiaTheme="minorEastAsia" w:hAnsiTheme="minorEastAsia" w:cstheme="minorEastAsia" w:hint="eastAsia"/>
          <w:sz w:val="24"/>
        </w:rPr>
        <w:t>流出时间测量重复性</w:t>
      </w:r>
    </w:p>
    <w:p w14:paraId="28D18641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根据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6.2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中的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次重复测量数据，按照公式（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）计算</w:t>
      </w:r>
      <w:r>
        <w:rPr>
          <w:rFonts w:asciiTheme="minorEastAsia" w:eastAsiaTheme="minorEastAsia" w:hAnsiTheme="minorEastAsia" w:cstheme="minorEastAsia" w:hint="eastAsia"/>
          <w:sz w:val="24"/>
        </w:rPr>
        <w:t>流出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时间重复性，</w:t>
      </w:r>
    </w:p>
    <w:p w14:paraId="09184767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m:oMath>
        <m:sSub>
          <m:sSubPr>
            <m:ctrlPr>
              <w:rPr>
                <w:rFonts w:ascii="Cambria Math" w:hAnsi="Cambria Math" w:cstheme="minorEastAsia"/>
                <w:i/>
                <w:iCs/>
                <w:kern w:val="0"/>
                <w:sz w:val="24"/>
              </w:rPr>
            </m:ctrlPr>
          </m:sSubPr>
          <m:e>
            <m:r>
              <w:rPr>
                <w:rFonts w:ascii="Cambria Math" w:hAnsi="Cambria Math" w:cstheme="minorEastAsia"/>
                <w:kern w:val="0"/>
                <w:sz w:val="24"/>
              </w:rPr>
              <m:t>δ</m:t>
            </m:r>
          </m:e>
          <m:sub>
            <m:r>
              <w:rPr>
                <w:rFonts w:ascii="Cambria Math" w:hAnsi="Cambria Math" w:cstheme="minorEastAsia"/>
                <w:kern w:val="0"/>
                <w:sz w:val="24"/>
              </w:rPr>
              <m:t>t</m:t>
            </m:r>
          </m:sub>
        </m:sSub>
        <m:r>
          <w:rPr>
            <w:rFonts w:ascii="Cambria Math" w:hAnsi="Cambria Math" w:cstheme="minorEastAsia" w:hint="eastAsia"/>
            <w:kern w:val="0"/>
            <w:sz w:val="24"/>
          </w:rPr>
          <m:t>=</m:t>
        </m:r>
        <m:f>
          <m:fPr>
            <m:ctrlPr>
              <w:rPr>
                <w:rFonts w:ascii="Cambria Math" w:hAnsi="Cambria Math" w:cstheme="minorEastAsia" w:hint="eastAsia"/>
                <w:i/>
                <w:iCs/>
                <w:kern w:val="0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EastAsia" w:hint="eastAsia"/>
                    <w:i/>
                    <w:iCs/>
                    <w:kern w:val="0"/>
                    <w:sz w:val="24"/>
                  </w:rPr>
                </m:ctrlPr>
              </m:sSubPr>
              <m:e>
                <m:r>
                  <w:rPr>
                    <w:rFonts w:ascii="Cambria Math" w:hAnsi="Cambria Math" w:cstheme="minorEastAsia"/>
                    <w:kern w:val="0"/>
                    <w:sz w:val="24"/>
                  </w:rPr>
                  <m:t>t</m:t>
                </m:r>
              </m:e>
              <m:sub>
                <m:r>
                  <w:rPr>
                    <w:rFonts w:ascii="Cambria Math" w:hAnsi="Cambria Math" w:cstheme="minorEastAsia"/>
                    <w:kern w:val="0"/>
                    <w:sz w:val="24"/>
                  </w:rPr>
                  <m:t>max</m:t>
                </m:r>
              </m:sub>
            </m:sSub>
            <m:r>
              <w:rPr>
                <w:rFonts w:ascii="Cambria Math" w:hAnsi="Cambria Math" w:cstheme="minorEastAsia"/>
                <w:kern w:val="0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 w:cstheme="minorEastAsia"/>
                    <w:i/>
                    <w:iCs/>
                    <w:kern w:val="0"/>
                    <w:sz w:val="24"/>
                  </w:rPr>
                </m:ctrlPr>
              </m:sSubPr>
              <m:e>
                <m:r>
                  <w:rPr>
                    <w:rFonts w:ascii="Cambria Math" w:hAnsi="Cambria Math" w:cstheme="minorEastAsia"/>
                    <w:kern w:val="0"/>
                    <w:sz w:val="24"/>
                  </w:rPr>
                  <m:t>t</m:t>
                </m:r>
              </m:e>
              <m:sub>
                <m:r>
                  <w:rPr>
                    <w:rFonts w:ascii="Cambria Math" w:hAnsi="Cambria Math" w:cstheme="minorEastAsia"/>
                    <w:kern w:val="0"/>
                    <w:sz w:val="24"/>
                  </w:rPr>
                  <m:t>min</m:t>
                </m:r>
              </m:sub>
            </m:sSub>
          </m:num>
          <m:den>
            <m:acc>
              <m:accPr>
                <m:chr m:val="̅"/>
                <m:ctrlPr>
                  <w:rPr>
                    <w:rFonts w:ascii="Cambria Math" w:hAnsi="Cambria Math" w:cstheme="minorEastAsia" w:hint="eastAsia"/>
                    <w:i/>
                    <w:iCs/>
                    <w:kern w:val="0"/>
                    <w:sz w:val="24"/>
                  </w:rPr>
                </m:ctrlPr>
              </m:accPr>
              <m:e>
                <m:r>
                  <w:rPr>
                    <w:rFonts w:ascii="Cambria Math" w:hAnsi="Cambria Math" w:cstheme="minorEastAsia"/>
                    <w:kern w:val="0"/>
                    <w:sz w:val="24"/>
                  </w:rPr>
                  <m:t>t</m:t>
                </m:r>
              </m:e>
            </m:acc>
          </m:den>
        </m:f>
        <m:r>
          <m:rPr>
            <m:sty m:val="p"/>
          </m:rPr>
          <w:rPr>
            <w:rFonts w:ascii="Cambria Math" w:hAnsi="Cambria Math" w:cstheme="minorEastAsia"/>
            <w:kern w:val="0"/>
            <w:sz w:val="24"/>
          </w:rPr>
          <m:t>×100%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                               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）</w:t>
      </w:r>
    </w:p>
    <w:p w14:paraId="03780174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式中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:</w:t>
      </w:r>
    </w:p>
    <w:p w14:paraId="2DDC7A1C" w14:textId="77777777" w:rsidR="00EA193C" w:rsidRDefault="00324EEB">
      <w:pPr>
        <w:spacing w:line="360" w:lineRule="auto"/>
        <w:ind w:firstLineChars="200" w:firstLine="480"/>
        <w:textAlignment w:val="center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color w:val="FF0000"/>
          <w:kern w:val="0"/>
          <w:sz w:val="24"/>
        </w:rPr>
        <w:object w:dxaOrig="240" w:dyaOrig="360" w14:anchorId="4DFFACD6">
          <v:shape id="_x0000_i1028" type="#_x0000_t75" style="width:12pt;height:18pt" o:ole="">
            <v:imagedata r:id="rId23" o:title=""/>
          </v:shape>
          <o:OLEObject Type="Embed" ProgID="Equation.3" ShapeID="_x0000_i1028" DrawAspect="Content" ObjectID="_1708959557" r:id="rId24"/>
        </w:objec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——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重复性，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%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；</w:t>
      </w:r>
    </w:p>
    <w:p w14:paraId="7E455C22" w14:textId="77777777" w:rsidR="00EA193C" w:rsidRDefault="00324EEB">
      <w:pPr>
        <w:spacing w:line="360" w:lineRule="auto"/>
        <w:ind w:firstLineChars="200" w:firstLine="480"/>
        <w:textAlignment w:val="center"/>
        <w:rPr>
          <w:rFonts w:asciiTheme="minorEastAsia" w:eastAsiaTheme="minorEastAsia" w:hAnsiTheme="minorEastAsia" w:cstheme="minorEastAsia"/>
          <w:color w:val="FF0000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object w:dxaOrig="400" w:dyaOrig="360" w14:anchorId="64965AD7">
          <v:shape id="_x0000_i1029" type="#_x0000_t75" style="width:20pt;height:18pt" o:ole="">
            <v:imagedata r:id="rId25" o:title=""/>
          </v:shape>
          <o:OLEObject Type="Embed" ProgID="Equation.3" ShapeID="_x0000_i1029" DrawAspect="Content" ObjectID="_1708959558" r:id="rId26"/>
        </w:objec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——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最大流出时间，</w:t>
      </w:r>
      <w:r>
        <w:rPr>
          <w:rFonts w:asciiTheme="minorEastAsia" w:eastAsiaTheme="minorEastAsia" w:hAnsiTheme="minorEastAsia" w:cstheme="minorEastAsia"/>
          <w:kern w:val="0"/>
          <w:sz w:val="24"/>
        </w:rPr>
        <w:t>s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；</w:t>
      </w:r>
    </w:p>
    <w:p w14:paraId="45EC8DFF" w14:textId="77777777" w:rsidR="00EA193C" w:rsidRDefault="00324EEB">
      <w:pPr>
        <w:spacing w:line="360" w:lineRule="auto"/>
        <w:ind w:firstLineChars="200" w:firstLine="480"/>
        <w:textAlignment w:val="center"/>
        <w:rPr>
          <w:rFonts w:asciiTheme="minorEastAsia" w:eastAsiaTheme="minorEastAsia" w:hAnsiTheme="minorEastAsia" w:cstheme="minorEastAsia"/>
          <w:color w:val="FF0000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object w:dxaOrig="360" w:dyaOrig="340" w14:anchorId="7727E6C8">
          <v:shape id="_x0000_i1030" type="#_x0000_t75" style="width:18pt;height:17pt" o:ole="">
            <v:imagedata r:id="rId27" o:title=""/>
          </v:shape>
          <o:OLEObject Type="Embed" ProgID="Equation.3" ShapeID="_x0000_i1030" DrawAspect="Content" ObjectID="_1708959559" r:id="rId28"/>
        </w:objec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——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最小流出时间，</w:t>
      </w:r>
      <w:r>
        <w:rPr>
          <w:rFonts w:asciiTheme="minorEastAsia" w:eastAsiaTheme="minorEastAsia" w:hAnsiTheme="minorEastAsia" w:cstheme="minorEastAsia"/>
          <w:kern w:val="0"/>
          <w:sz w:val="24"/>
        </w:rPr>
        <w:t>s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；</w:t>
      </w:r>
    </w:p>
    <w:p w14:paraId="1F103D0A" w14:textId="77777777" w:rsidR="00EA193C" w:rsidRDefault="00324EEB">
      <w:pPr>
        <w:spacing w:line="360" w:lineRule="auto"/>
        <w:ind w:firstLineChars="200" w:firstLine="480"/>
        <w:textAlignment w:val="center"/>
        <w:rPr>
          <w:rFonts w:asciiTheme="minorEastAsia" w:eastAsiaTheme="minorEastAsia" w:hAnsiTheme="minorEastAsia" w:cstheme="minorEastAsia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 w:cstheme="minorEastAsia" w:hint="eastAsia"/>
                <w:i/>
                <w:iCs/>
                <w:kern w:val="0"/>
                <w:sz w:val="24"/>
              </w:rPr>
            </m:ctrlPr>
          </m:accPr>
          <m:e>
            <m:r>
              <w:rPr>
                <w:rFonts w:ascii="Cambria Math" w:hAnsi="Cambria Math" w:cstheme="minorEastAsia"/>
                <w:kern w:val="0"/>
                <w:sz w:val="24"/>
              </w:rPr>
              <m:t>t</m:t>
            </m:r>
          </m:e>
        </m:acc>
      </m:oMath>
      <w:r>
        <w:rPr>
          <w:rFonts w:asciiTheme="minorEastAsia" w:eastAsiaTheme="minorEastAsia" w:hAnsiTheme="minorEastAsia" w:cstheme="minorEastAsia" w:hint="eastAsia"/>
          <w:kern w:val="0"/>
          <w:sz w:val="24"/>
        </w:rPr>
        <w:t>——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流出时间平均值，</w:t>
      </w:r>
      <w:r>
        <w:rPr>
          <w:rFonts w:asciiTheme="minorEastAsia" w:eastAsiaTheme="minorEastAsia" w:hAnsiTheme="minorEastAsia" w:cstheme="minorEastAsia"/>
          <w:kern w:val="0"/>
          <w:sz w:val="24"/>
        </w:rPr>
        <w:t>s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。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</w:t>
      </w:r>
    </w:p>
    <w:p w14:paraId="4D027476" w14:textId="77777777" w:rsidR="00EA193C" w:rsidRDefault="00324EEB">
      <w:pPr>
        <w:spacing w:line="420" w:lineRule="exact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6.4</w:t>
      </w:r>
      <w:r>
        <w:rPr>
          <w:rFonts w:asciiTheme="minorEastAsia" w:eastAsiaTheme="minorEastAsia" w:hAnsiTheme="minorEastAsia" w:cstheme="minorEastAsia" w:hint="eastAsia"/>
          <w:sz w:val="24"/>
        </w:rPr>
        <w:t>量杯容量误差</w:t>
      </w:r>
    </w:p>
    <w:p w14:paraId="723AA5CF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6.4.1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校准步骤</w:t>
      </w:r>
    </w:p>
    <w:p w14:paraId="4EF7F953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泥浆粘度计量杯分上下两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部分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，上面的容积为</w:t>
      </w:r>
      <w:r>
        <w:rPr>
          <w:rFonts w:asciiTheme="minorEastAsia" w:eastAsiaTheme="minorEastAsia" w:hAnsiTheme="minorEastAsia" w:cstheme="minorEastAsia"/>
          <w:kern w:val="0"/>
          <w:sz w:val="24"/>
        </w:rPr>
        <w:t>500mL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，下面的容积为</w:t>
      </w:r>
      <w:r>
        <w:rPr>
          <w:rFonts w:asciiTheme="minorEastAsia" w:eastAsiaTheme="minorEastAsia" w:hAnsiTheme="minorEastAsia" w:cstheme="minorEastAsia"/>
          <w:kern w:val="0"/>
          <w:sz w:val="24"/>
        </w:rPr>
        <w:t>200m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L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。</w:t>
      </w:r>
    </w:p>
    <w:p w14:paraId="1A24BA33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）取一只容量大于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500mL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的洁净</w:t>
      </w:r>
      <w:proofErr w:type="gramStart"/>
      <w:r>
        <w:rPr>
          <w:rFonts w:asciiTheme="minorEastAsia" w:eastAsiaTheme="minorEastAsia" w:hAnsiTheme="minorEastAsia" w:cstheme="minorEastAsia" w:hint="eastAsia"/>
          <w:kern w:val="0"/>
          <w:sz w:val="24"/>
        </w:rPr>
        <w:t>有盖称量杯</w:t>
      </w:r>
      <w:proofErr w:type="gramEnd"/>
      <w:r>
        <w:rPr>
          <w:rFonts w:asciiTheme="minorEastAsia" w:eastAsiaTheme="minorEastAsia" w:hAnsiTheme="minorEastAsia" w:cstheme="minorEastAsia" w:hint="eastAsia"/>
          <w:kern w:val="0"/>
          <w:sz w:val="24"/>
        </w:rPr>
        <w:t>，称得空杯质量；</w:t>
      </w:r>
    </w:p>
    <w:p w14:paraId="0E07F03A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）往被测量杯中注入纯水，注满后用</w:t>
      </w:r>
      <w:r>
        <w:rPr>
          <w:rFonts w:hAnsi="宋体" w:hint="eastAsia"/>
          <w:bCs/>
          <w:color w:val="000000"/>
          <w:sz w:val="24"/>
        </w:rPr>
        <w:t>直边刮板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刮至液面与量杯上边缘平齐（刮两次）；</w:t>
      </w:r>
    </w:p>
    <w:p w14:paraId="61978F4D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）将被测量杯内的纯水倒入称量杯后，用天平秤量纯水质量；</w:t>
      </w:r>
    </w:p>
    <w:p w14:paraId="0E615996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）调整量杯液面时，应观察测温筒内的水温，读数应准确到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0.1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℃。</w:t>
      </w:r>
    </w:p>
    <w:p w14:paraId="47B69673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6.4.2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数据处理</w:t>
      </w:r>
    </w:p>
    <w:p w14:paraId="42B69424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6.4.2.1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量杯实际容量计算</w:t>
      </w:r>
    </w:p>
    <w:p w14:paraId="715E052A" w14:textId="77777777" w:rsidR="00EA193C" w:rsidRDefault="00324EEB">
      <w:pPr>
        <w:spacing w:line="360" w:lineRule="auto"/>
        <w:ind w:firstLineChars="400" w:firstLine="96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量杯在标准温度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20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℃时的实际容量按下式计算：</w:t>
      </w:r>
    </w:p>
    <w:p w14:paraId="3EF8FF2A" w14:textId="77777777" w:rsidR="00EA193C" w:rsidRDefault="00324EEB">
      <w:pPr>
        <w:spacing w:line="360" w:lineRule="auto"/>
        <w:ind w:firstLineChars="1244" w:firstLine="2986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object w:dxaOrig="3180" w:dyaOrig="680" w14:anchorId="50CD9073">
          <v:shape id="_x0000_i1031" type="#_x0000_t75" style="width:159pt;height:34pt" o:ole="">
            <v:imagedata r:id="rId29" o:title=""/>
          </v:shape>
          <o:OLEObject Type="Embed" ProgID="Equation.3" ShapeID="_x0000_i1031" DrawAspect="Content" ObjectID="_1708959560" r:id="rId30"/>
        </w:objec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 xml:space="preserve">       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）</w:t>
      </w:r>
    </w:p>
    <w:p w14:paraId="7161BF1A" w14:textId="77777777" w:rsidR="00EA193C" w:rsidRDefault="00324EEB">
      <w:pPr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式中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: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position w:val="-12"/>
          <w:sz w:val="24"/>
        </w:rPr>
        <w:object w:dxaOrig="340" w:dyaOrig="360" w14:anchorId="792B671D">
          <v:shape id="_x0000_i1032" type="#_x0000_t75" style="width:17pt;height:18pt" o:ole="">
            <v:imagedata r:id="rId31" o:title=""/>
          </v:shape>
          <o:OLEObject Type="Embed" ProgID="Equation.3" ShapeID="_x0000_i1032" DrawAspect="Content" ObjectID="_1708959561" r:id="rId32"/>
        </w:object>
      </w:r>
      <w:r>
        <w:rPr>
          <w:rFonts w:eastAsiaTheme="minorEastAsia"/>
          <w:kern w:val="0"/>
          <w:sz w:val="24"/>
        </w:rPr>
        <w:t>——</w:t>
      </w:r>
      <w:r>
        <w:rPr>
          <w:rFonts w:eastAsiaTheme="minorEastAsia" w:hint="eastAsia"/>
          <w:kern w:val="0"/>
          <w:sz w:val="24"/>
        </w:rPr>
        <w:tab/>
      </w:r>
      <w:r>
        <w:rPr>
          <w:rFonts w:ascii="宋体" w:hAnsi="宋体" w:cs="宋体" w:hint="eastAsia"/>
          <w:kern w:val="0"/>
          <w:sz w:val="24"/>
        </w:rPr>
        <w:t>标准温度</w:t>
      </w:r>
      <w:r>
        <w:rPr>
          <w:rFonts w:ascii="宋体" w:hAnsi="宋体" w:cs="宋体" w:hint="eastAsia"/>
          <w:kern w:val="0"/>
          <w:sz w:val="24"/>
        </w:rPr>
        <w:t>20</w:t>
      </w:r>
      <w:r>
        <w:rPr>
          <w:rFonts w:ascii="宋体" w:hAnsi="宋体" w:cs="宋体" w:hint="eastAsia"/>
          <w:kern w:val="0"/>
          <w:sz w:val="24"/>
        </w:rPr>
        <w:t>℃时被测量杯的实际容量，</w:t>
      </w:r>
      <w:r>
        <w:rPr>
          <w:rFonts w:ascii="宋体" w:hAnsi="宋体" w:cs="宋体" w:hint="eastAsia"/>
          <w:kern w:val="0"/>
          <w:sz w:val="24"/>
        </w:rPr>
        <w:t>mL</w:t>
      </w:r>
      <w:r>
        <w:rPr>
          <w:rFonts w:ascii="宋体" w:hAnsi="宋体" w:cs="宋体" w:hint="eastAsia"/>
          <w:kern w:val="0"/>
          <w:sz w:val="24"/>
        </w:rPr>
        <w:t>；</w:t>
      </w:r>
    </w:p>
    <w:p w14:paraId="4DED4846" w14:textId="77777777" w:rsidR="00EA193C" w:rsidRDefault="00324EEB">
      <w:pPr>
        <w:spacing w:line="360" w:lineRule="auto"/>
        <w:ind w:left="420" w:firstLine="420"/>
        <w:jc w:val="left"/>
        <w:rPr>
          <w:rFonts w:eastAsia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position w:val="-10"/>
          <w:sz w:val="24"/>
        </w:rPr>
        <w:object w:dxaOrig="320" w:dyaOrig="340" w14:anchorId="111FAD7D">
          <v:shape id="_x0000_i1033" type="#_x0000_t75" style="width:16pt;height:17pt" o:ole="">
            <v:imagedata r:id="rId33" o:title=""/>
          </v:shape>
          <o:OLEObject Type="Embed" ProgID="Equation.3" ShapeID="_x0000_i1033" DrawAspect="Content" ObjectID="_1708959562" r:id="rId34"/>
        </w:object>
      </w:r>
      <w:r>
        <w:rPr>
          <w:rFonts w:eastAsiaTheme="minorEastAsia"/>
          <w:kern w:val="0"/>
          <w:sz w:val="24"/>
        </w:rPr>
        <w:t>——</w:t>
      </w:r>
      <w:r>
        <w:rPr>
          <w:rFonts w:eastAsiaTheme="minorEastAsia" w:hint="eastAsia"/>
          <w:kern w:val="0"/>
          <w:sz w:val="24"/>
        </w:rPr>
        <w:tab/>
      </w:r>
      <w:r>
        <w:rPr>
          <w:rFonts w:ascii="宋体" w:hAnsi="宋体" w:cs="宋体" w:hint="eastAsia"/>
          <w:kern w:val="0"/>
          <w:sz w:val="24"/>
        </w:rPr>
        <w:t>砝码密度，取</w:t>
      </w:r>
      <w:r>
        <w:rPr>
          <w:rFonts w:ascii="宋体" w:hAnsi="宋体" w:cs="宋体" w:hint="eastAsia"/>
          <w:kern w:val="0"/>
          <w:sz w:val="24"/>
        </w:rPr>
        <w:t>8.00g/cm</w:t>
      </w:r>
      <w:r>
        <w:rPr>
          <w:rFonts w:ascii="宋体" w:hAnsi="宋体" w:cs="宋体" w:hint="eastAsia"/>
          <w:kern w:val="0"/>
          <w:sz w:val="24"/>
          <w:vertAlign w:val="superscript"/>
        </w:rPr>
        <w:t>3</w:t>
      </w:r>
      <w:r>
        <w:rPr>
          <w:rFonts w:ascii="宋体" w:hAnsi="宋体" w:cs="宋体" w:hint="eastAsia"/>
          <w:kern w:val="0"/>
          <w:sz w:val="24"/>
        </w:rPr>
        <w:t>；</w:t>
      </w:r>
    </w:p>
    <w:p w14:paraId="22FA7AC6" w14:textId="77777777" w:rsidR="00EA193C" w:rsidRDefault="00324EEB">
      <w:pPr>
        <w:spacing w:line="360" w:lineRule="auto"/>
        <w:ind w:left="420" w:firstLine="420"/>
        <w:jc w:val="left"/>
        <w:rPr>
          <w:rFonts w:eastAsia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position w:val="-10"/>
          <w:sz w:val="24"/>
        </w:rPr>
        <w:object w:dxaOrig="320" w:dyaOrig="340" w14:anchorId="074F41E5">
          <v:shape id="_x0000_i1034" type="#_x0000_t75" style="width:16pt;height:17pt" o:ole="">
            <v:imagedata r:id="rId35" o:title=""/>
          </v:shape>
          <o:OLEObject Type="Embed" ProgID="Equation.3" ShapeID="_x0000_i1034" DrawAspect="Content" ObjectID="_1708959563" r:id="rId36"/>
        </w:object>
      </w:r>
      <w:r>
        <w:rPr>
          <w:rFonts w:eastAsiaTheme="minorEastAsia"/>
          <w:kern w:val="0"/>
          <w:sz w:val="24"/>
        </w:rPr>
        <w:t>——</w:t>
      </w:r>
      <w:r>
        <w:rPr>
          <w:rFonts w:eastAsiaTheme="minorEastAsia" w:hint="eastAsia"/>
          <w:kern w:val="0"/>
          <w:sz w:val="24"/>
        </w:rPr>
        <w:tab/>
      </w:r>
      <w:r>
        <w:rPr>
          <w:rFonts w:ascii="宋体" w:hAnsi="宋体" w:cs="宋体" w:hint="eastAsia"/>
          <w:kern w:val="0"/>
          <w:sz w:val="24"/>
        </w:rPr>
        <w:t>测定时实验室内的空气密度，取</w:t>
      </w:r>
      <w:r>
        <w:rPr>
          <w:rFonts w:ascii="宋体" w:hAnsi="宋体" w:cs="宋体" w:hint="eastAsia"/>
          <w:kern w:val="0"/>
          <w:sz w:val="24"/>
        </w:rPr>
        <w:t>0.0012g/cm</w:t>
      </w:r>
      <w:r>
        <w:rPr>
          <w:rFonts w:ascii="宋体" w:hAnsi="宋体" w:cs="宋体" w:hint="eastAsia"/>
          <w:kern w:val="0"/>
          <w:sz w:val="24"/>
          <w:vertAlign w:val="superscript"/>
        </w:rPr>
        <w:t>3</w:t>
      </w:r>
      <w:r>
        <w:rPr>
          <w:rFonts w:ascii="宋体" w:hAnsi="宋体" w:cs="宋体" w:hint="eastAsia"/>
          <w:kern w:val="0"/>
          <w:sz w:val="24"/>
        </w:rPr>
        <w:t>；</w:t>
      </w:r>
    </w:p>
    <w:p w14:paraId="7E44D37F" w14:textId="77777777" w:rsidR="00EA193C" w:rsidRDefault="00324EEB">
      <w:pPr>
        <w:spacing w:line="360" w:lineRule="auto"/>
        <w:ind w:left="420" w:firstLine="420"/>
        <w:jc w:val="left"/>
        <w:rPr>
          <w:rFonts w:eastAsia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position w:val="-12"/>
          <w:sz w:val="24"/>
        </w:rPr>
        <w:object w:dxaOrig="360" w:dyaOrig="360" w14:anchorId="069FAB7D">
          <v:shape id="_x0000_i1035" type="#_x0000_t75" style="width:18pt;height:18pt" o:ole="">
            <v:imagedata r:id="rId37" o:title=""/>
          </v:shape>
          <o:OLEObject Type="Embed" ProgID="Equation.3" ShapeID="_x0000_i1035" DrawAspect="Content" ObjectID="_1708959564" r:id="rId38"/>
        </w:object>
      </w:r>
      <w:r>
        <w:rPr>
          <w:rFonts w:eastAsiaTheme="minorEastAsia"/>
          <w:kern w:val="0"/>
          <w:sz w:val="24"/>
        </w:rPr>
        <w:t>——</w:t>
      </w:r>
      <w:r>
        <w:rPr>
          <w:rFonts w:ascii="宋体" w:hAnsi="宋体" w:cs="宋体" w:hint="eastAsia"/>
          <w:kern w:val="0"/>
          <w:sz w:val="24"/>
        </w:rPr>
        <w:t>蒸馏水</w:t>
      </w:r>
      <w:r>
        <w:rPr>
          <w:rFonts w:ascii="宋体" w:hAnsi="宋体" w:cs="宋体" w:hint="eastAsia"/>
          <w:kern w:val="0"/>
          <w:sz w:val="24"/>
        </w:rPr>
        <w:t>t</w:t>
      </w:r>
      <w:r>
        <w:rPr>
          <w:rFonts w:ascii="宋体" w:hAnsi="宋体" w:cs="宋体" w:hint="eastAsia"/>
          <w:kern w:val="0"/>
          <w:sz w:val="24"/>
        </w:rPr>
        <w:t>℃时的密度，</w:t>
      </w:r>
      <w:r>
        <w:rPr>
          <w:rFonts w:ascii="宋体" w:hAnsi="宋体" w:cs="宋体" w:hint="eastAsia"/>
          <w:kern w:val="0"/>
          <w:sz w:val="24"/>
        </w:rPr>
        <w:t>g/cm</w:t>
      </w:r>
      <w:r>
        <w:rPr>
          <w:rFonts w:ascii="宋体" w:hAnsi="宋体" w:cs="宋体" w:hint="eastAsia"/>
          <w:kern w:val="0"/>
          <w:sz w:val="24"/>
          <w:vertAlign w:val="superscript"/>
        </w:rPr>
        <w:t>3</w:t>
      </w:r>
      <w:r>
        <w:rPr>
          <w:rFonts w:ascii="宋体" w:hAnsi="宋体" w:cs="宋体" w:hint="eastAsia"/>
          <w:kern w:val="0"/>
          <w:sz w:val="24"/>
        </w:rPr>
        <w:t>；</w:t>
      </w:r>
    </w:p>
    <w:p w14:paraId="3172999C" w14:textId="77777777" w:rsidR="00EA193C" w:rsidRDefault="00324EEB">
      <w:pPr>
        <w:spacing w:line="360" w:lineRule="auto"/>
        <w:ind w:left="420" w:firstLine="420"/>
        <w:jc w:val="left"/>
        <w:rPr>
          <w:rFonts w:ascii="宋体" w:hAnsi="宋体" w:cs="宋体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position w:val="-10"/>
          <w:sz w:val="24"/>
        </w:rPr>
        <w:object w:dxaOrig="240" w:dyaOrig="320" w14:anchorId="36827DDA">
          <v:shape id="_x0000_i1036" type="#_x0000_t75" style="width:12pt;height:16pt" o:ole="">
            <v:imagedata r:id="rId39" o:title=""/>
          </v:shape>
          <o:OLEObject Type="Embed" ProgID="Equation.3" ShapeID="_x0000_i1036" DrawAspect="Content" ObjectID="_1708959565" r:id="rId40"/>
        </w:objec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ab/>
      </w:r>
      <w:r>
        <w:rPr>
          <w:rFonts w:eastAsiaTheme="minorEastAsia"/>
          <w:kern w:val="0"/>
          <w:sz w:val="24"/>
        </w:rPr>
        <w:t>——</w:t>
      </w:r>
      <w:r>
        <w:rPr>
          <w:rFonts w:eastAsiaTheme="minorEastAsia" w:hint="eastAsia"/>
          <w:kern w:val="0"/>
          <w:sz w:val="24"/>
        </w:rPr>
        <w:t>被测量杯的体膨胀系数，</w:t>
      </w:r>
      <w:r>
        <w:rPr>
          <w:rFonts w:ascii="宋体" w:hAnsi="宋体" w:cs="宋体" w:hint="eastAsia"/>
          <w:kern w:val="0"/>
          <w:sz w:val="24"/>
        </w:rPr>
        <w:t>℃</w:t>
      </w:r>
      <w:r>
        <w:rPr>
          <w:rFonts w:ascii="宋体" w:hAnsi="宋体" w:cs="宋体" w:hint="eastAsia"/>
          <w:kern w:val="0"/>
          <w:sz w:val="24"/>
          <w:vertAlign w:val="superscript"/>
        </w:rPr>
        <w:t>-1</w:t>
      </w:r>
      <w:r>
        <w:rPr>
          <w:rFonts w:ascii="宋体" w:hAnsi="宋体" w:cs="宋体" w:hint="eastAsia"/>
          <w:kern w:val="0"/>
          <w:sz w:val="24"/>
        </w:rPr>
        <w:t>；</w:t>
      </w:r>
    </w:p>
    <w:p w14:paraId="147BD3DC" w14:textId="77777777" w:rsidR="00EA193C" w:rsidRDefault="00324EEB">
      <w:pPr>
        <w:spacing w:line="360" w:lineRule="auto"/>
        <w:ind w:left="420" w:firstLine="42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i/>
          <w:iCs/>
          <w:kern w:val="0"/>
          <w:sz w:val="24"/>
        </w:rPr>
        <w:t>t</w:t>
      </w:r>
      <w:r>
        <w:rPr>
          <w:rFonts w:ascii="宋体" w:hAnsi="宋体" w:cs="宋体" w:hint="eastAsia"/>
          <w:i/>
          <w:iCs/>
          <w:kern w:val="0"/>
          <w:sz w:val="24"/>
        </w:rPr>
        <w:tab/>
      </w:r>
      <w:r>
        <w:rPr>
          <w:rFonts w:eastAsiaTheme="minorEastAsia"/>
          <w:kern w:val="0"/>
          <w:sz w:val="24"/>
        </w:rPr>
        <w:t>——</w:t>
      </w:r>
      <w:r>
        <w:rPr>
          <w:rFonts w:eastAsiaTheme="minorEastAsia" w:hint="eastAsia"/>
          <w:kern w:val="0"/>
          <w:sz w:val="24"/>
        </w:rPr>
        <w:t>校准时蒸馏水的温度，</w:t>
      </w:r>
      <w:r>
        <w:rPr>
          <w:rFonts w:ascii="宋体" w:hAnsi="宋体" w:cs="宋体" w:hint="eastAsia"/>
          <w:kern w:val="0"/>
          <w:sz w:val="24"/>
        </w:rPr>
        <w:t>℃；</w:t>
      </w:r>
    </w:p>
    <w:p w14:paraId="6D7B5EC2" w14:textId="77777777" w:rsidR="00EA193C" w:rsidRDefault="00324EEB">
      <w:pPr>
        <w:spacing w:line="360" w:lineRule="auto"/>
        <w:ind w:left="420" w:firstLine="420"/>
        <w:jc w:val="left"/>
        <w:rPr>
          <w:rFonts w:eastAsiaTheme="minorEastAsia"/>
          <w:kern w:val="0"/>
          <w:sz w:val="24"/>
        </w:rPr>
      </w:pPr>
      <w:r>
        <w:rPr>
          <w:rFonts w:ascii="宋体" w:hAnsi="宋体" w:cs="宋体" w:hint="eastAsia"/>
          <w:i/>
          <w:iCs/>
          <w:kern w:val="0"/>
          <w:sz w:val="24"/>
        </w:rPr>
        <w:t>m</w:t>
      </w:r>
      <w:r>
        <w:rPr>
          <w:rFonts w:ascii="宋体" w:hAnsi="宋体" w:cs="宋体" w:hint="eastAsia"/>
          <w:i/>
          <w:iCs/>
          <w:kern w:val="0"/>
          <w:sz w:val="24"/>
        </w:rPr>
        <w:tab/>
      </w:r>
      <w:r>
        <w:rPr>
          <w:rFonts w:eastAsiaTheme="minorEastAsia"/>
          <w:kern w:val="0"/>
          <w:sz w:val="24"/>
        </w:rPr>
        <w:t>——</w:t>
      </w:r>
      <w:r>
        <w:rPr>
          <w:rFonts w:eastAsiaTheme="minorEastAsia" w:hint="eastAsia"/>
          <w:kern w:val="0"/>
          <w:sz w:val="24"/>
        </w:rPr>
        <w:t>被测量杯所测水的表观质量，</w:t>
      </w:r>
      <w:r>
        <w:rPr>
          <w:rFonts w:ascii="宋体" w:hAnsi="宋体" w:cs="宋体" w:hint="eastAsia"/>
          <w:kern w:val="0"/>
          <w:sz w:val="24"/>
        </w:rPr>
        <w:t>g</w:t>
      </w:r>
      <w:r>
        <w:rPr>
          <w:rFonts w:eastAsiaTheme="minorEastAsia" w:hint="eastAsia"/>
          <w:kern w:val="0"/>
          <w:sz w:val="24"/>
        </w:rPr>
        <w:t>。</w:t>
      </w:r>
    </w:p>
    <w:p w14:paraId="30EF2F64" w14:textId="77777777" w:rsidR="00EA193C" w:rsidRDefault="00324EEB">
      <w:pPr>
        <w:spacing w:line="360" w:lineRule="auto"/>
        <w:ind w:firstLine="420"/>
        <w:jc w:val="left"/>
        <w:rPr>
          <w:rFonts w:eastAsiaTheme="minorEastAsia"/>
          <w:kern w:val="0"/>
          <w:sz w:val="24"/>
        </w:rPr>
      </w:pPr>
      <w:r>
        <w:rPr>
          <w:rFonts w:eastAsiaTheme="minorEastAsia" w:hint="eastAsia"/>
          <w:kern w:val="0"/>
          <w:sz w:val="24"/>
        </w:rPr>
        <w:t>为简便计算过程，也可将式（</w:t>
      </w:r>
      <w:r>
        <w:rPr>
          <w:rFonts w:eastAsiaTheme="minorEastAsia" w:hint="eastAsia"/>
          <w:kern w:val="0"/>
          <w:sz w:val="24"/>
        </w:rPr>
        <w:t>3</w:t>
      </w:r>
      <w:r>
        <w:rPr>
          <w:rFonts w:eastAsiaTheme="minorEastAsia" w:hint="eastAsia"/>
          <w:kern w:val="0"/>
          <w:sz w:val="24"/>
        </w:rPr>
        <w:t>）化为下列形式：</w:t>
      </w:r>
    </w:p>
    <w:p w14:paraId="62F9CCFE" w14:textId="77777777" w:rsidR="00EA193C" w:rsidRDefault="00324EEB">
      <w:pPr>
        <w:spacing w:line="360" w:lineRule="auto"/>
        <w:ind w:firstLineChars="1418" w:firstLine="3403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position w:val="-12"/>
          <w:sz w:val="24"/>
        </w:rPr>
        <w:object w:dxaOrig="1340" w:dyaOrig="360" w14:anchorId="4722EAD0">
          <v:shape id="_x0000_i1037" type="#_x0000_t75" style="width:67pt;height:18pt" o:ole="">
            <v:imagedata r:id="rId41" o:title=""/>
          </v:shape>
          <o:OLEObject Type="Embed" ProgID="Equation.3" ShapeID="_x0000_i1037" DrawAspect="Content" ObjectID="_1708959566" r:id="rId42"/>
        </w:objec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）</w:t>
      </w:r>
    </w:p>
    <w:p w14:paraId="243A18EC" w14:textId="77777777" w:rsidR="00EA193C" w:rsidRDefault="00324EEB">
      <w:pPr>
        <w:spacing w:line="360" w:lineRule="auto"/>
        <w:rPr>
          <w:rFonts w:asciiTheme="minorEastAsia" w:eastAsiaTheme="minorEastAsia" w:hAnsiTheme="minorEastAsia" w:cstheme="minorEastAsia"/>
          <w:kern w:val="0"/>
          <w:position w:val="-3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其中：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object w:dxaOrig="3340" w:dyaOrig="680" w14:anchorId="21970681">
          <v:shape id="_x0000_i1038" type="#_x0000_t75" style="width:167pt;height:34pt" o:ole="">
            <v:imagedata r:id="rId43" o:title=""/>
          </v:shape>
          <o:OLEObject Type="Embed" ProgID="Equation.3" ShapeID="_x0000_i1038" DrawAspect="Content" ObjectID="_1708959567" r:id="rId44"/>
        </w:object>
      </w:r>
    </w:p>
    <w:p w14:paraId="63DAD7BF" w14:textId="77777777" w:rsidR="00EA193C" w:rsidRDefault="00324EEB">
      <w:pPr>
        <w:spacing w:line="360" w:lineRule="auto"/>
        <w:ind w:firstLine="420"/>
        <w:textAlignment w:val="baseline"/>
        <w:rPr>
          <w:rFonts w:asciiTheme="minorEastAsia" w:eastAsiaTheme="minorEastAsia" w:hAnsiTheme="minorEastAsia" w:cstheme="minorEastAsia"/>
          <w:kern w:val="0"/>
          <w:position w:val="-30"/>
          <w:sz w:val="24"/>
        </w:rPr>
      </w:pPr>
      <w:r>
        <w:rPr>
          <w:rFonts w:asciiTheme="minorEastAsia" w:eastAsiaTheme="minorEastAsia" w:hAnsiTheme="minorEastAsia" w:cstheme="minorEastAsia" w:hint="eastAsia"/>
          <w:i/>
          <w:iCs/>
          <w:kern w:val="0"/>
          <w:position w:val="-30"/>
          <w:sz w:val="24"/>
        </w:rPr>
        <w:t>K</w: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position w:val="-30"/>
          <w:sz w:val="24"/>
        </w:rPr>
        <w:t>t</w: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>）值列于附录</w: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>中。根据测定的质量值（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position w:val="-30"/>
          <w:sz w:val="24"/>
        </w:rPr>
        <w:t>m</w: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>）和测定水温所对应的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position w:val="-30"/>
          <w:sz w:val="24"/>
        </w:rPr>
        <w:t>K</w: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position w:val="-30"/>
          <w:sz w:val="24"/>
        </w:rPr>
        <w:t>t</w: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>）值，即可由式（</w: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>）求出被检量杯在</w: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>20</w: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>℃的实际容量。重复</w: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position w:val="-30"/>
          <w:sz w:val="24"/>
        </w:rPr>
        <w:t>次，取算术平均值为量杯的实际容量。</w:t>
      </w:r>
    </w:p>
    <w:p w14:paraId="5D939533" w14:textId="77777777" w:rsidR="00EA193C" w:rsidRDefault="00324EEB">
      <w:pPr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6.4.2.2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量杯容量误差计算</w:t>
      </w:r>
    </w:p>
    <w:p w14:paraId="01CFA511" w14:textId="77777777" w:rsidR="00EA193C" w:rsidRDefault="00324EEB">
      <w:pPr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position w:val="-32"/>
          <w:sz w:val="28"/>
          <w:szCs w:val="28"/>
        </w:rPr>
        <w:t xml:space="preserve">  </w:t>
      </w:r>
      <w:r>
        <w:rPr>
          <w:rFonts w:ascii="宋体" w:hAnsi="宋体" w:cs="宋体" w:hint="eastAsia"/>
          <w:position w:val="-32"/>
          <w:sz w:val="28"/>
          <w:szCs w:val="28"/>
        </w:rPr>
        <w:object w:dxaOrig="1520" w:dyaOrig="780" w14:anchorId="39E14DA4">
          <v:shape id="_x0000_i1039" type="#_x0000_t75" style="width:76pt;height:39pt" o:ole="">
            <v:imagedata r:id="rId45" o:title=""/>
          </v:shape>
          <o:OLEObject Type="Embed" ProgID="Equation.3" ShapeID="_x0000_i1039" DrawAspect="Content" ObjectID="_1708959568" r:id="rId46"/>
        </w:object>
      </w:r>
      <w:r>
        <w:rPr>
          <w:rFonts w:ascii="宋体" w:hAnsi="宋体" w:cs="宋体" w:hint="eastAsia"/>
          <w:position w:val="-32"/>
          <w:sz w:val="28"/>
          <w:szCs w:val="28"/>
        </w:rPr>
        <w:t xml:space="preserve">               </w:t>
      </w:r>
      <w:r>
        <w:rPr>
          <w:rFonts w:ascii="宋体" w:hAnsi="宋体" w:cs="宋体" w:hint="eastAsia"/>
          <w:position w:val="-6"/>
          <w:sz w:val="24"/>
        </w:rPr>
        <w:t>（</w:t>
      </w:r>
      <w:r>
        <w:rPr>
          <w:rFonts w:ascii="宋体" w:hAnsi="宋体" w:cs="宋体" w:hint="eastAsia"/>
          <w:position w:val="-6"/>
          <w:sz w:val="24"/>
        </w:rPr>
        <w:t>5</w:t>
      </w:r>
      <w:r>
        <w:rPr>
          <w:rFonts w:ascii="宋体" w:hAnsi="宋体" w:cs="宋体" w:hint="eastAsia"/>
          <w:position w:val="-6"/>
          <w:sz w:val="24"/>
        </w:rPr>
        <w:t>）</w:t>
      </w:r>
    </w:p>
    <w:p w14:paraId="15FC20FF" w14:textId="77777777" w:rsidR="00EA193C" w:rsidRDefault="00324EEB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式中：</w:t>
      </w:r>
      <w:r>
        <w:rPr>
          <w:rFonts w:ascii="宋体" w:hAnsi="宋体" w:cs="宋体" w:hint="eastAsia"/>
          <w:position w:val="-12"/>
          <w:sz w:val="24"/>
        </w:rPr>
        <w:object w:dxaOrig="540" w:dyaOrig="410" w14:anchorId="136C710F">
          <v:shape id="_x0000_i1040" type="#_x0000_t75" style="width:27pt;height:20.5pt" o:ole="">
            <v:imagedata r:id="rId47" o:title=""/>
          </v:shape>
          <o:OLEObject Type="Embed" ProgID="Equation.3" ShapeID="_x0000_i1040" DrawAspect="Content" ObjectID="_1708959569" r:id="rId48"/>
        </w:object>
      </w:r>
      <w:r>
        <w:rPr>
          <w:rFonts w:ascii="宋体" w:hAnsi="宋体" w:cs="宋体" w:hint="eastAsia"/>
          <w:sz w:val="24"/>
        </w:rPr>
        <w:t>——被测量杯容量偏差，</w:t>
      </w:r>
      <w:r>
        <w:rPr>
          <w:rFonts w:ascii="宋体" w:hAnsi="宋体" w:cs="宋体" w:hint="eastAsia"/>
          <w:sz w:val="24"/>
        </w:rPr>
        <w:t>mL</w:t>
      </w:r>
      <w:r>
        <w:rPr>
          <w:rFonts w:ascii="宋体" w:hAnsi="宋体" w:cs="宋体" w:hint="eastAsia"/>
          <w:sz w:val="24"/>
        </w:rPr>
        <w:t>；</w:t>
      </w:r>
    </w:p>
    <w:p w14:paraId="048A8360" w14:textId="77777777" w:rsidR="00EA193C" w:rsidRDefault="00324EEB">
      <w:pPr>
        <w:ind w:firstLineChars="350" w:firstLine="8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position w:val="-12"/>
          <w:sz w:val="24"/>
        </w:rPr>
        <w:object w:dxaOrig="370" w:dyaOrig="410" w14:anchorId="423A162E">
          <v:shape id="_x0000_i1041" type="#_x0000_t75" style="width:18.5pt;height:20.5pt" o:ole="">
            <v:imagedata r:id="rId49" o:title=""/>
          </v:shape>
          <o:OLEObject Type="Embed" ProgID="Equation.3" ShapeID="_x0000_i1041" DrawAspect="Content" ObjectID="_1708959570" r:id="rId50"/>
        </w:object>
      </w:r>
      <w:r>
        <w:rPr>
          <w:rFonts w:ascii="宋体" w:hAnsi="宋体" w:cs="宋体" w:hint="eastAsia"/>
          <w:sz w:val="24"/>
        </w:rPr>
        <w:t>——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次测量的实际容量平均值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mL</w:t>
      </w:r>
      <w:r>
        <w:rPr>
          <w:rFonts w:ascii="宋体" w:hAnsi="宋体" w:cs="宋体" w:hint="eastAsia"/>
          <w:sz w:val="24"/>
        </w:rPr>
        <w:t>；</w:t>
      </w:r>
    </w:p>
    <w:p w14:paraId="50DEAED9" w14:textId="77777777" w:rsidR="00EA193C" w:rsidRDefault="00324EEB">
      <w:pPr>
        <w:ind w:firstLineChars="350" w:firstLine="735"/>
        <w:rPr>
          <w:rFonts w:ascii="宋体" w:hAnsi="宋体" w:cs="宋体"/>
          <w:sz w:val="24"/>
        </w:rPr>
      </w:pPr>
      <w:r>
        <w:rPr>
          <w:noProof/>
        </w:rPr>
        <w:drawing>
          <wp:inline distT="0" distB="0" distL="114300" distR="114300" wp14:anchorId="4971B25C" wp14:editId="29D4507C">
            <wp:extent cx="161925" cy="200025"/>
            <wp:effectExtent l="0" t="0" r="9525" b="7620"/>
            <wp:docPr id="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——量杯的标称值（</w:t>
      </w:r>
      <w:r>
        <w:rPr>
          <w:rFonts w:ascii="宋体" w:hAnsi="宋体" w:cs="宋体" w:hint="eastAsia"/>
          <w:sz w:val="24"/>
        </w:rPr>
        <w:t>200mL</w:t>
      </w:r>
      <w:r>
        <w:rPr>
          <w:rFonts w:ascii="宋体" w:hAnsi="宋体" w:cs="宋体" w:hint="eastAsia"/>
          <w:sz w:val="24"/>
        </w:rPr>
        <w:t>或</w:t>
      </w:r>
      <w:r>
        <w:rPr>
          <w:rFonts w:ascii="宋体" w:hAnsi="宋体" w:cs="宋体" w:hint="eastAsia"/>
          <w:sz w:val="24"/>
        </w:rPr>
        <w:t>500mL</w:t>
      </w:r>
      <w:r>
        <w:rPr>
          <w:rFonts w:ascii="宋体" w:hAnsi="宋体" w:cs="宋体" w:hint="eastAsia"/>
          <w:sz w:val="24"/>
        </w:rPr>
        <w:t>），</w:t>
      </w:r>
      <w:r>
        <w:rPr>
          <w:rFonts w:ascii="宋体" w:hAnsi="宋体" w:cs="宋体" w:hint="eastAsia"/>
          <w:sz w:val="24"/>
        </w:rPr>
        <w:t>mL</w:t>
      </w:r>
      <w:r>
        <w:rPr>
          <w:rFonts w:ascii="宋体" w:hAnsi="宋体" w:cs="宋体" w:hint="eastAsia"/>
          <w:sz w:val="24"/>
        </w:rPr>
        <w:t>。</w:t>
      </w:r>
    </w:p>
    <w:p w14:paraId="09E6A4C9" w14:textId="77777777" w:rsidR="00EA193C" w:rsidRDefault="00324EEB">
      <w:pPr>
        <w:spacing w:line="360" w:lineRule="auto"/>
        <w:ind w:firstLineChars="200" w:firstLine="480"/>
        <w:textAlignment w:val="center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根据公式（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5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）计算量杯的容量误差。</w:t>
      </w:r>
    </w:p>
    <w:p w14:paraId="704C6059" w14:textId="77777777" w:rsidR="00EA193C" w:rsidRDefault="00324EEB">
      <w:pPr>
        <w:pStyle w:val="afff9"/>
        <w:spacing w:line="360" w:lineRule="auto"/>
        <w:ind w:firstLineChars="0" w:firstLine="0"/>
        <w:rPr>
          <w:rFonts w:ascii="黑体" w:eastAsia="黑体" w:hAnsi="黑体" w:cs="黑体"/>
          <w:bCs/>
          <w:sz w:val="24"/>
          <w:szCs w:val="24"/>
        </w:rPr>
      </w:pPr>
      <w:r>
        <w:rPr>
          <w:rFonts w:ascii="黑体" w:eastAsia="黑体" w:hAnsi="黑体" w:cs="黑体" w:hint="eastAsia"/>
          <w:bCs/>
          <w:sz w:val="24"/>
          <w:szCs w:val="24"/>
        </w:rPr>
        <w:t xml:space="preserve">7  </w:t>
      </w:r>
      <w:r>
        <w:rPr>
          <w:rFonts w:ascii="黑体" w:eastAsia="黑体" w:hAnsi="黑体" w:cs="黑体" w:hint="eastAsia"/>
          <w:bCs/>
          <w:sz w:val="24"/>
          <w:szCs w:val="24"/>
        </w:rPr>
        <w:t>校准结果表达</w:t>
      </w:r>
    </w:p>
    <w:p w14:paraId="3D19326A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校准结果</w:t>
      </w:r>
      <w:r>
        <w:rPr>
          <w:rFonts w:eastAsiaTheme="minorEastAsia" w:hint="eastAsia"/>
          <w:color w:val="000000"/>
          <w:sz w:val="24"/>
        </w:rPr>
        <w:t>应在校准证书</w:t>
      </w:r>
      <w:r>
        <w:rPr>
          <w:rFonts w:eastAsiaTheme="minorEastAsia" w:hint="eastAsia"/>
          <w:color w:val="000000"/>
          <w:sz w:val="24"/>
        </w:rPr>
        <w:t>(</w:t>
      </w:r>
      <w:r>
        <w:rPr>
          <w:rFonts w:eastAsiaTheme="minorEastAsia" w:hint="eastAsia"/>
          <w:color w:val="000000"/>
          <w:sz w:val="24"/>
        </w:rPr>
        <w:t>报告</w:t>
      </w:r>
      <w:r>
        <w:rPr>
          <w:rFonts w:eastAsiaTheme="minorEastAsia" w:hint="eastAsia"/>
          <w:color w:val="000000"/>
          <w:sz w:val="24"/>
        </w:rPr>
        <w:t>)</w:t>
      </w:r>
      <w:r>
        <w:rPr>
          <w:rFonts w:eastAsiaTheme="minorEastAsia" w:hint="eastAsia"/>
          <w:color w:val="000000"/>
          <w:sz w:val="24"/>
        </w:rPr>
        <w:t>上反映</w:t>
      </w:r>
      <w:r>
        <w:rPr>
          <w:rFonts w:eastAsiaTheme="minorEastAsia"/>
          <w:color w:val="000000"/>
          <w:sz w:val="24"/>
        </w:rPr>
        <w:t>，校准证书</w:t>
      </w:r>
      <w:r>
        <w:rPr>
          <w:rFonts w:eastAsiaTheme="minorEastAsia" w:hint="eastAsia"/>
          <w:color w:val="000000"/>
          <w:sz w:val="24"/>
        </w:rPr>
        <w:t>(</w:t>
      </w:r>
      <w:r>
        <w:rPr>
          <w:rFonts w:eastAsiaTheme="minorEastAsia" w:hint="eastAsia"/>
          <w:color w:val="000000"/>
          <w:sz w:val="24"/>
        </w:rPr>
        <w:t>报告</w:t>
      </w:r>
      <w:r>
        <w:rPr>
          <w:rFonts w:eastAsiaTheme="minorEastAsia" w:hint="eastAsia"/>
          <w:color w:val="000000"/>
          <w:sz w:val="24"/>
        </w:rPr>
        <w:t>)</w:t>
      </w:r>
      <w:r>
        <w:rPr>
          <w:rFonts w:eastAsiaTheme="minorEastAsia"/>
          <w:color w:val="000000"/>
          <w:sz w:val="24"/>
        </w:rPr>
        <w:t>应</w:t>
      </w:r>
      <w:r>
        <w:rPr>
          <w:rFonts w:eastAsiaTheme="minorEastAsia" w:hint="eastAsia"/>
          <w:color w:val="000000"/>
          <w:sz w:val="24"/>
        </w:rPr>
        <w:t>至少</w:t>
      </w:r>
      <w:r>
        <w:rPr>
          <w:rFonts w:eastAsiaTheme="minorEastAsia"/>
          <w:color w:val="000000"/>
          <w:sz w:val="24"/>
        </w:rPr>
        <w:t>包含以下信息：</w:t>
      </w:r>
    </w:p>
    <w:p w14:paraId="0AAFDE8F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a)  </w:t>
      </w:r>
      <w:r>
        <w:rPr>
          <w:rFonts w:eastAsiaTheme="minorEastAsia"/>
          <w:color w:val="000000"/>
          <w:sz w:val="24"/>
        </w:rPr>
        <w:t>标题：</w:t>
      </w:r>
      <w:r>
        <w:rPr>
          <w:rFonts w:eastAsiaTheme="minorEastAsia" w:hint="eastAsia"/>
          <w:sz w:val="24"/>
        </w:rPr>
        <w:t>“</w:t>
      </w:r>
      <w:r>
        <w:rPr>
          <w:rFonts w:eastAsiaTheme="minorEastAsia"/>
          <w:sz w:val="24"/>
        </w:rPr>
        <w:t>校准证书</w:t>
      </w:r>
      <w:r>
        <w:rPr>
          <w:rFonts w:eastAsiaTheme="minorEastAsia" w:hint="eastAsia"/>
          <w:sz w:val="24"/>
        </w:rPr>
        <w:t>”</w:t>
      </w:r>
      <w:r>
        <w:rPr>
          <w:rFonts w:eastAsiaTheme="minorEastAsia"/>
          <w:color w:val="000000"/>
          <w:sz w:val="24"/>
        </w:rPr>
        <w:t>；</w:t>
      </w:r>
    </w:p>
    <w:p w14:paraId="17F9C375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b)  </w:t>
      </w:r>
      <w:r>
        <w:rPr>
          <w:rFonts w:eastAsiaTheme="minorEastAsia"/>
          <w:color w:val="000000"/>
          <w:sz w:val="24"/>
        </w:rPr>
        <w:t>实验室名称和地址；</w:t>
      </w:r>
    </w:p>
    <w:p w14:paraId="63CC191F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c)  </w:t>
      </w:r>
      <w:r>
        <w:rPr>
          <w:rFonts w:eastAsiaTheme="minorEastAsia"/>
          <w:color w:val="000000"/>
          <w:sz w:val="24"/>
        </w:rPr>
        <w:t>进行校准的地点（如果与实验室的地址不同）；</w:t>
      </w:r>
    </w:p>
    <w:p w14:paraId="27ECAE41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d)  </w:t>
      </w:r>
      <w:r>
        <w:rPr>
          <w:rFonts w:eastAsiaTheme="minorEastAsia"/>
          <w:color w:val="000000"/>
          <w:sz w:val="24"/>
        </w:rPr>
        <w:t>证书的唯一性标识（如编号），每页及总页数的标识；</w:t>
      </w:r>
    </w:p>
    <w:p w14:paraId="3DE5ADFC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e)  </w:t>
      </w:r>
      <w:r>
        <w:rPr>
          <w:rFonts w:eastAsiaTheme="minorEastAsia"/>
          <w:color w:val="000000"/>
          <w:sz w:val="24"/>
        </w:rPr>
        <w:t>客户的名称</w:t>
      </w:r>
      <w:r>
        <w:rPr>
          <w:rFonts w:eastAsiaTheme="minorEastAsia" w:hint="eastAsia"/>
          <w:color w:val="000000"/>
          <w:sz w:val="24"/>
        </w:rPr>
        <w:t>和</w:t>
      </w:r>
      <w:r>
        <w:rPr>
          <w:rFonts w:eastAsiaTheme="minorEastAsia"/>
          <w:color w:val="000000"/>
          <w:sz w:val="24"/>
        </w:rPr>
        <w:t>地址；</w:t>
      </w:r>
    </w:p>
    <w:p w14:paraId="2F506321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f)  </w:t>
      </w:r>
      <w:r>
        <w:rPr>
          <w:rFonts w:eastAsiaTheme="minorEastAsia"/>
          <w:color w:val="000000"/>
          <w:sz w:val="24"/>
        </w:rPr>
        <w:t>被校准对象的描述和明确标识；</w:t>
      </w:r>
    </w:p>
    <w:p w14:paraId="39F7C6E0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g)  </w:t>
      </w:r>
      <w:r>
        <w:rPr>
          <w:rFonts w:eastAsiaTheme="minorEastAsia"/>
          <w:color w:val="000000"/>
          <w:sz w:val="24"/>
        </w:rPr>
        <w:t>进行校准的日期，如果与校准结果的有效性和应用有关时，应说明被校准对象的</w:t>
      </w:r>
      <w:r>
        <w:rPr>
          <w:rFonts w:eastAsiaTheme="minorEastAsia" w:hint="eastAsia"/>
          <w:sz w:val="24"/>
        </w:rPr>
        <w:t>接收</w:t>
      </w:r>
      <w:r>
        <w:rPr>
          <w:rFonts w:eastAsiaTheme="minorEastAsia"/>
          <w:color w:val="000000"/>
          <w:sz w:val="24"/>
        </w:rPr>
        <w:t>日期；</w:t>
      </w:r>
    </w:p>
    <w:p w14:paraId="719549B3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h)  </w:t>
      </w:r>
      <w:r>
        <w:rPr>
          <w:rFonts w:eastAsiaTheme="minorEastAsia" w:hint="eastAsia"/>
          <w:color w:val="000000"/>
          <w:sz w:val="24"/>
        </w:rPr>
        <w:t>如果与校准结果的有效性应用有关时，应对被校样品的抽样程序进行说明；</w:t>
      </w:r>
    </w:p>
    <w:p w14:paraId="07395F6D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proofErr w:type="spellStart"/>
      <w:r>
        <w:rPr>
          <w:rFonts w:eastAsiaTheme="minorEastAsia"/>
          <w:color w:val="000000"/>
          <w:sz w:val="24"/>
        </w:rPr>
        <w:lastRenderedPageBreak/>
        <w:t>i</w:t>
      </w:r>
      <w:proofErr w:type="spellEnd"/>
      <w:r>
        <w:rPr>
          <w:rFonts w:eastAsiaTheme="minorEastAsia"/>
          <w:color w:val="000000"/>
          <w:sz w:val="24"/>
        </w:rPr>
        <w:t>)</w:t>
      </w:r>
      <w:r>
        <w:rPr>
          <w:rFonts w:eastAsiaTheme="minorEastAsia"/>
          <w:color w:val="000000"/>
          <w:sz w:val="24"/>
        </w:rPr>
        <w:t>校准所依据的技术规范的标识，包括名称及代号；</w:t>
      </w:r>
    </w:p>
    <w:p w14:paraId="3F0E94C4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 w:hint="eastAsia"/>
          <w:color w:val="000000"/>
          <w:sz w:val="24"/>
        </w:rPr>
        <w:t>j</w:t>
      </w:r>
      <w:r>
        <w:rPr>
          <w:rFonts w:eastAsiaTheme="minorEastAsia"/>
          <w:color w:val="000000"/>
          <w:sz w:val="24"/>
        </w:rPr>
        <w:t xml:space="preserve">)  </w:t>
      </w:r>
      <w:r>
        <w:rPr>
          <w:rFonts w:eastAsiaTheme="minorEastAsia"/>
          <w:color w:val="000000"/>
          <w:sz w:val="24"/>
        </w:rPr>
        <w:t>本次校准所用测量标准的溯源性及有效性说明；</w:t>
      </w:r>
    </w:p>
    <w:p w14:paraId="2D6DF793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 w:hint="eastAsia"/>
          <w:color w:val="000000"/>
          <w:sz w:val="24"/>
        </w:rPr>
        <w:t>k</w:t>
      </w:r>
      <w:r>
        <w:rPr>
          <w:rFonts w:eastAsiaTheme="minorEastAsia"/>
          <w:color w:val="000000"/>
          <w:sz w:val="24"/>
        </w:rPr>
        <w:t xml:space="preserve">)  </w:t>
      </w:r>
      <w:r>
        <w:rPr>
          <w:rFonts w:eastAsiaTheme="minorEastAsia"/>
          <w:color w:val="000000"/>
          <w:sz w:val="24"/>
        </w:rPr>
        <w:t>校准环境的描述；</w:t>
      </w:r>
    </w:p>
    <w:p w14:paraId="6EBF8A1B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 w:hint="eastAsia"/>
          <w:color w:val="000000"/>
          <w:sz w:val="24"/>
        </w:rPr>
        <w:t>l</w:t>
      </w:r>
      <w:r>
        <w:rPr>
          <w:rFonts w:eastAsiaTheme="minorEastAsia"/>
          <w:color w:val="000000"/>
          <w:sz w:val="24"/>
        </w:rPr>
        <w:t xml:space="preserve">)  </w:t>
      </w:r>
      <w:r>
        <w:rPr>
          <w:rFonts w:eastAsiaTheme="minorEastAsia"/>
          <w:color w:val="000000"/>
          <w:sz w:val="24"/>
        </w:rPr>
        <w:t>校准结果及其测量不确定度的说明；</w:t>
      </w:r>
    </w:p>
    <w:p w14:paraId="4522277E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 w:hint="eastAsia"/>
          <w:color w:val="000000"/>
          <w:sz w:val="24"/>
        </w:rPr>
        <w:t>m</w:t>
      </w:r>
      <w:r>
        <w:rPr>
          <w:rFonts w:eastAsiaTheme="minorEastAsia"/>
          <w:color w:val="000000"/>
          <w:sz w:val="24"/>
        </w:rPr>
        <w:t xml:space="preserve">)  </w:t>
      </w:r>
      <w:r>
        <w:rPr>
          <w:rFonts w:eastAsiaTheme="minorEastAsia"/>
          <w:color w:val="000000"/>
          <w:sz w:val="24"/>
        </w:rPr>
        <w:t>对校准规范的偏离的说明；</w:t>
      </w:r>
    </w:p>
    <w:p w14:paraId="4A51E603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 w:hint="eastAsia"/>
          <w:color w:val="000000"/>
          <w:sz w:val="24"/>
        </w:rPr>
        <w:t>n</w:t>
      </w:r>
      <w:r>
        <w:rPr>
          <w:rFonts w:eastAsiaTheme="minorEastAsia"/>
          <w:color w:val="000000"/>
          <w:sz w:val="24"/>
        </w:rPr>
        <w:t xml:space="preserve">)  </w:t>
      </w:r>
      <w:r>
        <w:rPr>
          <w:rFonts w:eastAsiaTheme="minorEastAsia"/>
          <w:color w:val="000000"/>
          <w:sz w:val="24"/>
        </w:rPr>
        <w:t>校准证书或校准报告</w:t>
      </w:r>
      <w:r>
        <w:rPr>
          <w:rFonts w:eastAsiaTheme="minorEastAsia"/>
          <w:color w:val="000000"/>
          <w:sz w:val="24"/>
        </w:rPr>
        <w:t>签发人的签名、职务或等效标识；</w:t>
      </w:r>
    </w:p>
    <w:p w14:paraId="42F1E7BE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 w:hint="eastAsia"/>
          <w:color w:val="000000"/>
          <w:sz w:val="24"/>
        </w:rPr>
        <w:t>o</w:t>
      </w:r>
      <w:r>
        <w:rPr>
          <w:rFonts w:eastAsiaTheme="minorEastAsia"/>
          <w:color w:val="000000"/>
          <w:sz w:val="24"/>
        </w:rPr>
        <w:t xml:space="preserve">)  </w:t>
      </w:r>
      <w:r>
        <w:rPr>
          <w:rFonts w:eastAsiaTheme="minorEastAsia"/>
          <w:color w:val="000000"/>
          <w:sz w:val="24"/>
        </w:rPr>
        <w:t>校准结果仅对被校对</w:t>
      </w:r>
      <w:proofErr w:type="gramStart"/>
      <w:r>
        <w:rPr>
          <w:rFonts w:eastAsiaTheme="minorEastAsia"/>
          <w:color w:val="000000"/>
          <w:sz w:val="24"/>
        </w:rPr>
        <w:t>象</w:t>
      </w:r>
      <w:proofErr w:type="gramEnd"/>
      <w:r>
        <w:rPr>
          <w:rFonts w:eastAsiaTheme="minorEastAsia"/>
          <w:color w:val="000000"/>
          <w:sz w:val="24"/>
        </w:rPr>
        <w:t>的有效</w:t>
      </w:r>
      <w:r>
        <w:rPr>
          <w:rFonts w:eastAsiaTheme="minorEastAsia" w:hint="eastAsia"/>
          <w:color w:val="000000"/>
          <w:sz w:val="24"/>
        </w:rPr>
        <w:t>的声明</w:t>
      </w:r>
      <w:r>
        <w:rPr>
          <w:rFonts w:eastAsiaTheme="minorEastAsia"/>
          <w:color w:val="000000"/>
          <w:sz w:val="24"/>
        </w:rPr>
        <w:t>；</w:t>
      </w:r>
    </w:p>
    <w:p w14:paraId="55543804" w14:textId="77777777" w:rsidR="00EA193C" w:rsidRDefault="00324EEB">
      <w:pPr>
        <w:pStyle w:val="afff9"/>
        <w:spacing w:line="360" w:lineRule="auto"/>
        <w:ind w:firstLine="480"/>
        <w:rPr>
          <w:bCs/>
          <w:sz w:val="24"/>
          <w:szCs w:val="24"/>
        </w:rPr>
      </w:pPr>
      <w:r>
        <w:rPr>
          <w:rFonts w:eastAsiaTheme="minorEastAsia" w:hint="eastAsia"/>
          <w:color w:val="000000"/>
          <w:sz w:val="24"/>
        </w:rPr>
        <w:t>p</w:t>
      </w:r>
      <w:r>
        <w:rPr>
          <w:rFonts w:eastAsiaTheme="minorEastAsia"/>
          <w:color w:val="000000"/>
          <w:sz w:val="24"/>
        </w:rPr>
        <w:t xml:space="preserve">)  </w:t>
      </w:r>
      <w:r>
        <w:rPr>
          <w:rFonts w:eastAsiaTheme="minorEastAsia"/>
          <w:color w:val="000000"/>
          <w:sz w:val="24"/>
        </w:rPr>
        <w:t>未经实验室书面批准，不得部分复制证书或报告的声明。</w:t>
      </w:r>
    </w:p>
    <w:p w14:paraId="1AF5E30C" w14:textId="77777777" w:rsidR="00EA193C" w:rsidRDefault="00324EEB">
      <w:pPr>
        <w:pStyle w:val="affe"/>
        <w:tabs>
          <w:tab w:val="left" w:pos="8505"/>
        </w:tabs>
        <w:spacing w:line="360" w:lineRule="auto"/>
        <w:rPr>
          <w:rFonts w:ascii="黑体" w:eastAsia="黑体" w:hAnsi="黑体" w:cs="黑体" w:hint="default"/>
          <w:bCs/>
          <w:kern w:val="0"/>
          <w:sz w:val="24"/>
          <w:szCs w:val="24"/>
        </w:rPr>
      </w:pPr>
      <w:r>
        <w:rPr>
          <w:rFonts w:ascii="黑体" w:eastAsia="黑体" w:hAnsi="黑体" w:cs="黑体"/>
          <w:bCs/>
          <w:kern w:val="0"/>
          <w:sz w:val="24"/>
          <w:szCs w:val="24"/>
        </w:rPr>
        <w:t xml:space="preserve">8  </w:t>
      </w:r>
      <w:r>
        <w:rPr>
          <w:rFonts w:ascii="黑体" w:eastAsia="黑体" w:hAnsi="黑体" w:cs="黑体"/>
          <w:bCs/>
          <w:kern w:val="0"/>
          <w:sz w:val="24"/>
          <w:szCs w:val="24"/>
        </w:rPr>
        <w:t>复校时间间隙</w:t>
      </w:r>
    </w:p>
    <w:p w14:paraId="661404EB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建议复校间隔时间</w:t>
      </w:r>
      <w:r>
        <w:rPr>
          <w:rFonts w:eastAsiaTheme="minorEastAsia" w:hint="eastAsia"/>
          <w:color w:val="000000"/>
          <w:sz w:val="24"/>
        </w:rPr>
        <w:t>为一</w:t>
      </w:r>
      <w:r>
        <w:rPr>
          <w:rFonts w:eastAsiaTheme="minorEastAsia"/>
          <w:color w:val="000000"/>
          <w:sz w:val="24"/>
        </w:rPr>
        <w:t>年</w:t>
      </w:r>
      <w:r>
        <w:rPr>
          <w:rFonts w:eastAsiaTheme="minorEastAsia" w:hint="eastAsia"/>
          <w:color w:val="000000"/>
          <w:sz w:val="24"/>
        </w:rPr>
        <w:t>，使用特别频繁时应适当缩短</w:t>
      </w:r>
      <w:r>
        <w:rPr>
          <w:rFonts w:eastAsiaTheme="minorEastAsia"/>
          <w:color w:val="000000"/>
          <w:sz w:val="24"/>
        </w:rPr>
        <w:t>。</w:t>
      </w:r>
      <w:r>
        <w:rPr>
          <w:rFonts w:eastAsiaTheme="minorEastAsia" w:hint="eastAsia"/>
          <w:color w:val="000000"/>
          <w:sz w:val="24"/>
        </w:rPr>
        <w:t>在使用过程中经过修理、更换重要器件等的一般需要重新校准。</w:t>
      </w:r>
    </w:p>
    <w:p w14:paraId="290DA91A" w14:textId="77777777" w:rsidR="00EA193C" w:rsidRDefault="00324EEB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由于复校时间间隔的长短是由</w:t>
      </w:r>
      <w:r>
        <w:rPr>
          <w:rFonts w:eastAsiaTheme="minorEastAsia" w:hint="eastAsia"/>
          <w:color w:val="000000"/>
          <w:sz w:val="24"/>
        </w:rPr>
        <w:t>检测装置的</w:t>
      </w:r>
      <w:r>
        <w:rPr>
          <w:rFonts w:eastAsiaTheme="minorEastAsia"/>
          <w:color w:val="000000"/>
          <w:sz w:val="24"/>
        </w:rPr>
        <w:t>使用情况、使用者、仪器本身质量等因素所决定的，因此，</w:t>
      </w:r>
      <w:r>
        <w:rPr>
          <w:rFonts w:eastAsiaTheme="minorEastAsia" w:hint="eastAsia"/>
          <w:color w:val="000000"/>
          <w:sz w:val="24"/>
        </w:rPr>
        <w:t>用户</w:t>
      </w:r>
      <w:r>
        <w:rPr>
          <w:rFonts w:eastAsiaTheme="minorEastAsia"/>
          <w:color w:val="000000"/>
          <w:sz w:val="24"/>
        </w:rPr>
        <w:t>可根据实际使用情况</w:t>
      </w:r>
      <w:r>
        <w:rPr>
          <w:rFonts w:eastAsiaTheme="minorEastAsia" w:hint="eastAsia"/>
          <w:color w:val="000000"/>
          <w:sz w:val="24"/>
        </w:rPr>
        <w:t>确定</w:t>
      </w:r>
      <w:r>
        <w:rPr>
          <w:rFonts w:eastAsiaTheme="minorEastAsia"/>
          <w:color w:val="000000"/>
          <w:sz w:val="24"/>
        </w:rPr>
        <w:t>复校时间间隔。</w:t>
      </w:r>
    </w:p>
    <w:p w14:paraId="0C1D1C58" w14:textId="77777777" w:rsidR="00EA193C" w:rsidRDefault="00EA193C">
      <w:pPr>
        <w:pStyle w:val="affe"/>
        <w:spacing w:line="400" w:lineRule="exact"/>
        <w:rPr>
          <w:rFonts w:ascii="黑体" w:eastAsia="黑体" w:hint="default"/>
          <w:bCs/>
          <w:sz w:val="28"/>
          <w:szCs w:val="28"/>
        </w:rPr>
      </w:pPr>
    </w:p>
    <w:p w14:paraId="53D523E6" w14:textId="77777777" w:rsidR="00EA193C" w:rsidRDefault="00EA193C">
      <w:pPr>
        <w:pStyle w:val="affe"/>
        <w:spacing w:line="400" w:lineRule="exact"/>
        <w:rPr>
          <w:rFonts w:ascii="黑体" w:eastAsia="黑体" w:hint="default"/>
          <w:bCs/>
          <w:sz w:val="28"/>
          <w:szCs w:val="28"/>
        </w:rPr>
      </w:pPr>
    </w:p>
    <w:p w14:paraId="32CF16C8" w14:textId="77777777" w:rsidR="00EA193C" w:rsidRDefault="00324EEB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/>
          <w:bCs/>
          <w:sz w:val="28"/>
          <w:szCs w:val="28"/>
        </w:rPr>
        <w:br w:type="page"/>
      </w:r>
    </w:p>
    <w:p w14:paraId="4DA9C388" w14:textId="77777777" w:rsidR="00EA193C" w:rsidRDefault="00324EEB">
      <w:pPr>
        <w:pStyle w:val="affe"/>
        <w:jc w:val="left"/>
        <w:rPr>
          <w:rFonts w:ascii="黑体" w:eastAsia="黑体" w:hAnsi="黑体" w:cs="黑体" w:hint="default"/>
          <w:kern w:val="0"/>
          <w:sz w:val="28"/>
          <w:szCs w:val="28"/>
        </w:rPr>
      </w:pPr>
      <w:r>
        <w:rPr>
          <w:rFonts w:ascii="黑体" w:eastAsia="黑体" w:hAnsi="黑体" w:cs="黑体"/>
          <w:kern w:val="0"/>
          <w:sz w:val="28"/>
          <w:szCs w:val="28"/>
        </w:rPr>
        <w:lastRenderedPageBreak/>
        <w:t>附录</w:t>
      </w:r>
      <w:r>
        <w:rPr>
          <w:rFonts w:ascii="黑体" w:eastAsia="黑体" w:hAnsi="黑体" w:cs="黑体"/>
          <w:kern w:val="0"/>
          <w:sz w:val="28"/>
          <w:szCs w:val="28"/>
        </w:rPr>
        <w:t xml:space="preserve">  A</w:t>
      </w:r>
    </w:p>
    <w:p w14:paraId="04BF2030" w14:textId="77777777" w:rsidR="00EA193C" w:rsidRDefault="00324EEB">
      <w:pPr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量杯</w:t>
      </w:r>
      <w:r>
        <w:rPr>
          <w:rFonts w:asciiTheme="minorEastAsia" w:eastAsiaTheme="minorEastAsia" w:hAnsiTheme="minorEastAsia" w:cstheme="minorEastAsia" w:hint="eastAsia"/>
          <w:sz w:val="24"/>
        </w:rPr>
        <w:t>衡量法</w:t>
      </w:r>
      <w:r>
        <w:rPr>
          <w:rFonts w:asciiTheme="minorEastAsia" w:eastAsiaTheme="minorEastAsia" w:hAnsiTheme="minorEastAsia" w:cstheme="minorEastAsia" w:hint="eastAsia"/>
          <w:position w:val="-6"/>
          <w:sz w:val="24"/>
        </w:rPr>
        <w:object w:dxaOrig="660" w:dyaOrig="300" w14:anchorId="51206F73">
          <v:shape id="_x0000_i1042" type="#_x0000_t75" style="width:33pt;height:15pt" o:ole="">
            <v:imagedata r:id="rId15" o:title=""/>
          </v:shape>
          <o:OLEObject Type="Embed" ProgID="Equation.3" ShapeID="_x0000_i1042" DrawAspect="Content" ObjectID="_1708959571" r:id="rId52"/>
        </w:object>
      </w:r>
      <w:r>
        <w:rPr>
          <w:rFonts w:asciiTheme="minorEastAsia" w:eastAsiaTheme="minorEastAsia" w:hAnsiTheme="minorEastAsia" w:cstheme="minorEastAsia" w:hint="eastAsia"/>
          <w:sz w:val="24"/>
        </w:rPr>
        <w:t>值表</w:t>
      </w:r>
      <w:r>
        <w:rPr>
          <w:rFonts w:ascii="仿宋" w:eastAsia="仿宋" w:hAnsi="仿宋" w:cs="仿宋" w:hint="eastAsia"/>
          <w:kern w:val="0"/>
          <w:sz w:val="24"/>
        </w:rPr>
        <w:t>（塑料体膨胀系数</w:t>
      </w:r>
      <w:r>
        <w:rPr>
          <w:rFonts w:ascii="仿宋" w:eastAsia="仿宋" w:hAnsi="仿宋" w:cs="仿宋" w:hint="eastAsia"/>
          <w:kern w:val="0"/>
          <w:sz w:val="24"/>
        </w:rPr>
        <w:t>4.5</w:t>
      </w:r>
      <w:r>
        <w:rPr>
          <w:rFonts w:ascii="仿宋" w:eastAsia="仿宋" w:hAnsi="仿宋" w:cs="仿宋" w:hint="eastAsia"/>
          <w:kern w:val="0"/>
          <w:sz w:val="24"/>
        </w:rPr>
        <w:t>×</w:t>
      </w:r>
      <w:r>
        <w:rPr>
          <w:rFonts w:ascii="仿宋" w:eastAsia="仿宋" w:hAnsi="仿宋" w:cs="仿宋" w:hint="eastAsia"/>
          <w:kern w:val="0"/>
          <w:sz w:val="24"/>
        </w:rPr>
        <w:t>10</w:t>
      </w:r>
      <w:r>
        <w:rPr>
          <w:rFonts w:ascii="仿宋" w:eastAsia="仿宋" w:hAnsi="仿宋" w:cs="仿宋" w:hint="eastAsia"/>
          <w:kern w:val="0"/>
          <w:sz w:val="24"/>
          <w:vertAlign w:val="superscript"/>
        </w:rPr>
        <w:t>-4</w:t>
      </w:r>
      <w:r>
        <w:rPr>
          <w:rFonts w:ascii="仿宋" w:eastAsia="仿宋" w:hAnsi="仿宋" w:cs="仿宋" w:hint="eastAsia"/>
          <w:kern w:val="0"/>
          <w:sz w:val="24"/>
        </w:rPr>
        <w:t>℃</w:t>
      </w:r>
      <w:r>
        <w:rPr>
          <w:rFonts w:ascii="仿宋" w:eastAsia="仿宋" w:hAnsi="仿宋" w:cs="仿宋" w:hint="eastAsia"/>
          <w:kern w:val="0"/>
          <w:sz w:val="24"/>
          <w:vertAlign w:val="superscript"/>
        </w:rPr>
        <w:t>-1</w:t>
      </w:r>
      <w:r>
        <w:rPr>
          <w:rFonts w:ascii="仿宋" w:eastAsia="仿宋" w:hAnsi="仿宋" w:cs="仿宋" w:hint="eastAsia"/>
          <w:kern w:val="0"/>
          <w:sz w:val="24"/>
        </w:rPr>
        <w:t>）</w:t>
      </w:r>
    </w:p>
    <w:p w14:paraId="33427481" w14:textId="77777777" w:rsidR="00EA193C" w:rsidRDefault="00EA193C">
      <w:pPr>
        <w:jc w:val="right"/>
        <w:rPr>
          <w:rFonts w:ascii="仿宋" w:eastAsia="仿宋" w:hAnsi="仿宋" w:cs="仿宋"/>
          <w:kern w:val="0"/>
          <w:sz w:val="24"/>
        </w:rPr>
      </w:pPr>
    </w:p>
    <w:tbl>
      <w:tblPr>
        <w:tblStyle w:val="afff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EA193C" w14:paraId="7D1D9D20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177C5301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水温</w:t>
            </w:r>
            <w:r>
              <w:rPr>
                <w:rFonts w:ascii="宋体" w:hAnsi="宋体" w:cs="宋体" w:hint="eastAsia"/>
                <w:i/>
                <w:iCs/>
                <w:kern w:val="0"/>
                <w:sz w:val="21"/>
                <w:szCs w:val="21"/>
              </w:rPr>
              <w:t>t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℃</w:t>
            </w:r>
          </w:p>
        </w:tc>
        <w:tc>
          <w:tcPr>
            <w:tcW w:w="2392" w:type="dxa"/>
            <w:vAlign w:val="center"/>
          </w:tcPr>
          <w:p w14:paraId="1789148C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i/>
                <w:iCs/>
                <w:kern w:val="0"/>
                <w:sz w:val="21"/>
                <w:szCs w:val="21"/>
              </w:rPr>
              <w:t>K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 w:hint="eastAsia"/>
                <w:i/>
                <w:iCs/>
                <w:kern w:val="0"/>
                <w:sz w:val="21"/>
                <w:szCs w:val="21"/>
              </w:rPr>
              <w:t>t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）（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cm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/g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）</w:t>
            </w:r>
          </w:p>
        </w:tc>
        <w:tc>
          <w:tcPr>
            <w:tcW w:w="2393" w:type="dxa"/>
            <w:vAlign w:val="center"/>
          </w:tcPr>
          <w:p w14:paraId="00E607C5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水温</w:t>
            </w:r>
            <w:r>
              <w:rPr>
                <w:rFonts w:ascii="宋体" w:hAnsi="宋体" w:cs="宋体" w:hint="eastAsia"/>
                <w:i/>
                <w:iCs/>
                <w:kern w:val="0"/>
                <w:sz w:val="21"/>
                <w:szCs w:val="21"/>
              </w:rPr>
              <w:t>t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℃</w:t>
            </w:r>
          </w:p>
        </w:tc>
        <w:tc>
          <w:tcPr>
            <w:tcW w:w="2393" w:type="dxa"/>
            <w:vAlign w:val="center"/>
          </w:tcPr>
          <w:p w14:paraId="13C4B9EE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i/>
                <w:iCs/>
                <w:kern w:val="0"/>
                <w:sz w:val="21"/>
                <w:szCs w:val="21"/>
              </w:rPr>
              <w:t>K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 w:hint="eastAsia"/>
                <w:i/>
                <w:iCs/>
                <w:kern w:val="0"/>
                <w:sz w:val="21"/>
                <w:szCs w:val="21"/>
              </w:rPr>
              <w:t>t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）（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cm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/g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）</w:t>
            </w:r>
          </w:p>
        </w:tc>
      </w:tr>
      <w:tr w:rsidR="00EA193C" w14:paraId="58767D9A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7421CCC5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18.0</w:t>
            </w:r>
          </w:p>
        </w:tc>
        <w:tc>
          <w:tcPr>
            <w:tcW w:w="2392" w:type="dxa"/>
            <w:vAlign w:val="center"/>
          </w:tcPr>
          <w:p w14:paraId="4FB998A0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1.003367</w:t>
            </w:r>
          </w:p>
        </w:tc>
        <w:tc>
          <w:tcPr>
            <w:tcW w:w="2393" w:type="dxa"/>
            <w:vAlign w:val="center"/>
          </w:tcPr>
          <w:p w14:paraId="1E212418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20.1</w:t>
            </w:r>
          </w:p>
        </w:tc>
        <w:tc>
          <w:tcPr>
            <w:tcW w:w="2393" w:type="dxa"/>
            <w:vAlign w:val="center"/>
          </w:tcPr>
          <w:p w14:paraId="78726AC2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1.002834</w:t>
            </w:r>
          </w:p>
        </w:tc>
      </w:tr>
      <w:tr w:rsidR="00EA193C" w14:paraId="00329A27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54BD50CA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18.1</w:t>
            </w:r>
          </w:p>
        </w:tc>
        <w:tc>
          <w:tcPr>
            <w:tcW w:w="2392" w:type="dxa"/>
            <w:vAlign w:val="center"/>
          </w:tcPr>
          <w:p w14:paraId="7DD13909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1.003340</w:t>
            </w:r>
          </w:p>
        </w:tc>
        <w:tc>
          <w:tcPr>
            <w:tcW w:w="2393" w:type="dxa"/>
            <w:vAlign w:val="center"/>
          </w:tcPr>
          <w:p w14:paraId="5E85FE70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20.2</w:t>
            </w:r>
          </w:p>
        </w:tc>
        <w:tc>
          <w:tcPr>
            <w:tcW w:w="2393" w:type="dxa"/>
            <w:vAlign w:val="center"/>
          </w:tcPr>
          <w:p w14:paraId="557EE561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1.002809</w:t>
            </w:r>
          </w:p>
        </w:tc>
      </w:tr>
      <w:tr w:rsidR="00EA193C" w14:paraId="07B051F4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30506A77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18.2</w:t>
            </w:r>
          </w:p>
        </w:tc>
        <w:tc>
          <w:tcPr>
            <w:tcW w:w="2392" w:type="dxa"/>
            <w:vAlign w:val="center"/>
          </w:tcPr>
          <w:p w14:paraId="181115BA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1.003314</w:t>
            </w:r>
          </w:p>
        </w:tc>
        <w:tc>
          <w:tcPr>
            <w:tcW w:w="2393" w:type="dxa"/>
            <w:vAlign w:val="center"/>
          </w:tcPr>
          <w:p w14:paraId="627B2ECD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20.3</w:t>
            </w:r>
          </w:p>
        </w:tc>
        <w:tc>
          <w:tcPr>
            <w:tcW w:w="2393" w:type="dxa"/>
            <w:vAlign w:val="center"/>
          </w:tcPr>
          <w:p w14:paraId="2ABF4B16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1.002785</w:t>
            </w:r>
          </w:p>
        </w:tc>
      </w:tr>
      <w:tr w:rsidR="00EA193C" w14:paraId="5ED1DDC5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1244B1A5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18.3</w:t>
            </w:r>
          </w:p>
        </w:tc>
        <w:tc>
          <w:tcPr>
            <w:tcW w:w="2392" w:type="dxa"/>
            <w:vAlign w:val="center"/>
          </w:tcPr>
          <w:p w14:paraId="705FBCAA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1.003288</w:t>
            </w:r>
          </w:p>
        </w:tc>
        <w:tc>
          <w:tcPr>
            <w:tcW w:w="2393" w:type="dxa"/>
            <w:vAlign w:val="center"/>
          </w:tcPr>
          <w:p w14:paraId="23D5A8AA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20.4</w:t>
            </w:r>
          </w:p>
        </w:tc>
        <w:tc>
          <w:tcPr>
            <w:tcW w:w="2393" w:type="dxa"/>
            <w:vAlign w:val="center"/>
          </w:tcPr>
          <w:p w14:paraId="56B4529B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1.002761</w:t>
            </w:r>
          </w:p>
        </w:tc>
      </w:tr>
      <w:tr w:rsidR="00EA193C" w14:paraId="7E9F37CC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3435CA20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18.4</w:t>
            </w:r>
          </w:p>
        </w:tc>
        <w:tc>
          <w:tcPr>
            <w:tcW w:w="2392" w:type="dxa"/>
            <w:vAlign w:val="center"/>
          </w:tcPr>
          <w:p w14:paraId="0E97F543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1.003261</w:t>
            </w:r>
          </w:p>
        </w:tc>
        <w:tc>
          <w:tcPr>
            <w:tcW w:w="2393" w:type="dxa"/>
            <w:vAlign w:val="center"/>
          </w:tcPr>
          <w:p w14:paraId="76A8B153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20.5</w:t>
            </w:r>
          </w:p>
        </w:tc>
        <w:tc>
          <w:tcPr>
            <w:tcW w:w="2393" w:type="dxa"/>
            <w:vAlign w:val="center"/>
          </w:tcPr>
          <w:p w14:paraId="40A7C0E0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1.002737</w:t>
            </w:r>
          </w:p>
        </w:tc>
      </w:tr>
      <w:tr w:rsidR="00EA193C" w14:paraId="5A8FA35A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3D2C98ED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18.5</w:t>
            </w:r>
          </w:p>
        </w:tc>
        <w:tc>
          <w:tcPr>
            <w:tcW w:w="2392" w:type="dxa"/>
            <w:vAlign w:val="center"/>
          </w:tcPr>
          <w:p w14:paraId="72F393D6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1.003235</w:t>
            </w:r>
          </w:p>
        </w:tc>
        <w:tc>
          <w:tcPr>
            <w:tcW w:w="2393" w:type="dxa"/>
            <w:vAlign w:val="center"/>
          </w:tcPr>
          <w:p w14:paraId="057B6D7C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20.6</w:t>
            </w:r>
          </w:p>
        </w:tc>
        <w:tc>
          <w:tcPr>
            <w:tcW w:w="2393" w:type="dxa"/>
            <w:vAlign w:val="center"/>
          </w:tcPr>
          <w:p w14:paraId="6B23E185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1.002714</w:t>
            </w:r>
          </w:p>
        </w:tc>
      </w:tr>
      <w:tr w:rsidR="00EA193C" w14:paraId="49709D12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537A8D3C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18.6</w:t>
            </w:r>
          </w:p>
        </w:tc>
        <w:tc>
          <w:tcPr>
            <w:tcW w:w="2392" w:type="dxa"/>
            <w:vAlign w:val="center"/>
          </w:tcPr>
          <w:p w14:paraId="1F8912F6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1.003209</w:t>
            </w:r>
          </w:p>
        </w:tc>
        <w:tc>
          <w:tcPr>
            <w:tcW w:w="2393" w:type="dxa"/>
            <w:vAlign w:val="center"/>
          </w:tcPr>
          <w:p w14:paraId="68A92AE0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20.7</w:t>
            </w:r>
          </w:p>
        </w:tc>
        <w:tc>
          <w:tcPr>
            <w:tcW w:w="2393" w:type="dxa"/>
            <w:vAlign w:val="center"/>
          </w:tcPr>
          <w:p w14:paraId="3CDEC677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1.002690</w:t>
            </w:r>
          </w:p>
        </w:tc>
      </w:tr>
      <w:tr w:rsidR="00EA193C" w14:paraId="645A7DD6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00468D37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18.7</w:t>
            </w:r>
          </w:p>
        </w:tc>
        <w:tc>
          <w:tcPr>
            <w:tcW w:w="2392" w:type="dxa"/>
            <w:vAlign w:val="center"/>
          </w:tcPr>
          <w:p w14:paraId="2DA42A02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1.003184</w:t>
            </w:r>
          </w:p>
        </w:tc>
        <w:tc>
          <w:tcPr>
            <w:tcW w:w="2393" w:type="dxa"/>
            <w:vAlign w:val="center"/>
          </w:tcPr>
          <w:p w14:paraId="0DEC5CF5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20.8</w:t>
            </w:r>
          </w:p>
        </w:tc>
        <w:tc>
          <w:tcPr>
            <w:tcW w:w="2393" w:type="dxa"/>
            <w:vAlign w:val="center"/>
          </w:tcPr>
          <w:p w14:paraId="3FB6D6C8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1.002666</w:t>
            </w:r>
          </w:p>
        </w:tc>
      </w:tr>
      <w:tr w:rsidR="00EA193C" w14:paraId="512BEAE0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7E9A6A02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18.8</w:t>
            </w:r>
          </w:p>
        </w:tc>
        <w:tc>
          <w:tcPr>
            <w:tcW w:w="2392" w:type="dxa"/>
            <w:vAlign w:val="center"/>
          </w:tcPr>
          <w:p w14:paraId="04E1C4D1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1.003158</w:t>
            </w:r>
          </w:p>
        </w:tc>
        <w:tc>
          <w:tcPr>
            <w:tcW w:w="2393" w:type="dxa"/>
            <w:vAlign w:val="center"/>
          </w:tcPr>
          <w:p w14:paraId="64484397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20.9</w:t>
            </w:r>
          </w:p>
        </w:tc>
        <w:tc>
          <w:tcPr>
            <w:tcW w:w="2393" w:type="dxa"/>
            <w:vAlign w:val="center"/>
          </w:tcPr>
          <w:p w14:paraId="4355E480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1.002643</w:t>
            </w:r>
          </w:p>
        </w:tc>
      </w:tr>
      <w:tr w:rsidR="00EA193C" w14:paraId="70678965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1CDE6E31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18.9</w:t>
            </w:r>
          </w:p>
        </w:tc>
        <w:tc>
          <w:tcPr>
            <w:tcW w:w="2392" w:type="dxa"/>
            <w:vAlign w:val="center"/>
          </w:tcPr>
          <w:p w14:paraId="1C3606F9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1.003132</w:t>
            </w:r>
          </w:p>
        </w:tc>
        <w:tc>
          <w:tcPr>
            <w:tcW w:w="2393" w:type="dxa"/>
            <w:vAlign w:val="center"/>
          </w:tcPr>
          <w:p w14:paraId="5FB648A2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21.0</w:t>
            </w:r>
          </w:p>
        </w:tc>
        <w:tc>
          <w:tcPr>
            <w:tcW w:w="2393" w:type="dxa"/>
            <w:vAlign w:val="center"/>
          </w:tcPr>
          <w:p w14:paraId="6F0D684F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1.002619</w:t>
            </w:r>
          </w:p>
        </w:tc>
      </w:tr>
      <w:tr w:rsidR="00EA193C" w14:paraId="06A502EB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4F0EDAB5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19.0</w:t>
            </w:r>
          </w:p>
        </w:tc>
        <w:tc>
          <w:tcPr>
            <w:tcW w:w="2392" w:type="dxa"/>
            <w:vAlign w:val="center"/>
          </w:tcPr>
          <w:p w14:paraId="07E924B4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1.003107</w:t>
            </w:r>
          </w:p>
        </w:tc>
        <w:tc>
          <w:tcPr>
            <w:tcW w:w="2393" w:type="dxa"/>
            <w:vAlign w:val="center"/>
          </w:tcPr>
          <w:p w14:paraId="1631C3CB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21.1</w:t>
            </w:r>
          </w:p>
        </w:tc>
        <w:tc>
          <w:tcPr>
            <w:tcW w:w="2393" w:type="dxa"/>
            <w:vAlign w:val="center"/>
          </w:tcPr>
          <w:p w14:paraId="0E30F148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1.002596</w:t>
            </w:r>
          </w:p>
        </w:tc>
      </w:tr>
      <w:tr w:rsidR="00EA193C" w14:paraId="72ECD99D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036DA7D9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19.1</w:t>
            </w:r>
          </w:p>
        </w:tc>
        <w:tc>
          <w:tcPr>
            <w:tcW w:w="2392" w:type="dxa"/>
            <w:vAlign w:val="center"/>
          </w:tcPr>
          <w:p w14:paraId="20CCE555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1.003082</w:t>
            </w:r>
          </w:p>
        </w:tc>
        <w:tc>
          <w:tcPr>
            <w:tcW w:w="2393" w:type="dxa"/>
            <w:vAlign w:val="center"/>
          </w:tcPr>
          <w:p w14:paraId="6F86BBE0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21.2</w:t>
            </w:r>
          </w:p>
        </w:tc>
        <w:tc>
          <w:tcPr>
            <w:tcW w:w="2393" w:type="dxa"/>
            <w:vAlign w:val="center"/>
          </w:tcPr>
          <w:p w14:paraId="1EE283F4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1.002573</w:t>
            </w:r>
          </w:p>
        </w:tc>
      </w:tr>
      <w:tr w:rsidR="00EA193C" w14:paraId="1E8C3E0F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03656229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19.2</w:t>
            </w:r>
          </w:p>
        </w:tc>
        <w:tc>
          <w:tcPr>
            <w:tcW w:w="2392" w:type="dxa"/>
            <w:vAlign w:val="center"/>
          </w:tcPr>
          <w:p w14:paraId="637377C3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1.003056</w:t>
            </w:r>
          </w:p>
        </w:tc>
        <w:tc>
          <w:tcPr>
            <w:tcW w:w="2393" w:type="dxa"/>
            <w:vAlign w:val="center"/>
          </w:tcPr>
          <w:p w14:paraId="5FC66EDF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21.3</w:t>
            </w:r>
          </w:p>
        </w:tc>
        <w:tc>
          <w:tcPr>
            <w:tcW w:w="2393" w:type="dxa"/>
            <w:vAlign w:val="center"/>
          </w:tcPr>
          <w:p w14:paraId="5A984497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1.002550</w:t>
            </w:r>
          </w:p>
        </w:tc>
      </w:tr>
      <w:tr w:rsidR="00EA193C" w14:paraId="00505B90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053579D4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19.3</w:t>
            </w:r>
          </w:p>
        </w:tc>
        <w:tc>
          <w:tcPr>
            <w:tcW w:w="2392" w:type="dxa"/>
            <w:vAlign w:val="center"/>
          </w:tcPr>
          <w:p w14:paraId="6F8F6C37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1.003031</w:t>
            </w:r>
          </w:p>
        </w:tc>
        <w:tc>
          <w:tcPr>
            <w:tcW w:w="2393" w:type="dxa"/>
            <w:vAlign w:val="center"/>
          </w:tcPr>
          <w:p w14:paraId="6C376EA4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21.4</w:t>
            </w:r>
          </w:p>
        </w:tc>
        <w:tc>
          <w:tcPr>
            <w:tcW w:w="2393" w:type="dxa"/>
            <w:vAlign w:val="center"/>
          </w:tcPr>
          <w:p w14:paraId="259C82BD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1.002527</w:t>
            </w:r>
          </w:p>
        </w:tc>
      </w:tr>
      <w:tr w:rsidR="00EA193C" w14:paraId="488E1C2C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25D5610E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19.4</w:t>
            </w:r>
          </w:p>
        </w:tc>
        <w:tc>
          <w:tcPr>
            <w:tcW w:w="2392" w:type="dxa"/>
            <w:vAlign w:val="center"/>
          </w:tcPr>
          <w:p w14:paraId="05F92358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1.003006</w:t>
            </w:r>
          </w:p>
        </w:tc>
        <w:tc>
          <w:tcPr>
            <w:tcW w:w="2393" w:type="dxa"/>
            <w:vAlign w:val="center"/>
          </w:tcPr>
          <w:p w14:paraId="41CD8CE2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21.5</w:t>
            </w:r>
          </w:p>
        </w:tc>
        <w:tc>
          <w:tcPr>
            <w:tcW w:w="2393" w:type="dxa"/>
            <w:vAlign w:val="center"/>
          </w:tcPr>
          <w:p w14:paraId="05A2907F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1.002504</w:t>
            </w:r>
          </w:p>
        </w:tc>
      </w:tr>
      <w:tr w:rsidR="00EA193C" w14:paraId="1B61C3AE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0EDB9B21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19.5</w:t>
            </w:r>
          </w:p>
        </w:tc>
        <w:tc>
          <w:tcPr>
            <w:tcW w:w="2392" w:type="dxa"/>
            <w:vAlign w:val="center"/>
          </w:tcPr>
          <w:p w14:paraId="19DAFDFC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1.002981</w:t>
            </w:r>
          </w:p>
        </w:tc>
        <w:tc>
          <w:tcPr>
            <w:tcW w:w="2393" w:type="dxa"/>
            <w:vAlign w:val="center"/>
          </w:tcPr>
          <w:p w14:paraId="014E5A7B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21.6</w:t>
            </w:r>
          </w:p>
        </w:tc>
        <w:tc>
          <w:tcPr>
            <w:tcW w:w="2393" w:type="dxa"/>
            <w:vAlign w:val="center"/>
          </w:tcPr>
          <w:p w14:paraId="35F1E16C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1.002481</w:t>
            </w:r>
          </w:p>
        </w:tc>
      </w:tr>
      <w:tr w:rsidR="00EA193C" w14:paraId="6198A30B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109CA82E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19.6</w:t>
            </w:r>
          </w:p>
        </w:tc>
        <w:tc>
          <w:tcPr>
            <w:tcW w:w="2392" w:type="dxa"/>
            <w:vAlign w:val="center"/>
          </w:tcPr>
          <w:p w14:paraId="64ECA880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1.002956</w:t>
            </w:r>
          </w:p>
        </w:tc>
        <w:tc>
          <w:tcPr>
            <w:tcW w:w="2393" w:type="dxa"/>
            <w:vAlign w:val="center"/>
          </w:tcPr>
          <w:p w14:paraId="660934C1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21.7</w:t>
            </w:r>
          </w:p>
        </w:tc>
        <w:tc>
          <w:tcPr>
            <w:tcW w:w="2393" w:type="dxa"/>
            <w:vAlign w:val="center"/>
          </w:tcPr>
          <w:p w14:paraId="0A39AC6E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1.002459</w:t>
            </w:r>
          </w:p>
        </w:tc>
      </w:tr>
      <w:tr w:rsidR="00EA193C" w14:paraId="1EFBA62C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37B3C7D8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19.7</w:t>
            </w:r>
          </w:p>
        </w:tc>
        <w:tc>
          <w:tcPr>
            <w:tcW w:w="2392" w:type="dxa"/>
            <w:vAlign w:val="center"/>
          </w:tcPr>
          <w:p w14:paraId="07068410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1.002931</w:t>
            </w:r>
          </w:p>
        </w:tc>
        <w:tc>
          <w:tcPr>
            <w:tcW w:w="2393" w:type="dxa"/>
            <w:vAlign w:val="center"/>
          </w:tcPr>
          <w:p w14:paraId="2004FE14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21.8</w:t>
            </w:r>
          </w:p>
        </w:tc>
        <w:tc>
          <w:tcPr>
            <w:tcW w:w="2393" w:type="dxa"/>
            <w:vAlign w:val="center"/>
          </w:tcPr>
          <w:p w14:paraId="7A941BCE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1.002436</w:t>
            </w:r>
          </w:p>
        </w:tc>
      </w:tr>
      <w:tr w:rsidR="00EA193C" w14:paraId="1047A9D4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3722B509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19.8</w:t>
            </w:r>
          </w:p>
        </w:tc>
        <w:tc>
          <w:tcPr>
            <w:tcW w:w="2392" w:type="dxa"/>
            <w:vAlign w:val="center"/>
          </w:tcPr>
          <w:p w14:paraId="4987E5F2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1.002907</w:t>
            </w:r>
          </w:p>
        </w:tc>
        <w:tc>
          <w:tcPr>
            <w:tcW w:w="2393" w:type="dxa"/>
            <w:vAlign w:val="center"/>
          </w:tcPr>
          <w:p w14:paraId="7D8D6048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21.9</w:t>
            </w:r>
          </w:p>
        </w:tc>
        <w:tc>
          <w:tcPr>
            <w:tcW w:w="2393" w:type="dxa"/>
            <w:vAlign w:val="center"/>
          </w:tcPr>
          <w:p w14:paraId="33B3B586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1.002414</w:t>
            </w:r>
          </w:p>
        </w:tc>
      </w:tr>
      <w:tr w:rsidR="00EA193C" w14:paraId="27A9423F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284ADCD2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19.9</w:t>
            </w:r>
          </w:p>
        </w:tc>
        <w:tc>
          <w:tcPr>
            <w:tcW w:w="2392" w:type="dxa"/>
            <w:vAlign w:val="center"/>
          </w:tcPr>
          <w:p w14:paraId="5B061D9C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1.002882</w:t>
            </w:r>
          </w:p>
        </w:tc>
        <w:tc>
          <w:tcPr>
            <w:tcW w:w="2393" w:type="dxa"/>
            <w:vAlign w:val="center"/>
          </w:tcPr>
          <w:p w14:paraId="14AAC1CA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22.0</w:t>
            </w:r>
          </w:p>
        </w:tc>
        <w:tc>
          <w:tcPr>
            <w:tcW w:w="2393" w:type="dxa"/>
            <w:vAlign w:val="center"/>
          </w:tcPr>
          <w:p w14:paraId="75D92D3C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1.002391</w:t>
            </w:r>
          </w:p>
        </w:tc>
      </w:tr>
      <w:tr w:rsidR="00EA193C" w14:paraId="49A0C9A9" w14:textId="77777777">
        <w:trPr>
          <w:trHeight w:val="510"/>
          <w:jc w:val="center"/>
        </w:trPr>
        <w:tc>
          <w:tcPr>
            <w:tcW w:w="2392" w:type="dxa"/>
            <w:vAlign w:val="center"/>
          </w:tcPr>
          <w:p w14:paraId="235F30A6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20.0</w:t>
            </w:r>
          </w:p>
        </w:tc>
        <w:tc>
          <w:tcPr>
            <w:tcW w:w="2392" w:type="dxa"/>
            <w:vAlign w:val="center"/>
          </w:tcPr>
          <w:p w14:paraId="15DA07E8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1.002858</w:t>
            </w:r>
          </w:p>
        </w:tc>
        <w:tc>
          <w:tcPr>
            <w:tcW w:w="2393" w:type="dxa"/>
            <w:vAlign w:val="center"/>
          </w:tcPr>
          <w:p w14:paraId="686DFA37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/</w:t>
            </w:r>
          </w:p>
        </w:tc>
        <w:tc>
          <w:tcPr>
            <w:tcW w:w="2393" w:type="dxa"/>
            <w:vAlign w:val="center"/>
          </w:tcPr>
          <w:p w14:paraId="5E24ECE4" w14:textId="77777777" w:rsidR="00EA193C" w:rsidRDefault="00324EEB"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/</w:t>
            </w:r>
          </w:p>
        </w:tc>
      </w:tr>
    </w:tbl>
    <w:p w14:paraId="38652246" w14:textId="77777777" w:rsidR="00EA193C" w:rsidRDefault="00324EEB">
      <w:pPr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注：金属体膨胀系数</w:t>
      </w:r>
      <w:r>
        <w:rPr>
          <w:rFonts w:ascii="仿宋" w:eastAsia="仿宋" w:hAnsi="仿宋" w:cs="仿宋" w:hint="eastAsia"/>
          <w:kern w:val="0"/>
          <w:szCs w:val="21"/>
        </w:rPr>
        <w:t>1</w:t>
      </w:r>
      <w:r>
        <w:rPr>
          <w:rFonts w:ascii="仿宋" w:eastAsia="仿宋" w:hAnsi="仿宋" w:cs="仿宋" w:hint="eastAsia"/>
          <w:kern w:val="0"/>
          <w:szCs w:val="21"/>
        </w:rPr>
        <w:t>×</w:t>
      </w:r>
      <w:r>
        <w:rPr>
          <w:rFonts w:ascii="仿宋" w:eastAsia="仿宋" w:hAnsi="仿宋" w:cs="仿宋" w:hint="eastAsia"/>
          <w:kern w:val="0"/>
          <w:szCs w:val="21"/>
        </w:rPr>
        <w:t>10</w:t>
      </w:r>
      <w:r>
        <w:rPr>
          <w:rFonts w:ascii="仿宋" w:eastAsia="仿宋" w:hAnsi="仿宋" w:cs="仿宋" w:hint="eastAsia"/>
          <w:kern w:val="0"/>
          <w:szCs w:val="21"/>
          <w:vertAlign w:val="superscript"/>
        </w:rPr>
        <w:t>-5</w:t>
      </w:r>
      <w:r>
        <w:rPr>
          <w:rFonts w:ascii="仿宋" w:eastAsia="仿宋" w:hAnsi="仿宋" w:cs="仿宋" w:hint="eastAsia"/>
          <w:kern w:val="0"/>
          <w:szCs w:val="21"/>
        </w:rPr>
        <w:t>℃</w:t>
      </w:r>
      <w:r>
        <w:rPr>
          <w:rFonts w:ascii="仿宋" w:eastAsia="仿宋" w:hAnsi="仿宋" w:cs="仿宋" w:hint="eastAsia"/>
          <w:kern w:val="0"/>
          <w:szCs w:val="21"/>
          <w:vertAlign w:val="superscript"/>
        </w:rPr>
        <w:t>-1</w:t>
      </w:r>
      <w:r>
        <w:rPr>
          <w:rFonts w:ascii="仿宋" w:eastAsia="仿宋" w:hAnsi="仿宋" w:cs="仿宋" w:hint="eastAsia"/>
          <w:kern w:val="0"/>
          <w:szCs w:val="21"/>
        </w:rPr>
        <w:t>，计算时影响较小，故测量金属量杯时引入</w:t>
      </w:r>
      <w:r>
        <w:rPr>
          <w:rFonts w:ascii="仿宋" w:eastAsia="仿宋" w:hAnsi="仿宋" w:cs="仿宋" w:hint="eastAsia"/>
          <w:i/>
          <w:iCs/>
          <w:kern w:val="0"/>
          <w:szCs w:val="21"/>
        </w:rPr>
        <w:t>K</w:t>
      </w:r>
      <w:r>
        <w:rPr>
          <w:rFonts w:ascii="仿宋" w:eastAsia="仿宋" w:hAnsi="仿宋" w:cs="仿宋" w:hint="eastAsia"/>
          <w:kern w:val="0"/>
          <w:szCs w:val="21"/>
        </w:rPr>
        <w:t>（</w:t>
      </w:r>
      <w:r>
        <w:rPr>
          <w:rFonts w:ascii="仿宋" w:eastAsia="仿宋" w:hAnsi="仿宋" w:cs="仿宋" w:hint="eastAsia"/>
          <w:i/>
          <w:iCs/>
          <w:kern w:val="0"/>
          <w:szCs w:val="21"/>
        </w:rPr>
        <w:t>t</w:t>
      </w:r>
      <w:r>
        <w:rPr>
          <w:rFonts w:ascii="仿宋" w:eastAsia="仿宋" w:hAnsi="仿宋" w:cs="仿宋" w:hint="eastAsia"/>
          <w:kern w:val="0"/>
          <w:szCs w:val="21"/>
        </w:rPr>
        <w:t>）也参照上表。</w:t>
      </w:r>
    </w:p>
    <w:p w14:paraId="1AE0B505" w14:textId="77777777" w:rsidR="00EA193C" w:rsidRDefault="00EA193C">
      <w:pPr>
        <w:pStyle w:val="affe"/>
        <w:spacing w:line="400" w:lineRule="exact"/>
        <w:jc w:val="left"/>
        <w:rPr>
          <w:rFonts w:ascii="黑体" w:eastAsia="黑体" w:hint="default"/>
          <w:bCs/>
          <w:sz w:val="28"/>
          <w:szCs w:val="28"/>
        </w:rPr>
      </w:pPr>
    </w:p>
    <w:p w14:paraId="398D2F46" w14:textId="77777777" w:rsidR="00EA193C" w:rsidRDefault="00EA193C">
      <w:pPr>
        <w:pStyle w:val="affe"/>
        <w:spacing w:line="400" w:lineRule="exact"/>
        <w:jc w:val="left"/>
        <w:rPr>
          <w:rFonts w:ascii="黑体" w:eastAsia="黑体" w:hint="default"/>
          <w:bCs/>
          <w:sz w:val="28"/>
          <w:szCs w:val="28"/>
        </w:rPr>
      </w:pPr>
    </w:p>
    <w:p w14:paraId="785B5B94" w14:textId="77777777" w:rsidR="00EA193C" w:rsidRDefault="00324EEB">
      <w:pPr>
        <w:pStyle w:val="affe"/>
        <w:spacing w:line="400" w:lineRule="exact"/>
        <w:jc w:val="left"/>
        <w:rPr>
          <w:rFonts w:ascii="黑体" w:eastAsia="黑体" w:hint="default"/>
          <w:bCs/>
          <w:sz w:val="28"/>
          <w:szCs w:val="28"/>
        </w:rPr>
      </w:pPr>
      <w:r>
        <w:rPr>
          <w:rFonts w:ascii="黑体" w:eastAsia="黑体"/>
          <w:bCs/>
          <w:sz w:val="28"/>
          <w:szCs w:val="28"/>
        </w:rPr>
        <w:lastRenderedPageBreak/>
        <w:t>附录</w:t>
      </w:r>
      <w:r>
        <w:rPr>
          <w:rFonts w:ascii="黑体" w:eastAsia="黑体"/>
          <w:bCs/>
          <w:sz w:val="28"/>
          <w:szCs w:val="28"/>
        </w:rPr>
        <w:t xml:space="preserve">  B</w:t>
      </w:r>
    </w:p>
    <w:p w14:paraId="63D54416" w14:textId="77777777" w:rsidR="00EA193C" w:rsidRDefault="00324EEB">
      <w:pPr>
        <w:pStyle w:val="affe"/>
        <w:spacing w:line="400" w:lineRule="exact"/>
        <w:jc w:val="center"/>
        <w:rPr>
          <w:rFonts w:hAnsi="宋体" w:hint="default"/>
          <w:sz w:val="28"/>
          <w:szCs w:val="28"/>
        </w:rPr>
      </w:pPr>
      <w:r>
        <w:rPr>
          <w:rFonts w:ascii="黑体" w:eastAsia="黑体" w:hAnsi="黑体" w:cs="黑体"/>
          <w:sz w:val="28"/>
          <w:szCs w:val="28"/>
        </w:rPr>
        <w:t>泥浆粘度计校准记录参考格式</w:t>
      </w:r>
    </w:p>
    <w:p w14:paraId="07A1DBA2" w14:textId="77777777" w:rsidR="00EA193C" w:rsidRDefault="00324EEB">
      <w:pPr>
        <w:spacing w:line="300" w:lineRule="auto"/>
        <w:rPr>
          <w:rFonts w:ascii="宋体" w:cs="宋体"/>
          <w:color w:val="000000"/>
          <w:sz w:val="24"/>
        </w:rPr>
      </w:pPr>
      <w:r>
        <w:rPr>
          <w:rFonts w:ascii="宋体" w:cs="宋体" w:hint="eastAsia"/>
          <w:color w:val="000000"/>
          <w:sz w:val="24"/>
        </w:rPr>
        <w:t>记录编号：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4"/>
        <w:gridCol w:w="4570"/>
      </w:tblGrid>
      <w:tr w:rsidR="00EA193C" w14:paraId="443B69A0" w14:textId="77777777">
        <w:tc>
          <w:tcPr>
            <w:tcW w:w="4784" w:type="dxa"/>
          </w:tcPr>
          <w:p w14:paraId="67738EF2" w14:textId="77777777" w:rsidR="00EA193C" w:rsidRDefault="00324EEB">
            <w:pPr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委托单位：</w:t>
            </w:r>
          </w:p>
        </w:tc>
        <w:tc>
          <w:tcPr>
            <w:tcW w:w="4570" w:type="dxa"/>
          </w:tcPr>
          <w:p w14:paraId="573FC37D" w14:textId="77777777" w:rsidR="00EA193C" w:rsidRDefault="00324E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地址：</w:t>
            </w:r>
          </w:p>
        </w:tc>
      </w:tr>
      <w:tr w:rsidR="00EA193C" w14:paraId="5D3961C0" w14:textId="77777777">
        <w:tc>
          <w:tcPr>
            <w:tcW w:w="4784" w:type="dxa"/>
          </w:tcPr>
          <w:p w14:paraId="36500973" w14:textId="77777777" w:rsidR="00EA193C" w:rsidRDefault="00324EEB">
            <w:pPr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器具名称：</w:t>
            </w:r>
          </w:p>
        </w:tc>
        <w:tc>
          <w:tcPr>
            <w:tcW w:w="4570" w:type="dxa"/>
          </w:tcPr>
          <w:p w14:paraId="378750F4" w14:textId="77777777" w:rsidR="00EA193C" w:rsidRDefault="00324EEB">
            <w:pPr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型号</w:t>
            </w:r>
            <w:r>
              <w:rPr>
                <w:color w:val="000000"/>
                <w:sz w:val="24"/>
              </w:rPr>
              <w:t>/</w:t>
            </w:r>
            <w:r>
              <w:rPr>
                <w:rFonts w:ascii="宋体" w:cs="宋体" w:hint="eastAsia"/>
                <w:color w:val="000000"/>
                <w:sz w:val="24"/>
              </w:rPr>
              <w:t>规格：</w:t>
            </w:r>
          </w:p>
        </w:tc>
      </w:tr>
      <w:tr w:rsidR="00EA193C" w14:paraId="06FE552B" w14:textId="77777777">
        <w:tc>
          <w:tcPr>
            <w:tcW w:w="4784" w:type="dxa"/>
          </w:tcPr>
          <w:p w14:paraId="7D67FD08" w14:textId="77777777" w:rsidR="00EA193C" w:rsidRDefault="00324EEB">
            <w:pPr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出厂编号：</w:t>
            </w:r>
          </w:p>
        </w:tc>
        <w:tc>
          <w:tcPr>
            <w:tcW w:w="4570" w:type="dxa"/>
          </w:tcPr>
          <w:p w14:paraId="19630688" w14:textId="77777777" w:rsidR="00EA193C" w:rsidRDefault="00324EEB">
            <w:pPr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制造厂：</w:t>
            </w:r>
          </w:p>
        </w:tc>
      </w:tr>
      <w:tr w:rsidR="00EA193C" w14:paraId="7A678B7C" w14:textId="77777777">
        <w:tc>
          <w:tcPr>
            <w:tcW w:w="4784" w:type="dxa"/>
          </w:tcPr>
          <w:p w14:paraId="66160A37" w14:textId="77777777" w:rsidR="00EA193C" w:rsidRDefault="00324E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准确度：</w:t>
            </w:r>
          </w:p>
        </w:tc>
        <w:tc>
          <w:tcPr>
            <w:tcW w:w="4570" w:type="dxa"/>
          </w:tcPr>
          <w:p w14:paraId="7692D7A3" w14:textId="77777777" w:rsidR="00EA193C" w:rsidRDefault="00EA193C">
            <w:pPr>
              <w:rPr>
                <w:sz w:val="24"/>
              </w:rPr>
            </w:pPr>
          </w:p>
        </w:tc>
      </w:tr>
    </w:tbl>
    <w:p w14:paraId="715F1D3D" w14:textId="77777777" w:rsidR="00EA193C" w:rsidRDefault="00324EEB">
      <w:pPr>
        <w:spacing w:before="220"/>
        <w:rPr>
          <w:rFonts w:ascii="宋体" w:cs="宋体"/>
          <w:color w:val="000000"/>
          <w:sz w:val="24"/>
        </w:rPr>
      </w:pPr>
      <w:r>
        <w:rPr>
          <w:rFonts w:ascii="宋体" w:cs="宋体" w:hint="eastAsia"/>
          <w:color w:val="000000"/>
          <w:sz w:val="24"/>
        </w:rPr>
        <w:t>校准所使用的技术依据：</w:t>
      </w: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8159"/>
      </w:tblGrid>
      <w:tr w:rsidR="00EA193C" w14:paraId="7FA982F1" w14:textId="77777777">
        <w:trPr>
          <w:trHeight w:val="555"/>
        </w:trPr>
        <w:tc>
          <w:tcPr>
            <w:tcW w:w="1188" w:type="dxa"/>
          </w:tcPr>
          <w:p w14:paraId="68F19D7A" w14:textId="77777777" w:rsidR="00EA193C" w:rsidRDefault="00324EEB">
            <w:pPr>
              <w:spacing w:before="160" w:line="200" w:lineRule="exact"/>
              <w:jc w:val="left"/>
              <w:rPr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技术依据</w:t>
            </w:r>
            <w:r>
              <w:rPr>
                <w:rFonts w:ascii="宋体" w:cs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8159" w:type="dxa"/>
          </w:tcPr>
          <w:p w14:paraId="183335F4" w14:textId="77777777" w:rsidR="00EA193C" w:rsidRDefault="00EA193C">
            <w:pPr>
              <w:rPr>
                <w:sz w:val="24"/>
              </w:rPr>
            </w:pPr>
          </w:p>
        </w:tc>
      </w:tr>
    </w:tbl>
    <w:p w14:paraId="25114553" w14:textId="77777777" w:rsidR="00EA193C" w:rsidRDefault="00EA193C">
      <w:pPr>
        <w:spacing w:before="140" w:line="200" w:lineRule="exact"/>
        <w:jc w:val="left"/>
        <w:rPr>
          <w:rFonts w:ascii="宋体" w:cs="宋体"/>
          <w:color w:val="000000"/>
          <w:szCs w:val="21"/>
        </w:rPr>
      </w:pPr>
    </w:p>
    <w:p w14:paraId="229D38AD" w14:textId="77777777" w:rsidR="00EA193C" w:rsidRDefault="00324EEB">
      <w:pPr>
        <w:spacing w:before="140" w:line="200" w:lineRule="exact"/>
        <w:jc w:val="left"/>
        <w:rPr>
          <w:sz w:val="24"/>
        </w:rPr>
      </w:pPr>
      <w:r>
        <w:rPr>
          <w:rFonts w:ascii="宋体" w:cs="宋体" w:hint="eastAsia"/>
          <w:color w:val="000000"/>
          <w:sz w:val="24"/>
        </w:rPr>
        <w:t>校准所使用的主要计量器具：</w:t>
      </w:r>
      <w:r>
        <w:rPr>
          <w:rFonts w:ascii="宋体" w:cs="宋体" w:hint="eastAsia"/>
          <w:color w:val="000000"/>
          <w:sz w:val="24"/>
        </w:rPr>
        <w:t xml:space="preserve"> </w:t>
      </w: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5"/>
        <w:gridCol w:w="1318"/>
        <w:gridCol w:w="1378"/>
        <w:gridCol w:w="2356"/>
        <w:gridCol w:w="1245"/>
        <w:gridCol w:w="1605"/>
      </w:tblGrid>
      <w:tr w:rsidR="00EA193C" w14:paraId="1128115B" w14:textId="77777777">
        <w:tc>
          <w:tcPr>
            <w:tcW w:w="1445" w:type="dxa"/>
            <w:vAlign w:val="center"/>
          </w:tcPr>
          <w:p w14:paraId="04940F2E" w14:textId="77777777" w:rsidR="00EA193C" w:rsidRDefault="00324EE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名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称</w:t>
            </w:r>
          </w:p>
        </w:tc>
        <w:tc>
          <w:tcPr>
            <w:tcW w:w="1318" w:type="dxa"/>
            <w:vAlign w:val="center"/>
          </w:tcPr>
          <w:p w14:paraId="3F171261" w14:textId="77777777" w:rsidR="00EA193C" w:rsidRDefault="00324EE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测量范围</w:t>
            </w:r>
          </w:p>
        </w:tc>
        <w:tc>
          <w:tcPr>
            <w:tcW w:w="1378" w:type="dxa"/>
            <w:vAlign w:val="center"/>
          </w:tcPr>
          <w:p w14:paraId="7328F5B1" w14:textId="77777777" w:rsidR="00EA193C" w:rsidRDefault="00324EE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出厂编号</w:t>
            </w:r>
          </w:p>
        </w:tc>
        <w:tc>
          <w:tcPr>
            <w:tcW w:w="2356" w:type="dxa"/>
            <w:vAlign w:val="center"/>
          </w:tcPr>
          <w:p w14:paraId="05667B12" w14:textId="77777777" w:rsidR="00EA193C" w:rsidRDefault="00324EE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最大允许误差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不确定度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准确度等级</w:t>
            </w:r>
          </w:p>
        </w:tc>
        <w:tc>
          <w:tcPr>
            <w:tcW w:w="1245" w:type="dxa"/>
            <w:vAlign w:val="center"/>
          </w:tcPr>
          <w:p w14:paraId="478C0714" w14:textId="77777777" w:rsidR="00EA193C" w:rsidRDefault="00324EE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证书编号</w:t>
            </w:r>
          </w:p>
        </w:tc>
        <w:tc>
          <w:tcPr>
            <w:tcW w:w="1605" w:type="dxa"/>
            <w:vAlign w:val="center"/>
          </w:tcPr>
          <w:p w14:paraId="61F8642E" w14:textId="77777777" w:rsidR="00EA193C" w:rsidRDefault="00324EE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有效期</w:t>
            </w:r>
          </w:p>
        </w:tc>
      </w:tr>
      <w:tr w:rsidR="00EA193C" w14:paraId="4A786734" w14:textId="77777777">
        <w:tc>
          <w:tcPr>
            <w:tcW w:w="1445" w:type="dxa"/>
          </w:tcPr>
          <w:p w14:paraId="492E7EF7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318" w:type="dxa"/>
          </w:tcPr>
          <w:p w14:paraId="17C99855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378" w:type="dxa"/>
          </w:tcPr>
          <w:p w14:paraId="2BE5BD1D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2356" w:type="dxa"/>
          </w:tcPr>
          <w:p w14:paraId="2794B8E9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</w:tcPr>
          <w:p w14:paraId="0F867F0A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605" w:type="dxa"/>
          </w:tcPr>
          <w:p w14:paraId="35C4658B" w14:textId="77777777" w:rsidR="00EA193C" w:rsidRDefault="00EA193C">
            <w:pPr>
              <w:jc w:val="center"/>
              <w:rPr>
                <w:szCs w:val="21"/>
              </w:rPr>
            </w:pPr>
          </w:p>
        </w:tc>
      </w:tr>
      <w:tr w:rsidR="00EA193C" w14:paraId="55A97663" w14:textId="77777777">
        <w:tc>
          <w:tcPr>
            <w:tcW w:w="1445" w:type="dxa"/>
          </w:tcPr>
          <w:p w14:paraId="081C0A57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318" w:type="dxa"/>
          </w:tcPr>
          <w:p w14:paraId="36C553EB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378" w:type="dxa"/>
          </w:tcPr>
          <w:p w14:paraId="4B312D92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2356" w:type="dxa"/>
          </w:tcPr>
          <w:p w14:paraId="38AE13A7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</w:tcPr>
          <w:p w14:paraId="0934D0CD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605" w:type="dxa"/>
          </w:tcPr>
          <w:p w14:paraId="4A3B07DD" w14:textId="77777777" w:rsidR="00EA193C" w:rsidRDefault="00EA193C">
            <w:pPr>
              <w:jc w:val="center"/>
              <w:rPr>
                <w:szCs w:val="21"/>
              </w:rPr>
            </w:pPr>
          </w:p>
        </w:tc>
      </w:tr>
      <w:tr w:rsidR="00EA193C" w14:paraId="0E7E9A83" w14:textId="77777777">
        <w:tc>
          <w:tcPr>
            <w:tcW w:w="1445" w:type="dxa"/>
          </w:tcPr>
          <w:p w14:paraId="612F8A48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318" w:type="dxa"/>
          </w:tcPr>
          <w:p w14:paraId="77D8CF95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378" w:type="dxa"/>
          </w:tcPr>
          <w:p w14:paraId="53A088C1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2356" w:type="dxa"/>
          </w:tcPr>
          <w:p w14:paraId="50AB373E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</w:tcPr>
          <w:p w14:paraId="53732B46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605" w:type="dxa"/>
          </w:tcPr>
          <w:p w14:paraId="04500FE6" w14:textId="77777777" w:rsidR="00EA193C" w:rsidRDefault="00EA193C">
            <w:pPr>
              <w:jc w:val="center"/>
              <w:rPr>
                <w:szCs w:val="21"/>
              </w:rPr>
            </w:pPr>
          </w:p>
        </w:tc>
      </w:tr>
      <w:tr w:rsidR="00EA193C" w14:paraId="5FA7D92F" w14:textId="77777777">
        <w:tc>
          <w:tcPr>
            <w:tcW w:w="1445" w:type="dxa"/>
          </w:tcPr>
          <w:p w14:paraId="29FA50A8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318" w:type="dxa"/>
          </w:tcPr>
          <w:p w14:paraId="02F5184C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378" w:type="dxa"/>
          </w:tcPr>
          <w:p w14:paraId="0FB1D83B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2356" w:type="dxa"/>
          </w:tcPr>
          <w:p w14:paraId="34C100E4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</w:tcPr>
          <w:p w14:paraId="6B4BF0CF" w14:textId="77777777" w:rsidR="00EA193C" w:rsidRDefault="00EA193C">
            <w:pPr>
              <w:jc w:val="center"/>
              <w:rPr>
                <w:szCs w:val="21"/>
              </w:rPr>
            </w:pPr>
          </w:p>
        </w:tc>
        <w:tc>
          <w:tcPr>
            <w:tcW w:w="1605" w:type="dxa"/>
          </w:tcPr>
          <w:p w14:paraId="5B622810" w14:textId="77777777" w:rsidR="00EA193C" w:rsidRDefault="00EA193C">
            <w:pPr>
              <w:jc w:val="center"/>
              <w:rPr>
                <w:szCs w:val="21"/>
              </w:rPr>
            </w:pPr>
          </w:p>
        </w:tc>
      </w:tr>
    </w:tbl>
    <w:p w14:paraId="4543C514" w14:textId="77777777" w:rsidR="00EA193C" w:rsidRDefault="00324EEB">
      <w:pPr>
        <w:spacing w:before="200" w:line="200" w:lineRule="exact"/>
        <w:jc w:val="left"/>
        <w:rPr>
          <w:sz w:val="24"/>
        </w:rPr>
      </w:pPr>
      <w:r>
        <w:rPr>
          <w:rFonts w:ascii="宋体" w:cs="宋体" w:hint="eastAsia"/>
          <w:color w:val="000000"/>
          <w:sz w:val="24"/>
        </w:rPr>
        <w:t>校准地点、环境条件</w:t>
      </w:r>
      <w:r>
        <w:rPr>
          <w:rFonts w:ascii="宋体" w:cs="宋体" w:hint="eastAsia"/>
          <w:color w:val="000000"/>
          <w:sz w:val="24"/>
        </w:rPr>
        <w:t xml:space="preserve"> </w:t>
      </w: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5"/>
        <w:gridCol w:w="3569"/>
      </w:tblGrid>
      <w:tr w:rsidR="00EA193C" w14:paraId="6A4996B7" w14:textId="77777777">
        <w:trPr>
          <w:trHeight w:val="552"/>
        </w:trPr>
        <w:tc>
          <w:tcPr>
            <w:tcW w:w="2943" w:type="dxa"/>
          </w:tcPr>
          <w:p w14:paraId="53EC6469" w14:textId="77777777" w:rsidR="00EA193C" w:rsidRDefault="00324E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地点：</w:t>
            </w:r>
          </w:p>
        </w:tc>
        <w:tc>
          <w:tcPr>
            <w:tcW w:w="2835" w:type="dxa"/>
          </w:tcPr>
          <w:p w14:paraId="2ED4E950" w14:textId="77777777" w:rsidR="00EA193C" w:rsidRDefault="00324E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温度：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℃</w:t>
            </w:r>
          </w:p>
        </w:tc>
        <w:tc>
          <w:tcPr>
            <w:tcW w:w="3569" w:type="dxa"/>
          </w:tcPr>
          <w:p w14:paraId="39075B62" w14:textId="77777777" w:rsidR="00EA193C" w:rsidRDefault="00324E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相对湿度：</w:t>
            </w:r>
            <w:r>
              <w:rPr>
                <w:rFonts w:hint="eastAsia"/>
                <w:sz w:val="24"/>
              </w:rPr>
              <w:t xml:space="preserve">          %</w:t>
            </w:r>
          </w:p>
        </w:tc>
      </w:tr>
    </w:tbl>
    <w:p w14:paraId="2427DBB3" w14:textId="77777777" w:rsidR="00EA193C" w:rsidRDefault="00EA193C">
      <w:pPr>
        <w:pStyle w:val="affe"/>
        <w:spacing w:line="400" w:lineRule="exact"/>
        <w:rPr>
          <w:rFonts w:hAnsi="宋体" w:hint="default"/>
          <w:bCs/>
          <w:sz w:val="24"/>
          <w:szCs w:val="24"/>
        </w:rPr>
      </w:pPr>
    </w:p>
    <w:p w14:paraId="2824271D" w14:textId="77777777" w:rsidR="00EA193C" w:rsidRDefault="00324EEB">
      <w:pPr>
        <w:pStyle w:val="affe"/>
        <w:spacing w:line="400" w:lineRule="exact"/>
        <w:rPr>
          <w:rFonts w:hAnsi="宋体" w:hint="default"/>
          <w:bCs/>
          <w:sz w:val="24"/>
          <w:szCs w:val="24"/>
          <w:u w:val="single"/>
        </w:rPr>
      </w:pPr>
      <w:r>
        <w:rPr>
          <w:rFonts w:hAnsi="宋体"/>
          <w:bCs/>
          <w:sz w:val="24"/>
          <w:szCs w:val="24"/>
        </w:rPr>
        <w:t xml:space="preserve">1 </w:t>
      </w:r>
      <w:r>
        <w:rPr>
          <w:rFonts w:hAnsi="宋体"/>
          <w:bCs/>
          <w:sz w:val="24"/>
          <w:szCs w:val="24"/>
        </w:rPr>
        <w:t>校准前检查：</w:t>
      </w:r>
    </w:p>
    <w:p w14:paraId="0DFD4926" w14:textId="77777777" w:rsidR="00EA193C" w:rsidRDefault="00324EEB">
      <w:pPr>
        <w:pStyle w:val="affe"/>
        <w:spacing w:line="400" w:lineRule="exact"/>
        <w:rPr>
          <w:rFonts w:hAnsi="宋体" w:hint="default"/>
          <w:bCs/>
          <w:sz w:val="24"/>
          <w:szCs w:val="24"/>
        </w:rPr>
      </w:pPr>
      <w:r>
        <w:rPr>
          <w:rFonts w:hAnsi="宋体"/>
          <w:bCs/>
          <w:sz w:val="24"/>
          <w:szCs w:val="24"/>
        </w:rPr>
        <w:t>2</w:t>
      </w:r>
      <w:r>
        <w:rPr>
          <w:rFonts w:hAnsi="宋体"/>
          <w:bCs/>
          <w:sz w:val="24"/>
          <w:szCs w:val="24"/>
        </w:rPr>
        <w:t>流出时间示值误差、重复性</w:t>
      </w:r>
    </w:p>
    <w:tbl>
      <w:tblPr>
        <w:tblStyle w:val="afff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1331"/>
        <w:gridCol w:w="1333"/>
        <w:gridCol w:w="1334"/>
        <w:gridCol w:w="1334"/>
        <w:gridCol w:w="1411"/>
        <w:gridCol w:w="1229"/>
      </w:tblGrid>
      <w:tr w:rsidR="00EA193C" w14:paraId="65912062" w14:textId="77777777">
        <w:tc>
          <w:tcPr>
            <w:tcW w:w="1350" w:type="dxa"/>
          </w:tcPr>
          <w:p w14:paraId="48EBE077" w14:textId="77777777" w:rsidR="00EA193C" w:rsidRDefault="00324EEB">
            <w:pPr>
              <w:pStyle w:val="affe"/>
              <w:spacing w:line="400" w:lineRule="exact"/>
              <w:rPr>
                <w:rFonts w:hAnsi="宋体" w:hint="default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流出时间</w:t>
            </w:r>
            <w:r>
              <w:rPr>
                <w:rFonts w:hAnsi="宋体"/>
                <w:bCs/>
                <w:position w:val="-6"/>
                <w:sz w:val="24"/>
                <w:szCs w:val="24"/>
              </w:rPr>
              <w:object w:dxaOrig="139" w:dyaOrig="240" w14:anchorId="646076C7">
                <v:shape id="_x0000_i1043" type="#_x0000_t75" style="width:7pt;height:12pt" o:ole="">
                  <v:imagedata r:id="rId53" o:title=""/>
                </v:shape>
                <o:OLEObject Type="Embed" ProgID="Equation.KSEE3" ShapeID="_x0000_i1043" DrawAspect="Content" ObjectID="_1708959572" r:id="rId54"/>
              </w:object>
            </w:r>
          </w:p>
        </w:tc>
        <w:tc>
          <w:tcPr>
            <w:tcW w:w="1331" w:type="dxa"/>
          </w:tcPr>
          <w:p w14:paraId="1C0F0EC6" w14:textId="77777777" w:rsidR="00EA193C" w:rsidRDefault="00324EEB">
            <w:pPr>
              <w:pStyle w:val="affe"/>
              <w:spacing w:line="400" w:lineRule="exact"/>
              <w:jc w:val="center"/>
              <w:rPr>
                <w:rFonts w:hAnsi="宋体" w:hint="default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08B677BB" w14:textId="77777777" w:rsidR="00EA193C" w:rsidRDefault="00324EEB">
            <w:pPr>
              <w:pStyle w:val="affe"/>
              <w:spacing w:line="400" w:lineRule="exact"/>
              <w:jc w:val="center"/>
              <w:rPr>
                <w:rFonts w:hAnsi="宋体" w:hint="default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2</w:t>
            </w:r>
          </w:p>
        </w:tc>
        <w:tc>
          <w:tcPr>
            <w:tcW w:w="1334" w:type="dxa"/>
          </w:tcPr>
          <w:p w14:paraId="5B1C0471" w14:textId="77777777" w:rsidR="00EA193C" w:rsidRDefault="00324EEB">
            <w:pPr>
              <w:pStyle w:val="affe"/>
              <w:spacing w:line="400" w:lineRule="exact"/>
              <w:jc w:val="center"/>
              <w:rPr>
                <w:rFonts w:hAnsi="宋体" w:hint="default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3</w:t>
            </w:r>
          </w:p>
        </w:tc>
        <w:tc>
          <w:tcPr>
            <w:tcW w:w="1334" w:type="dxa"/>
          </w:tcPr>
          <w:p w14:paraId="5CE35624" w14:textId="77777777" w:rsidR="00EA193C" w:rsidRDefault="00324EEB">
            <w:pPr>
              <w:pStyle w:val="affe"/>
              <w:spacing w:line="400" w:lineRule="exact"/>
              <w:rPr>
                <w:rFonts w:hAnsi="宋体" w:hint="default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平均值</w:t>
            </w: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  <w:t>/s</w:t>
            </w:r>
          </w:p>
        </w:tc>
        <w:tc>
          <w:tcPr>
            <w:tcW w:w="1411" w:type="dxa"/>
          </w:tcPr>
          <w:p w14:paraId="186C7CEB" w14:textId="77777777" w:rsidR="00EA193C" w:rsidRDefault="00324EEB">
            <w:pPr>
              <w:pStyle w:val="affe"/>
              <w:spacing w:line="400" w:lineRule="exact"/>
              <w:rPr>
                <w:rFonts w:hAnsi="宋体" w:hint="default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示值误差</w:t>
            </w: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  <w:t>/s</w:t>
            </w:r>
          </w:p>
        </w:tc>
        <w:tc>
          <w:tcPr>
            <w:tcW w:w="1229" w:type="dxa"/>
          </w:tcPr>
          <w:p w14:paraId="1501150C" w14:textId="77777777" w:rsidR="00EA193C" w:rsidRDefault="00324EEB">
            <w:pPr>
              <w:pStyle w:val="affe"/>
              <w:spacing w:line="400" w:lineRule="exact"/>
              <w:rPr>
                <w:rFonts w:eastAsiaTheme="minorEastAsia" w:hAnsi="宋体" w:hint="default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重复性</w:t>
            </w: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  <w:t>%</w:t>
            </w:r>
          </w:p>
        </w:tc>
      </w:tr>
      <w:tr w:rsidR="00EA193C" w14:paraId="04407819" w14:textId="77777777">
        <w:trPr>
          <w:trHeight w:val="608"/>
        </w:trPr>
        <w:tc>
          <w:tcPr>
            <w:tcW w:w="1350" w:type="dxa"/>
          </w:tcPr>
          <w:p w14:paraId="0B944432" w14:textId="77777777" w:rsidR="00EA193C" w:rsidRDefault="00324EEB">
            <w:pPr>
              <w:pStyle w:val="affe"/>
              <w:spacing w:line="400" w:lineRule="exact"/>
              <w:rPr>
                <w:rFonts w:hAnsi="宋体" w:hint="default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测量值</w:t>
            </w: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  <w:t>/s</w:t>
            </w:r>
          </w:p>
        </w:tc>
        <w:tc>
          <w:tcPr>
            <w:tcW w:w="1331" w:type="dxa"/>
          </w:tcPr>
          <w:p w14:paraId="5208D78D" w14:textId="77777777" w:rsidR="00EA193C" w:rsidRDefault="00EA193C">
            <w:pPr>
              <w:pStyle w:val="affe"/>
              <w:spacing w:line="400" w:lineRule="exact"/>
              <w:rPr>
                <w:rFonts w:hAnsi="宋体" w:hint="default"/>
                <w:bCs/>
                <w:sz w:val="24"/>
                <w:szCs w:val="24"/>
              </w:rPr>
            </w:pPr>
          </w:p>
        </w:tc>
        <w:tc>
          <w:tcPr>
            <w:tcW w:w="1333" w:type="dxa"/>
          </w:tcPr>
          <w:p w14:paraId="38422E90" w14:textId="77777777" w:rsidR="00EA193C" w:rsidRDefault="00EA193C">
            <w:pPr>
              <w:pStyle w:val="affe"/>
              <w:spacing w:line="400" w:lineRule="exact"/>
              <w:rPr>
                <w:rFonts w:hAnsi="宋体" w:hint="default"/>
                <w:bCs/>
                <w:sz w:val="24"/>
                <w:szCs w:val="24"/>
              </w:rPr>
            </w:pPr>
          </w:p>
        </w:tc>
        <w:tc>
          <w:tcPr>
            <w:tcW w:w="1334" w:type="dxa"/>
          </w:tcPr>
          <w:p w14:paraId="5E012B31" w14:textId="77777777" w:rsidR="00EA193C" w:rsidRDefault="00EA193C">
            <w:pPr>
              <w:pStyle w:val="affe"/>
              <w:spacing w:line="400" w:lineRule="exact"/>
              <w:rPr>
                <w:rFonts w:hAnsi="宋体" w:hint="default"/>
                <w:bCs/>
                <w:sz w:val="24"/>
                <w:szCs w:val="24"/>
              </w:rPr>
            </w:pPr>
          </w:p>
        </w:tc>
        <w:tc>
          <w:tcPr>
            <w:tcW w:w="1334" w:type="dxa"/>
          </w:tcPr>
          <w:p w14:paraId="6DE2F1AE" w14:textId="77777777" w:rsidR="00EA193C" w:rsidRDefault="00EA193C">
            <w:pPr>
              <w:pStyle w:val="affe"/>
              <w:spacing w:line="400" w:lineRule="exact"/>
              <w:rPr>
                <w:rFonts w:hAnsi="宋体" w:hint="default"/>
                <w:bCs/>
                <w:sz w:val="24"/>
                <w:szCs w:val="24"/>
              </w:rPr>
            </w:pPr>
          </w:p>
        </w:tc>
        <w:tc>
          <w:tcPr>
            <w:tcW w:w="1411" w:type="dxa"/>
          </w:tcPr>
          <w:p w14:paraId="365E9C38" w14:textId="77777777" w:rsidR="00EA193C" w:rsidRDefault="00EA193C">
            <w:pPr>
              <w:pStyle w:val="affe"/>
              <w:spacing w:line="400" w:lineRule="exact"/>
              <w:rPr>
                <w:rFonts w:hAnsi="宋体" w:hint="default"/>
                <w:bCs/>
                <w:sz w:val="24"/>
                <w:szCs w:val="24"/>
              </w:rPr>
            </w:pPr>
          </w:p>
        </w:tc>
        <w:tc>
          <w:tcPr>
            <w:tcW w:w="1229" w:type="dxa"/>
          </w:tcPr>
          <w:p w14:paraId="669BDB7F" w14:textId="77777777" w:rsidR="00EA193C" w:rsidRDefault="00EA193C">
            <w:pPr>
              <w:pStyle w:val="affe"/>
              <w:spacing w:line="400" w:lineRule="exact"/>
              <w:rPr>
                <w:rFonts w:hAnsi="宋体" w:hint="default"/>
                <w:bCs/>
                <w:sz w:val="24"/>
                <w:szCs w:val="24"/>
              </w:rPr>
            </w:pPr>
          </w:p>
        </w:tc>
      </w:tr>
    </w:tbl>
    <w:p w14:paraId="384C0C35" w14:textId="77777777" w:rsidR="00EA193C" w:rsidRDefault="00324EEB">
      <w:pPr>
        <w:pStyle w:val="affe"/>
        <w:spacing w:line="400" w:lineRule="exact"/>
        <w:rPr>
          <w:rFonts w:hAnsi="宋体" w:hint="default"/>
          <w:bCs/>
          <w:szCs w:val="21"/>
        </w:rPr>
      </w:pPr>
      <w:r>
        <w:rPr>
          <w:rFonts w:hAnsi="宋体"/>
          <w:bCs/>
          <w:sz w:val="24"/>
          <w:szCs w:val="24"/>
        </w:rPr>
        <w:t xml:space="preserve">3 </w:t>
      </w:r>
      <w:r>
        <w:rPr>
          <w:rFonts w:hAnsi="宋体"/>
          <w:bCs/>
          <w:sz w:val="24"/>
          <w:szCs w:val="24"/>
        </w:rPr>
        <w:t>量杯容量误差</w:t>
      </w:r>
    </w:p>
    <w:tbl>
      <w:tblPr>
        <w:tblStyle w:val="afff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134"/>
        <w:gridCol w:w="1275"/>
        <w:gridCol w:w="1276"/>
        <w:gridCol w:w="1134"/>
        <w:gridCol w:w="1134"/>
      </w:tblGrid>
      <w:tr w:rsidR="00EA193C" w14:paraId="59A92467" w14:textId="77777777">
        <w:trPr>
          <w:trHeight w:val="885"/>
        </w:trPr>
        <w:tc>
          <w:tcPr>
            <w:tcW w:w="1384" w:type="dxa"/>
            <w:vAlign w:val="center"/>
          </w:tcPr>
          <w:p w14:paraId="587D1EC6" w14:textId="77777777" w:rsidR="00EA193C" w:rsidRDefault="00324EEB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  <w:r>
              <w:rPr>
                <w:rFonts w:hAnsi="宋体"/>
                <w:bCs/>
                <w:sz w:val="24"/>
                <w:szCs w:val="24"/>
              </w:rPr>
              <w:t>量杯标示值</w:t>
            </w: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  <w:t>/mL</w:t>
            </w:r>
          </w:p>
        </w:tc>
        <w:tc>
          <w:tcPr>
            <w:tcW w:w="992" w:type="dxa"/>
            <w:vAlign w:val="center"/>
          </w:tcPr>
          <w:p w14:paraId="531283BF" w14:textId="77777777" w:rsidR="00EA193C" w:rsidRDefault="00324EEB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  <w:t>水温</w:t>
            </w:r>
          </w:p>
          <w:p w14:paraId="08550CDC" w14:textId="77777777" w:rsidR="00EA193C" w:rsidRDefault="00324EEB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/</w:t>
            </w:r>
            <w:r>
              <w:rPr>
                <w:rFonts w:hAnsi="宋体" w:cs="宋体"/>
                <w:sz w:val="21"/>
                <w:szCs w:val="21"/>
              </w:rPr>
              <w:t>℃</w:t>
            </w:r>
          </w:p>
        </w:tc>
        <w:tc>
          <w:tcPr>
            <w:tcW w:w="993" w:type="dxa"/>
            <w:vAlign w:val="center"/>
          </w:tcPr>
          <w:p w14:paraId="41DAF890" w14:textId="77777777" w:rsidR="00EA193C" w:rsidRDefault="00324EEB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  <m:oMathPara>
              <m:oMath>
                <m:r>
                  <w:rPr>
                    <w:rFonts w:ascii="Cambria Math" w:eastAsiaTheme="minorEastAsia" w:hAnsi="Cambria Math" w:cstheme="minorEastAsia"/>
                    <w:kern w:val="0"/>
                    <w:sz w:val="21"/>
                    <w:szCs w:val="21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kern w:val="0"/>
                    <w:sz w:val="21"/>
                    <w:szCs w:val="21"/>
                  </w:rPr>
                  <m:t>（</m:t>
                </m:r>
                <m:r>
                  <w:rPr>
                    <w:rFonts w:ascii="Cambria Math" w:eastAsiaTheme="minorEastAsia" w:hAnsi="Cambria Math" w:cstheme="minorEastAsia"/>
                    <w:kern w:val="0"/>
                    <w:sz w:val="21"/>
                    <w:szCs w:val="21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kern w:val="0"/>
                    <w:sz w:val="21"/>
                    <w:szCs w:val="21"/>
                  </w:rPr>
                  <m:t>）</m:t>
                </m:r>
              </m:oMath>
            </m:oMathPara>
          </w:p>
        </w:tc>
        <w:tc>
          <w:tcPr>
            <w:tcW w:w="2409" w:type="dxa"/>
            <w:gridSpan w:val="2"/>
            <w:vAlign w:val="center"/>
          </w:tcPr>
          <w:p w14:paraId="087E7F56" w14:textId="77777777" w:rsidR="00EA193C" w:rsidRDefault="00324EEB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  <w:t>m</w:t>
            </w: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  <w:t>（水）</w:t>
            </w: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  <w:t>/g</w:t>
            </w:r>
          </w:p>
        </w:tc>
        <w:tc>
          <w:tcPr>
            <w:tcW w:w="1276" w:type="dxa"/>
            <w:vAlign w:val="center"/>
          </w:tcPr>
          <w:p w14:paraId="77E7C39B" w14:textId="77777777" w:rsidR="00EA193C" w:rsidRDefault="00324EEB">
            <w:pPr>
              <w:pStyle w:val="affe"/>
              <w:spacing w:line="400" w:lineRule="exact"/>
              <w:jc w:val="center"/>
              <w:rPr>
                <w:rFonts w:hAnsi="宋体" w:hint="default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平均值</w:t>
            </w:r>
          </w:p>
          <w:p w14:paraId="11480873" w14:textId="77777777" w:rsidR="00EA193C" w:rsidRDefault="00324EEB">
            <w:pPr>
              <w:pStyle w:val="affe"/>
              <w:spacing w:line="400" w:lineRule="exact"/>
              <w:jc w:val="center"/>
              <w:rPr>
                <w:rFonts w:hAnsi="宋体" w:hint="default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kern w:val="0"/>
                <w:position w:val="-4"/>
                <w:sz w:val="21"/>
                <w:szCs w:val="21"/>
              </w:rPr>
              <w:object w:dxaOrig="260" w:dyaOrig="320" w14:anchorId="63B98EA0">
                <v:shape id="_x0000_i1044" type="#_x0000_t75" style="width:13pt;height:16pt" o:ole="">
                  <v:imagedata r:id="rId55" o:title=""/>
                </v:shape>
                <o:OLEObject Type="Embed" ProgID="Equation.KSEE3" ShapeID="_x0000_i1044" DrawAspect="Content" ObjectID="_1708959573" r:id="rId56"/>
              </w:object>
            </w: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  <w:t>/g</w:t>
            </w:r>
          </w:p>
        </w:tc>
        <w:tc>
          <w:tcPr>
            <w:tcW w:w="1134" w:type="dxa"/>
            <w:vAlign w:val="center"/>
          </w:tcPr>
          <w:p w14:paraId="1378D010" w14:textId="77777777" w:rsidR="00EA193C" w:rsidRDefault="00324EEB">
            <w:pPr>
              <w:pStyle w:val="affe"/>
              <w:spacing w:line="400" w:lineRule="exact"/>
              <w:jc w:val="center"/>
              <w:rPr>
                <w:rFonts w:hAnsi="宋体" w:hint="default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  <w:t>实际容量</w:t>
            </w:r>
            <w:r>
              <w:rPr>
                <w:rFonts w:asciiTheme="minorEastAsia" w:eastAsiaTheme="minorEastAsia" w:hAnsiTheme="minorEastAsia" w:cstheme="minorEastAsia"/>
                <w:kern w:val="0"/>
                <w:position w:val="-12"/>
                <w:sz w:val="21"/>
                <w:szCs w:val="21"/>
              </w:rPr>
              <w:object w:dxaOrig="360" w:dyaOrig="400" w14:anchorId="60A18443">
                <v:shape id="_x0000_i1045" type="#_x0000_t75" style="width:18pt;height:20pt" o:ole="">
                  <v:imagedata r:id="rId57" o:title=""/>
                </v:shape>
                <o:OLEObject Type="Embed" ProgID="Equation.KSEE3" ShapeID="_x0000_i1045" DrawAspect="Content" ObjectID="_1708959574" r:id="rId58"/>
              </w:object>
            </w: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  <w:t>/mL</w:t>
            </w:r>
          </w:p>
        </w:tc>
        <w:tc>
          <w:tcPr>
            <w:tcW w:w="1134" w:type="dxa"/>
            <w:vAlign w:val="center"/>
          </w:tcPr>
          <w:p w14:paraId="1CD2B6B4" w14:textId="77777777" w:rsidR="00EA193C" w:rsidRDefault="00324EEB">
            <w:pPr>
              <w:pStyle w:val="affe"/>
              <w:spacing w:line="400" w:lineRule="exact"/>
              <w:jc w:val="center"/>
              <w:rPr>
                <w:rFonts w:hAnsi="宋体" w:hint="default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容量误差</w:t>
            </w:r>
          </w:p>
          <w:p w14:paraId="5AB7D667" w14:textId="77777777" w:rsidR="00EA193C" w:rsidRDefault="00324EEB">
            <w:pPr>
              <w:pStyle w:val="affe"/>
              <w:spacing w:line="400" w:lineRule="exact"/>
              <w:jc w:val="center"/>
              <w:rPr>
                <w:rFonts w:hAnsi="宋体" w:hint="default"/>
                <w:bCs/>
                <w:sz w:val="21"/>
                <w:szCs w:val="21"/>
              </w:rPr>
            </w:pPr>
            <w:r>
              <w:rPr>
                <w:rFonts w:hAnsi="宋体"/>
                <w:bCs/>
                <w:position w:val="-12"/>
                <w:sz w:val="21"/>
                <w:szCs w:val="21"/>
              </w:rPr>
              <w:object w:dxaOrig="520" w:dyaOrig="400" w14:anchorId="2F5BED03">
                <v:shape id="_x0000_i1046" type="#_x0000_t75" style="width:26pt;height:20pt" o:ole="">
                  <v:imagedata r:id="rId59" o:title=""/>
                </v:shape>
                <o:OLEObject Type="Embed" ProgID="Equation.KSEE3" ShapeID="_x0000_i1046" DrawAspect="Content" ObjectID="_1708959575" r:id="rId60"/>
              </w:object>
            </w:r>
            <w:r>
              <w:rPr>
                <w:rFonts w:hAnsi="宋体"/>
                <w:bCs/>
                <w:sz w:val="21"/>
                <w:szCs w:val="21"/>
              </w:rPr>
              <w:t>（</w:t>
            </w:r>
            <w:r>
              <w:rPr>
                <w:rFonts w:hAnsi="宋体"/>
                <w:bCs/>
                <w:sz w:val="21"/>
                <w:szCs w:val="21"/>
              </w:rPr>
              <w:t>mL</w:t>
            </w:r>
            <w:r>
              <w:rPr>
                <w:rFonts w:hAnsi="宋体"/>
                <w:bCs/>
                <w:sz w:val="21"/>
                <w:szCs w:val="21"/>
              </w:rPr>
              <w:t>）</w:t>
            </w:r>
          </w:p>
        </w:tc>
      </w:tr>
      <w:tr w:rsidR="00EA193C" w14:paraId="4249C4D6" w14:textId="77777777">
        <w:tc>
          <w:tcPr>
            <w:tcW w:w="1384" w:type="dxa"/>
          </w:tcPr>
          <w:p w14:paraId="48E66E57" w14:textId="77777777" w:rsidR="00EA193C" w:rsidRDefault="00324EEB">
            <w:pPr>
              <w:spacing w:line="42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4"/>
              </w:rPr>
              <w:t>500mL</w:t>
            </w:r>
          </w:p>
        </w:tc>
        <w:tc>
          <w:tcPr>
            <w:tcW w:w="992" w:type="dxa"/>
            <w:vAlign w:val="center"/>
          </w:tcPr>
          <w:p w14:paraId="4B23E129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A81CEC4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0E60C1F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46BCFB6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70C59C7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FDCE6E9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8933449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</w:tr>
      <w:tr w:rsidR="00EA193C" w14:paraId="28867BE4" w14:textId="77777777">
        <w:tc>
          <w:tcPr>
            <w:tcW w:w="1384" w:type="dxa"/>
          </w:tcPr>
          <w:p w14:paraId="23112A5F" w14:textId="77777777" w:rsidR="00EA193C" w:rsidRDefault="00324EEB">
            <w:pPr>
              <w:spacing w:line="42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4"/>
              </w:rPr>
              <w:t>200mL</w:t>
            </w:r>
          </w:p>
        </w:tc>
        <w:tc>
          <w:tcPr>
            <w:tcW w:w="992" w:type="dxa"/>
            <w:vAlign w:val="center"/>
          </w:tcPr>
          <w:p w14:paraId="6493562D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035DEA1F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EB5EB5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49D2F7B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D334079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23D4409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36804A1" w14:textId="77777777" w:rsidR="00EA193C" w:rsidRDefault="00EA193C">
            <w:pPr>
              <w:pStyle w:val="affe"/>
              <w:spacing w:line="400" w:lineRule="exact"/>
              <w:jc w:val="center"/>
              <w:rPr>
                <w:rFonts w:asciiTheme="minorEastAsia" w:eastAsiaTheme="minorEastAsia" w:hAnsiTheme="minorEastAsia" w:cstheme="minorEastAsia" w:hint="default"/>
                <w:kern w:val="0"/>
                <w:sz w:val="21"/>
                <w:szCs w:val="21"/>
              </w:rPr>
            </w:pPr>
          </w:p>
        </w:tc>
      </w:tr>
    </w:tbl>
    <w:p w14:paraId="4A4BA6C7" w14:textId="77777777" w:rsidR="00EA193C" w:rsidRDefault="00324EEB">
      <w:pPr>
        <w:pStyle w:val="affe"/>
        <w:spacing w:line="400" w:lineRule="exact"/>
        <w:rPr>
          <w:rFonts w:hAnsi="宋体" w:hint="default"/>
          <w:bCs/>
          <w:szCs w:val="21"/>
        </w:rPr>
      </w:pPr>
      <w:r>
        <w:rPr>
          <w:rFonts w:hAnsi="宋体"/>
          <w:bCs/>
          <w:szCs w:val="21"/>
        </w:rPr>
        <w:t xml:space="preserve">4 </w:t>
      </w:r>
      <w:r>
        <w:rPr>
          <w:rFonts w:hAnsi="宋体"/>
          <w:bCs/>
          <w:szCs w:val="21"/>
        </w:rPr>
        <w:t>本次校准结果的不确定度：</w:t>
      </w:r>
    </w:p>
    <w:p w14:paraId="534A0F09" w14:textId="77777777" w:rsidR="00EA193C" w:rsidRDefault="00EA193C">
      <w:pPr>
        <w:pStyle w:val="affe"/>
        <w:spacing w:line="400" w:lineRule="exact"/>
        <w:rPr>
          <w:rFonts w:hAnsi="宋体" w:hint="default"/>
          <w:bCs/>
          <w:sz w:val="24"/>
          <w:szCs w:val="24"/>
        </w:rPr>
      </w:pPr>
    </w:p>
    <w:p w14:paraId="5B2FB7F1" w14:textId="77777777" w:rsidR="00EA193C" w:rsidRDefault="00EA193C">
      <w:pPr>
        <w:pStyle w:val="affe"/>
        <w:spacing w:line="400" w:lineRule="exact"/>
        <w:rPr>
          <w:rFonts w:hAnsi="宋体" w:hint="default"/>
          <w:bCs/>
          <w:sz w:val="24"/>
          <w:szCs w:val="24"/>
        </w:rPr>
      </w:pPr>
    </w:p>
    <w:p w14:paraId="50B07310" w14:textId="77777777" w:rsidR="00EA193C" w:rsidRDefault="00324EEB">
      <w:pPr>
        <w:pStyle w:val="affe"/>
        <w:spacing w:line="400" w:lineRule="exact"/>
        <w:rPr>
          <w:rFonts w:ascii="黑体" w:eastAsia="黑体" w:hAnsi="黑体" w:cs="黑体" w:hint="default"/>
          <w:kern w:val="0"/>
          <w:sz w:val="28"/>
          <w:szCs w:val="28"/>
        </w:rPr>
      </w:pPr>
      <w:r>
        <w:rPr>
          <w:rFonts w:hAnsi="宋体"/>
          <w:kern w:val="0"/>
          <w:sz w:val="24"/>
          <w:szCs w:val="24"/>
        </w:rPr>
        <w:t>校准员：</w:t>
      </w:r>
      <w:r>
        <w:rPr>
          <w:rFonts w:hAnsi="宋体"/>
          <w:kern w:val="0"/>
          <w:sz w:val="24"/>
          <w:szCs w:val="24"/>
        </w:rPr>
        <w:t xml:space="preserve">                        </w:t>
      </w:r>
      <w:r>
        <w:rPr>
          <w:rFonts w:hAnsi="宋体"/>
          <w:kern w:val="0"/>
          <w:sz w:val="24"/>
          <w:szCs w:val="24"/>
        </w:rPr>
        <w:t>核验员：</w:t>
      </w:r>
      <w:r>
        <w:rPr>
          <w:rFonts w:hAnsi="宋体"/>
          <w:kern w:val="0"/>
          <w:sz w:val="24"/>
          <w:szCs w:val="24"/>
        </w:rPr>
        <w:t xml:space="preserve">         </w:t>
      </w:r>
      <w:r>
        <w:rPr>
          <w:rFonts w:hAnsi="宋体"/>
          <w:kern w:val="0"/>
          <w:sz w:val="24"/>
          <w:szCs w:val="24"/>
        </w:rPr>
        <w:t xml:space="preserve">          </w:t>
      </w:r>
      <w:r>
        <w:rPr>
          <w:rFonts w:hAnsi="宋体"/>
          <w:kern w:val="0"/>
          <w:sz w:val="24"/>
          <w:szCs w:val="24"/>
        </w:rPr>
        <w:t>校准日期：</w:t>
      </w:r>
    </w:p>
    <w:p w14:paraId="1C3B16D7" w14:textId="77777777" w:rsidR="00EA193C" w:rsidRDefault="00324EEB">
      <w:pPr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/>
          <w:kern w:val="0"/>
          <w:sz w:val="28"/>
          <w:szCs w:val="28"/>
        </w:rPr>
        <w:br w:type="page"/>
      </w:r>
    </w:p>
    <w:p w14:paraId="21E7EA68" w14:textId="77777777" w:rsidR="00EA193C" w:rsidRDefault="00324EEB">
      <w:pPr>
        <w:pStyle w:val="affe"/>
        <w:spacing w:line="400" w:lineRule="exact"/>
        <w:jc w:val="left"/>
        <w:rPr>
          <w:rFonts w:eastAsia="黑体" w:hAnsi="宋体" w:hint="default"/>
          <w:kern w:val="0"/>
          <w:sz w:val="24"/>
          <w:szCs w:val="24"/>
        </w:rPr>
      </w:pPr>
      <w:r>
        <w:rPr>
          <w:rFonts w:ascii="黑体" w:eastAsia="黑体" w:hAnsi="黑体" w:cs="黑体"/>
          <w:kern w:val="0"/>
          <w:sz w:val="28"/>
          <w:szCs w:val="28"/>
        </w:rPr>
        <w:lastRenderedPageBreak/>
        <w:t>附录</w:t>
      </w:r>
      <w:r>
        <w:rPr>
          <w:rFonts w:ascii="黑体" w:eastAsia="黑体" w:hAnsi="黑体" w:cs="黑体"/>
          <w:kern w:val="0"/>
          <w:sz w:val="28"/>
          <w:szCs w:val="28"/>
        </w:rPr>
        <w:t xml:space="preserve">  C</w:t>
      </w:r>
    </w:p>
    <w:p w14:paraId="59186961" w14:textId="77777777" w:rsidR="00EA193C" w:rsidRDefault="00324EEB">
      <w:pPr>
        <w:pStyle w:val="affe"/>
        <w:spacing w:line="400" w:lineRule="exact"/>
        <w:jc w:val="center"/>
        <w:rPr>
          <w:rFonts w:hAnsi="宋体" w:hint="default"/>
          <w:kern w:val="0"/>
          <w:sz w:val="28"/>
          <w:szCs w:val="28"/>
        </w:rPr>
      </w:pPr>
      <w:r>
        <w:rPr>
          <w:rFonts w:ascii="黑体" w:eastAsia="黑体" w:hAnsi="黑体" w:cs="黑体"/>
          <w:kern w:val="0"/>
          <w:sz w:val="28"/>
          <w:szCs w:val="28"/>
        </w:rPr>
        <w:t>校准证书内页参考格式</w:t>
      </w:r>
    </w:p>
    <w:p w14:paraId="188F80AA" w14:textId="77777777" w:rsidR="00EA193C" w:rsidRDefault="00EA193C">
      <w:pPr>
        <w:pStyle w:val="affe"/>
        <w:spacing w:line="400" w:lineRule="exact"/>
        <w:rPr>
          <w:rFonts w:hAnsi="宋体" w:hint="default"/>
          <w:kern w:val="0"/>
          <w:sz w:val="24"/>
          <w:szCs w:val="24"/>
        </w:rPr>
      </w:pPr>
    </w:p>
    <w:tbl>
      <w:tblPr>
        <w:tblStyle w:val="afffd"/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4395"/>
      </w:tblGrid>
      <w:tr w:rsidR="00EA193C" w14:paraId="45437FEB" w14:textId="77777777">
        <w:trPr>
          <w:trHeight w:val="375"/>
        </w:trPr>
        <w:tc>
          <w:tcPr>
            <w:tcW w:w="4251" w:type="dxa"/>
            <w:vAlign w:val="center"/>
          </w:tcPr>
          <w:p w14:paraId="5447A5BD" w14:textId="77777777" w:rsidR="00EA193C" w:rsidRDefault="00324EEB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校准项目</w:t>
            </w:r>
          </w:p>
        </w:tc>
        <w:tc>
          <w:tcPr>
            <w:tcW w:w="4395" w:type="dxa"/>
            <w:vAlign w:val="center"/>
          </w:tcPr>
          <w:p w14:paraId="5BAE3566" w14:textId="77777777" w:rsidR="00EA193C" w:rsidRDefault="00324EEB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校准结果</w:t>
            </w:r>
          </w:p>
        </w:tc>
      </w:tr>
      <w:tr w:rsidR="00EA193C" w14:paraId="39C542E8" w14:textId="77777777">
        <w:trPr>
          <w:trHeight w:val="414"/>
        </w:trPr>
        <w:tc>
          <w:tcPr>
            <w:tcW w:w="4251" w:type="dxa"/>
            <w:vAlign w:val="center"/>
          </w:tcPr>
          <w:p w14:paraId="498F297F" w14:textId="77777777" w:rsidR="00EA193C" w:rsidRDefault="00324EEB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流出时间示值误差</w:t>
            </w:r>
          </w:p>
        </w:tc>
        <w:tc>
          <w:tcPr>
            <w:tcW w:w="4395" w:type="dxa"/>
            <w:vAlign w:val="center"/>
          </w:tcPr>
          <w:p w14:paraId="1437BFC9" w14:textId="77777777" w:rsidR="00EA193C" w:rsidRDefault="00EA193C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EA193C" w14:paraId="62DB9360" w14:textId="77777777">
        <w:trPr>
          <w:trHeight w:val="411"/>
        </w:trPr>
        <w:tc>
          <w:tcPr>
            <w:tcW w:w="4251" w:type="dxa"/>
            <w:vAlign w:val="center"/>
          </w:tcPr>
          <w:p w14:paraId="5FA4A3A8" w14:textId="77777777" w:rsidR="00EA193C" w:rsidRDefault="00324EEB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流出时间重复性</w:t>
            </w:r>
          </w:p>
        </w:tc>
        <w:tc>
          <w:tcPr>
            <w:tcW w:w="4395" w:type="dxa"/>
            <w:vAlign w:val="center"/>
          </w:tcPr>
          <w:p w14:paraId="4A275B04" w14:textId="77777777" w:rsidR="00EA193C" w:rsidRDefault="00EA193C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EA193C" w14:paraId="1A09CD4C" w14:textId="77777777">
        <w:trPr>
          <w:trHeight w:val="435"/>
        </w:trPr>
        <w:tc>
          <w:tcPr>
            <w:tcW w:w="4251" w:type="dxa"/>
            <w:vAlign w:val="center"/>
          </w:tcPr>
          <w:p w14:paraId="1CB1AB6F" w14:textId="77777777" w:rsidR="00EA193C" w:rsidRDefault="00324EEB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量杯容量示值误差</w:t>
            </w:r>
          </w:p>
        </w:tc>
        <w:tc>
          <w:tcPr>
            <w:tcW w:w="4395" w:type="dxa"/>
            <w:vAlign w:val="center"/>
          </w:tcPr>
          <w:p w14:paraId="670A87D4" w14:textId="77777777" w:rsidR="00EA193C" w:rsidRDefault="00EA193C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 w14:paraId="0515AB10" w14:textId="77777777" w:rsidR="00EA193C" w:rsidRDefault="00324EEB">
      <w:pPr>
        <w:pStyle w:val="affe"/>
        <w:spacing w:line="400" w:lineRule="exact"/>
        <w:ind w:firstLineChars="200" w:firstLine="420"/>
        <w:rPr>
          <w:rFonts w:hAnsi="宋体" w:hint="default"/>
          <w:bCs/>
          <w:szCs w:val="21"/>
        </w:rPr>
      </w:pPr>
      <w:r>
        <w:rPr>
          <w:rFonts w:hAnsi="宋体"/>
          <w:bCs/>
          <w:szCs w:val="21"/>
        </w:rPr>
        <w:t xml:space="preserve"> </w:t>
      </w:r>
      <w:r>
        <w:rPr>
          <w:rFonts w:hAnsi="宋体"/>
          <w:bCs/>
          <w:szCs w:val="21"/>
        </w:rPr>
        <w:t>本次校准结果的不确定度：</w:t>
      </w:r>
    </w:p>
    <w:p w14:paraId="2B503F1C" w14:textId="77777777" w:rsidR="00EA193C" w:rsidRDefault="00EA193C">
      <w:pPr>
        <w:pStyle w:val="affe"/>
        <w:rPr>
          <w:rFonts w:ascii="黑体" w:eastAsia="黑体" w:hAnsi="黑体" w:cs="黑体" w:hint="default"/>
          <w:kern w:val="0"/>
          <w:sz w:val="28"/>
          <w:szCs w:val="28"/>
        </w:rPr>
      </w:pPr>
    </w:p>
    <w:p w14:paraId="4091D4C9" w14:textId="77777777" w:rsidR="00EA193C" w:rsidRDefault="00EA193C">
      <w:pPr>
        <w:pStyle w:val="affe"/>
        <w:rPr>
          <w:rFonts w:ascii="黑体" w:eastAsia="黑体" w:hAnsi="黑体" w:cs="黑体" w:hint="default"/>
          <w:kern w:val="0"/>
          <w:sz w:val="28"/>
          <w:szCs w:val="28"/>
        </w:rPr>
      </w:pPr>
    </w:p>
    <w:p w14:paraId="359D0507" w14:textId="77777777" w:rsidR="00EA193C" w:rsidRDefault="00324EEB">
      <w:pPr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/>
          <w:kern w:val="0"/>
          <w:sz w:val="28"/>
          <w:szCs w:val="28"/>
        </w:rPr>
        <w:br w:type="page"/>
      </w:r>
    </w:p>
    <w:p w14:paraId="63D6A77F" w14:textId="77777777" w:rsidR="00EA193C" w:rsidRDefault="00324EEB">
      <w:pPr>
        <w:pStyle w:val="affe"/>
        <w:jc w:val="left"/>
        <w:rPr>
          <w:rFonts w:ascii="黑体" w:eastAsia="黑体" w:hAnsi="黑体" w:cs="黑体" w:hint="default"/>
          <w:kern w:val="0"/>
          <w:sz w:val="28"/>
          <w:szCs w:val="28"/>
        </w:rPr>
      </w:pPr>
      <w:r>
        <w:rPr>
          <w:rFonts w:ascii="黑体" w:eastAsia="黑体" w:hAnsi="黑体" w:cs="黑体"/>
          <w:kern w:val="0"/>
          <w:sz w:val="28"/>
          <w:szCs w:val="28"/>
        </w:rPr>
        <w:lastRenderedPageBreak/>
        <w:t>附录</w:t>
      </w:r>
      <w:r>
        <w:rPr>
          <w:rFonts w:ascii="黑体" w:eastAsia="黑体" w:hAnsi="黑体" w:cs="黑体"/>
          <w:kern w:val="0"/>
          <w:sz w:val="28"/>
          <w:szCs w:val="28"/>
        </w:rPr>
        <w:t xml:space="preserve"> D</w:t>
      </w:r>
    </w:p>
    <w:p w14:paraId="3CE497B1" w14:textId="77777777" w:rsidR="00EA193C" w:rsidRDefault="00324EEB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泥浆粘度计流出时间示值误差测量结果不确定度评定示例</w:t>
      </w:r>
    </w:p>
    <w:p w14:paraId="289C3200" w14:textId="77777777" w:rsidR="00EA193C" w:rsidRDefault="00EA193C"/>
    <w:p w14:paraId="0B36F588" w14:textId="77777777" w:rsidR="00EA193C" w:rsidRDefault="00324EEB">
      <w:r>
        <w:rPr>
          <w:rFonts w:hint="eastAsia"/>
        </w:rPr>
        <w:t>1</w:t>
      </w:r>
      <w:r>
        <w:rPr>
          <w:rFonts w:hint="eastAsia"/>
        </w:rPr>
        <w:t>环境条件</w:t>
      </w:r>
      <w:r>
        <w:rPr>
          <w:rFonts w:hint="eastAsia"/>
        </w:rPr>
        <w:t>：</w:t>
      </w:r>
      <w:r>
        <w:rPr>
          <w:rFonts w:hint="eastAsia"/>
        </w:rPr>
        <w:t>环境温度</w:t>
      </w:r>
      <w:r>
        <w:rPr>
          <w:rFonts w:hint="eastAsia"/>
        </w:rPr>
        <w:t>：（</w:t>
      </w:r>
      <w:r>
        <w:t>20</w:t>
      </w:r>
      <w:r>
        <w:rPr>
          <w:rFonts w:hint="eastAsia"/>
        </w:rPr>
        <w:t>±</w:t>
      </w:r>
      <w:r>
        <w:t>2</w:t>
      </w:r>
      <w:r>
        <w:rPr>
          <w:rFonts w:hint="eastAsia"/>
        </w:rPr>
        <w:t>）</w:t>
      </w:r>
      <w:r>
        <w:rPr>
          <w:rFonts w:hint="eastAsia"/>
          <w:szCs w:val="21"/>
        </w:rPr>
        <w:t>℃</w:t>
      </w:r>
      <w:r>
        <w:rPr>
          <w:rFonts w:hint="eastAsia"/>
          <w:szCs w:val="21"/>
        </w:rPr>
        <w:t>；</w:t>
      </w:r>
      <w:r>
        <w:rPr>
          <w:rFonts w:hint="eastAsia"/>
        </w:rPr>
        <w:t>相对湿度</w:t>
      </w:r>
      <w:r>
        <w:rPr>
          <w:rFonts w:hint="eastAsia"/>
        </w:rPr>
        <w:t>：</w:t>
      </w:r>
      <w:r>
        <w:rPr>
          <w:rFonts w:hint="eastAsia"/>
        </w:rPr>
        <w:t>不大于</w:t>
      </w:r>
      <w:r>
        <w:t>85%</w:t>
      </w:r>
      <w:r>
        <w:rPr>
          <w:rFonts w:hint="eastAsia"/>
        </w:rPr>
        <w:t>。</w:t>
      </w:r>
    </w:p>
    <w:p w14:paraId="5676197A" w14:textId="77777777" w:rsidR="00EA193C" w:rsidRDefault="00324EEB">
      <w:pPr>
        <w:rPr>
          <w:rFonts w:eastAsiaTheme="minorEastAsia"/>
        </w:rPr>
      </w:pPr>
      <w:r>
        <w:rPr>
          <w:rFonts w:hint="eastAsia"/>
        </w:rPr>
        <w:t>2</w:t>
      </w:r>
      <w:r>
        <w:rPr>
          <w:rFonts w:hint="eastAsia"/>
        </w:rPr>
        <w:t>测量标准</w:t>
      </w:r>
      <w:r>
        <w:rPr>
          <w:rFonts w:hint="eastAsia"/>
        </w:rPr>
        <w:t>：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电子秒表：</w:t>
      </w:r>
      <w:r>
        <w:rPr>
          <w:rFonts w:asciiTheme="minorEastAsia" w:eastAsiaTheme="minorEastAsia" w:hAnsiTheme="minorEastAsia" w:cstheme="minorEastAsia"/>
          <w:color w:val="000000"/>
          <w:sz w:val="24"/>
        </w:rPr>
        <w:t>MPE:±0.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07</w:t>
      </w:r>
      <w:r>
        <w:rPr>
          <w:rFonts w:asciiTheme="minorEastAsia" w:eastAsiaTheme="minorEastAsia" w:hAnsiTheme="minorEastAsia" w:cstheme="minorEastAsia"/>
          <w:color w:val="000000"/>
          <w:sz w:val="24"/>
        </w:rPr>
        <w:t>s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10min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）</w:t>
      </w:r>
      <w:r>
        <w:rPr>
          <w:rFonts w:hint="eastAsia"/>
        </w:rPr>
        <w:t>。</w:t>
      </w:r>
    </w:p>
    <w:p w14:paraId="0BBC4A92" w14:textId="77777777" w:rsidR="00EA193C" w:rsidRDefault="00324EEB">
      <w:pPr>
        <w:spacing w:line="360" w:lineRule="auto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hint="eastAsia"/>
        </w:rPr>
        <w:t>3</w:t>
      </w:r>
      <w:r>
        <w:rPr>
          <w:rFonts w:hint="eastAsia"/>
        </w:rPr>
        <w:t>测量方法</w:t>
      </w:r>
      <w:r>
        <w:rPr>
          <w:rFonts w:hint="eastAsia"/>
        </w:rPr>
        <w:t>：</w:t>
      </w:r>
      <w:r>
        <w:rPr>
          <w:rFonts w:asciiTheme="minorEastAsia" w:eastAsiaTheme="minorEastAsia" w:hAnsiTheme="minorEastAsia" w:cstheme="minorEastAsia" w:hint="eastAsia"/>
          <w:sz w:val="24"/>
        </w:rPr>
        <w:t>校准前需对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泥浆粘度计进行清洗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清洗干净的被检仪器提前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2h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放入实验室内恒温。用手指堵住泥浆粘度计的流出口，用量杯将</w:t>
      </w:r>
      <w:r>
        <w:rPr>
          <w:rFonts w:asciiTheme="minorEastAsia" w:eastAsiaTheme="minorEastAsia" w:hAnsiTheme="minorEastAsia" w:cstheme="minorEastAsia"/>
          <w:kern w:val="0"/>
          <w:sz w:val="24"/>
        </w:rPr>
        <w:t>200mL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和</w:t>
      </w:r>
      <w:r>
        <w:rPr>
          <w:rFonts w:asciiTheme="minorEastAsia" w:eastAsiaTheme="minorEastAsia" w:hAnsiTheme="minorEastAsia" w:cstheme="minorEastAsia"/>
          <w:kern w:val="0"/>
          <w:sz w:val="24"/>
        </w:rPr>
        <w:t>500mL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的蒸馏水倒入漏斗中。将量杯置于流出管下方（</w:t>
      </w:r>
      <w:r>
        <w:rPr>
          <w:rFonts w:asciiTheme="minorEastAsia" w:eastAsiaTheme="minorEastAsia" w:hAnsiTheme="minorEastAsia" w:cstheme="minorEastAsia"/>
          <w:kern w:val="0"/>
          <w:sz w:val="24"/>
        </w:rPr>
        <w:t>500mL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面朝上），放开手指开始计时，让蒸馏水自然流入，当量杯注满时，停止计时并记录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重复测量</w:t>
      </w:r>
      <w:r>
        <w:rPr>
          <w:rFonts w:asciiTheme="minorEastAsia" w:eastAsiaTheme="minorEastAsia" w:hAnsiTheme="minorEastAsia" w:cstheme="minorEastAsia"/>
          <w:kern w:val="0"/>
          <w:sz w:val="24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次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,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取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次测量结果的算数平均值作为该粘度计的</w:t>
      </w:r>
      <w:r>
        <w:rPr>
          <w:rFonts w:asciiTheme="minorEastAsia" w:eastAsiaTheme="minorEastAsia" w:hAnsiTheme="minorEastAsia" w:cstheme="minorEastAsia" w:hint="eastAsia"/>
          <w:sz w:val="24"/>
        </w:rPr>
        <w:t>流出时间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测量值。</w:t>
      </w:r>
    </w:p>
    <w:p w14:paraId="51857012" w14:textId="77777777" w:rsidR="00EA193C" w:rsidRDefault="00324EEB">
      <w:r>
        <w:rPr>
          <w:rFonts w:hint="eastAsia"/>
        </w:rPr>
        <w:t>4</w:t>
      </w:r>
      <w:r>
        <w:rPr>
          <w:rFonts w:hint="eastAsia"/>
        </w:rPr>
        <w:t xml:space="preserve"> </w:t>
      </w:r>
      <w:r>
        <w:rPr>
          <w:rFonts w:hint="eastAsia"/>
        </w:rPr>
        <w:t>测量模型</w:t>
      </w:r>
      <w:r>
        <w:rPr>
          <w:rFonts w:hint="eastAsia"/>
        </w:rPr>
        <w:t xml:space="preserve"> </w:t>
      </w:r>
    </w:p>
    <w:p w14:paraId="072942C0" w14:textId="77777777" w:rsidR="00EA193C" w:rsidRDefault="00324EEB">
      <w:pPr>
        <w:spacing w:line="360" w:lineRule="auto"/>
        <w:ind w:firstLineChars="1243" w:firstLine="3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eastAsiaTheme="minorEastAsia" w:hAnsi="Cambria Math" w:cstheme="minorEastAsia" w:hint="eastAsia"/>
          <w:kern w:val="0"/>
          <w:sz w:val="28"/>
          <w:szCs w:val="28"/>
        </w:rPr>
        <w:tab/>
      </w:r>
      <w:r>
        <w:rPr>
          <w:rFonts w:eastAsiaTheme="minorEastAsia" w:hAnsi="Cambria Math" w:cstheme="minorEastAsia" w:hint="eastAsia"/>
          <w:kern w:val="0"/>
          <w:position w:val="-6"/>
          <w:sz w:val="28"/>
          <w:szCs w:val="28"/>
        </w:rPr>
        <w:object w:dxaOrig="1040" w:dyaOrig="340" w14:anchorId="74A04A6D">
          <v:shape id="_x0000_i1047" type="#_x0000_t75" style="width:52pt;height:17pt" o:ole="">
            <v:imagedata r:id="rId61" o:title=""/>
          </v:shape>
          <o:OLEObject Type="Embed" ProgID="Equation.KSEE3" ShapeID="_x0000_i1047" DrawAspect="Content" ObjectID="_1708959576" r:id="rId62"/>
        </w:object>
      </w:r>
      <w:r>
        <w:rPr>
          <w:rFonts w:eastAsiaTheme="minorEastAsia" w:hAnsi="Cambria Math" w:cstheme="minorEastAsia" w:hint="eastAsia"/>
          <w:kern w:val="0"/>
          <w:sz w:val="28"/>
          <w:szCs w:val="28"/>
        </w:rPr>
        <w:tab/>
      </w:r>
      <w:r>
        <w:rPr>
          <w:rFonts w:eastAsiaTheme="minorEastAsia" w:hAnsi="Cambria Math" w:cstheme="minorEastAsia" w:hint="eastAsia"/>
          <w:kern w:val="0"/>
          <w:sz w:val="28"/>
          <w:szCs w:val="28"/>
        </w:rPr>
        <w:tab/>
      </w:r>
      <w:r>
        <w:rPr>
          <w:rFonts w:eastAsiaTheme="minorEastAsia" w:hAnsi="Cambria Math" w:cstheme="minorEastAsia" w:hint="eastAsia"/>
          <w:kern w:val="0"/>
          <w:sz w:val="28"/>
          <w:szCs w:val="28"/>
        </w:rPr>
        <w:tab/>
      </w:r>
      <w:r>
        <w:rPr>
          <w:rFonts w:eastAsiaTheme="minorEastAsia" w:hAnsi="Cambria Math" w:cstheme="minorEastAsia" w:hint="eastAsia"/>
          <w:kern w:val="0"/>
          <w:sz w:val="28"/>
          <w:szCs w:val="28"/>
        </w:rPr>
        <w:tab/>
      </w:r>
      <w:r>
        <w:rPr>
          <w:rFonts w:eastAsiaTheme="minorEastAsia" w:hAnsi="Cambria Math" w:cstheme="minorEastAsia" w:hint="eastAsia"/>
          <w:kern w:val="0"/>
          <w:sz w:val="28"/>
          <w:szCs w:val="28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）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                      </w:t>
      </w:r>
    </w:p>
    <w:p w14:paraId="54F27BEB" w14:textId="77777777" w:rsidR="00EA193C" w:rsidRDefault="00324EEB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式中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:</w:t>
      </w:r>
    </w:p>
    <w:p w14:paraId="7588BABD" w14:textId="77777777" w:rsidR="00EA193C" w:rsidRDefault="00324EEB">
      <w:pPr>
        <w:spacing w:line="360" w:lineRule="auto"/>
        <w:ind w:firstLineChars="500" w:firstLine="120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i/>
          <w:iCs/>
          <w:kern w:val="0"/>
          <w:position w:val="-6"/>
          <w:sz w:val="24"/>
        </w:rPr>
        <w:object w:dxaOrig="300" w:dyaOrig="279" w14:anchorId="44543C98">
          <v:shape id="_x0000_i1048" type="#_x0000_t75" style="width:15pt;height:14pt" o:ole="">
            <v:imagedata r:id="rId63" o:title=""/>
          </v:shape>
          <o:OLEObject Type="Embed" ProgID="Equation.KSEE3" ShapeID="_x0000_i1048" DrawAspect="Content" ObjectID="_1708959577" r:id="rId64"/>
        </w:objec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——</w:t>
      </w:r>
      <w:r>
        <w:rPr>
          <w:rFonts w:asciiTheme="minorEastAsia" w:eastAsiaTheme="minorEastAsia" w:hAnsiTheme="minorEastAsia" w:cstheme="minorEastAsia" w:hint="eastAsia"/>
          <w:sz w:val="24"/>
        </w:rPr>
        <w:t>流出时间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示值误差，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s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；</w:t>
      </w:r>
    </w:p>
    <w:p w14:paraId="1970D2BC" w14:textId="77777777" w:rsidR="00EA193C" w:rsidRDefault="00324EEB">
      <w:pPr>
        <w:spacing w:line="360" w:lineRule="auto"/>
        <w:ind w:firstLineChars="500" w:firstLine="1200"/>
        <w:rPr>
          <w:rFonts w:asciiTheme="minorEastAsia" w:eastAsiaTheme="minorEastAsia" w:hAnsiTheme="minorEastAsia" w:cstheme="minorEastAsia"/>
          <w:kern w:val="0"/>
          <w:sz w:val="24"/>
        </w:rPr>
      </w:pPr>
      <m:oMath>
        <m:acc>
          <m:accPr>
            <m:chr m:val="̅"/>
            <m:ctrlPr>
              <w:rPr>
                <w:rFonts w:ascii="Cambria Math" w:eastAsiaTheme="minorEastAsia" w:hAnsi="Cambria Math" w:cstheme="minorEastAsia"/>
                <w:kern w:val="0"/>
                <w:sz w:val="24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theme="minorEastAsia" w:hint="eastAsia"/>
                <w:kern w:val="0"/>
                <w:sz w:val="24"/>
                <w:szCs w:val="28"/>
              </w:rPr>
              <m:t>t</m:t>
            </m:r>
          </m:e>
        </m:acc>
      </m:oMath>
      <w:r>
        <w:rPr>
          <w:rFonts w:asciiTheme="minorEastAsia" w:eastAsiaTheme="minorEastAsia" w:hAnsiTheme="minorEastAsia" w:cstheme="minorEastAsia" w:hint="eastAsia"/>
          <w:kern w:val="0"/>
          <w:sz w:val="24"/>
        </w:rPr>
        <w:t>——流出时间平均值，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s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。</w:t>
      </w:r>
    </w:p>
    <w:p w14:paraId="18512355" w14:textId="77777777" w:rsidR="00EA193C" w:rsidRDefault="00324EEB">
      <w:pPr>
        <w:spacing w:line="4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</w:t>
      </w: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不确定度来源分析</w:t>
      </w:r>
    </w:p>
    <w:p w14:paraId="7BC52DB8" w14:textId="77777777" w:rsidR="00EA193C" w:rsidRDefault="00324EEB">
      <w:pPr>
        <w:spacing w:line="4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输入量</w:t>
      </w:r>
      <w:r>
        <w:rPr>
          <w:rFonts w:ascii="宋体" w:hAnsi="宋体" w:hint="eastAsia"/>
          <w:color w:val="000000"/>
          <w:position w:val="-6"/>
          <w:sz w:val="24"/>
        </w:rPr>
        <w:object w:dxaOrig="139" w:dyaOrig="340" w14:anchorId="6EA57CF1">
          <v:shape id="_x0000_i1049" type="#_x0000_t75" style="width:7pt;height:17pt" o:ole="">
            <v:imagedata r:id="rId65" o:title=""/>
          </v:shape>
          <o:OLEObject Type="Embed" ProgID="Equation.KSEE3" ShapeID="_x0000_i1049" DrawAspect="Content" ObjectID="_1708959578" r:id="rId66"/>
        </w:object>
      </w:r>
      <w:r>
        <w:rPr>
          <w:rFonts w:ascii="宋体" w:hAnsi="宋体" w:hint="eastAsia"/>
          <w:color w:val="000000"/>
          <w:sz w:val="24"/>
        </w:rPr>
        <w:t>的不确定度</w:t>
      </w:r>
      <w:r>
        <w:rPr>
          <w:rFonts w:ascii="宋体" w:hAnsi="宋体" w:hint="eastAsia"/>
          <w:color w:val="000000"/>
          <w:position w:val="-10"/>
          <w:sz w:val="24"/>
        </w:rPr>
        <w:object w:dxaOrig="400" w:dyaOrig="386" w14:anchorId="5DB70EB4">
          <v:shape id="_x0000_i1050" type="#_x0000_t75" style="width:20pt;height:19.5pt" o:ole="">
            <v:imagedata r:id="rId67" o:title=""/>
          </v:shape>
          <o:OLEObject Type="Embed" ProgID="Equation.3" ShapeID="_x0000_i1050" DrawAspect="Content" ObjectID="_1708959579" r:id="rId68"/>
        </w:object>
      </w:r>
      <w:r>
        <w:rPr>
          <w:rFonts w:ascii="宋体" w:hAnsi="宋体" w:hint="eastAsia"/>
          <w:color w:val="000000"/>
          <w:sz w:val="24"/>
        </w:rPr>
        <w:t>来源：</w:t>
      </w:r>
    </w:p>
    <w:p w14:paraId="5677F4BD" w14:textId="77777777" w:rsidR="00EA193C" w:rsidRDefault="00324EEB">
      <w:pPr>
        <w:spacing w:line="4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</w:t>
      </w:r>
      <w:r>
        <w:rPr>
          <w:rFonts w:ascii="宋体" w:hAnsi="宋体" w:hint="eastAsia"/>
          <w:color w:val="000000"/>
          <w:sz w:val="24"/>
        </w:rPr>
        <w:t>.1</w:t>
      </w:r>
      <w:r>
        <w:rPr>
          <w:rFonts w:ascii="宋体" w:hAnsi="宋体" w:hint="eastAsia"/>
          <w:color w:val="000000"/>
          <w:sz w:val="24"/>
        </w:rPr>
        <w:t>测量重复性引起的不确定度分项</w:t>
      </w:r>
      <w:r>
        <w:rPr>
          <w:rFonts w:ascii="宋体" w:hAnsi="宋体" w:hint="eastAsia"/>
          <w:color w:val="000000"/>
          <w:position w:val="-10"/>
          <w:sz w:val="24"/>
        </w:rPr>
        <w:object w:dxaOrig="460" w:dyaOrig="380" w14:anchorId="52BBF19F">
          <v:shape id="_x0000_i1051" type="#_x0000_t75" style="width:23pt;height:19pt" o:ole="">
            <v:imagedata r:id="rId69" o:title=""/>
          </v:shape>
          <o:OLEObject Type="Embed" ProgID="Equation.KSEE3" ShapeID="_x0000_i1051" DrawAspect="Content" ObjectID="_1708959580" r:id="rId70"/>
        </w:object>
      </w:r>
      <w:r>
        <w:rPr>
          <w:rFonts w:ascii="宋体" w:hAnsi="宋体" w:hint="eastAsia"/>
          <w:color w:val="000000"/>
          <w:sz w:val="24"/>
        </w:rPr>
        <w:t>；</w:t>
      </w:r>
    </w:p>
    <w:p w14:paraId="52F4CB1A" w14:textId="77777777" w:rsidR="00EA193C" w:rsidRDefault="00324EEB">
      <w:pPr>
        <w:spacing w:line="4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</w:t>
      </w:r>
      <w:r>
        <w:rPr>
          <w:rFonts w:ascii="宋体" w:hAnsi="宋体" w:hint="eastAsia"/>
          <w:color w:val="000000"/>
          <w:sz w:val="24"/>
        </w:rPr>
        <w:t>.2</w:t>
      </w:r>
      <w:r>
        <w:rPr>
          <w:rFonts w:ascii="宋体" w:hAnsi="宋体" w:hint="eastAsia"/>
          <w:color w:val="000000"/>
          <w:sz w:val="24"/>
        </w:rPr>
        <w:t>秒</w:t>
      </w:r>
      <w:r>
        <w:rPr>
          <w:rFonts w:ascii="宋体" w:hAnsi="宋体" w:hint="eastAsia"/>
          <w:color w:val="000000"/>
          <w:sz w:val="24"/>
        </w:rPr>
        <w:t>表准确度引起的不确定度分项</w:t>
      </w:r>
      <w:r>
        <w:rPr>
          <w:rFonts w:ascii="宋体" w:hAnsi="宋体" w:hint="eastAsia"/>
          <w:color w:val="000000"/>
          <w:position w:val="-10"/>
          <w:sz w:val="24"/>
        </w:rPr>
        <w:object w:dxaOrig="478" w:dyaOrig="386" w14:anchorId="0F313FA0">
          <v:shape id="_x0000_i1052" type="#_x0000_t75" style="width:24pt;height:19.5pt" o:ole="">
            <v:imagedata r:id="rId71" o:title=""/>
          </v:shape>
          <o:OLEObject Type="Embed" ProgID="Equation.3" ShapeID="_x0000_i1052" DrawAspect="Content" ObjectID="_1708959581" r:id="rId72"/>
        </w:object>
      </w:r>
      <w:r>
        <w:rPr>
          <w:rFonts w:ascii="宋体" w:hAnsi="宋体" w:hint="eastAsia"/>
          <w:color w:val="000000"/>
          <w:sz w:val="24"/>
        </w:rPr>
        <w:t>；</w:t>
      </w:r>
    </w:p>
    <w:p w14:paraId="1420997C" w14:textId="77777777" w:rsidR="00EA193C" w:rsidRDefault="00324EEB">
      <w:pPr>
        <w:ind w:firstLineChars="1100" w:firstLine="2310"/>
        <w:rPr>
          <w:rFonts w:eastAsiaTheme="minorEastAsia"/>
        </w:rPr>
      </w:pPr>
      <w:r>
        <w:rPr>
          <w:rFonts w:hAnsi="Cambria Math" w:hint="eastAsia"/>
        </w:rPr>
        <w:t xml:space="preserve">                               </w:t>
      </w:r>
    </w:p>
    <w:p w14:paraId="41ACF93F" w14:textId="77777777" w:rsidR="00EA193C" w:rsidRDefault="00324EEB">
      <w:r>
        <w:rPr>
          <w:rFonts w:hint="eastAsia"/>
        </w:rPr>
        <w:t>6</w:t>
      </w:r>
      <w:r>
        <w:rPr>
          <w:rFonts w:hint="eastAsia"/>
        </w:rPr>
        <w:t>输入量标准不确定度评定</w:t>
      </w:r>
    </w:p>
    <w:p w14:paraId="23E2BF81" w14:textId="77777777" w:rsidR="00EA193C" w:rsidRDefault="00324EEB">
      <w:r>
        <w:rPr>
          <w:rFonts w:hint="eastAsia"/>
        </w:rPr>
        <w:t>6</w:t>
      </w:r>
      <w:r>
        <w:rPr>
          <w:rFonts w:hint="eastAsia"/>
        </w:rPr>
        <w:t xml:space="preserve">.1 </w:t>
      </w:r>
      <w:r>
        <w:rPr>
          <w:rFonts w:hint="eastAsia"/>
        </w:rPr>
        <w:t>测量重复性引入的标准不确定度分量</w:t>
      </w:r>
      <w:r>
        <w:rPr>
          <w:rFonts w:hint="eastAsia"/>
          <w:position w:val="-10"/>
        </w:rPr>
        <w:object w:dxaOrig="240" w:dyaOrig="340" w14:anchorId="6F628EF3">
          <v:shape id="_x0000_i1053" type="#_x0000_t75" style="width:12pt;height:17pt" o:ole="">
            <v:imagedata r:id="rId73" o:title=""/>
          </v:shape>
          <o:OLEObject Type="Embed" ProgID="Equation.KSEE3" ShapeID="_x0000_i1053" DrawAspect="Content" ObjectID="_1708959582" r:id="rId74"/>
        </w:objec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 w:cstheme="minorBidi"/>
                    <w:i/>
                  </w:rPr>
                </m:ctrlPr>
              </m:accPr>
              <m:e>
                <m:r>
                  <w:rPr>
                    <w:rFonts w:ascii="Cambria Math" w:hAnsi="Cambria Math" w:cstheme="minorBidi"/>
                  </w:rPr>
                  <m:t>t</m:t>
                </m:r>
              </m:e>
            </m:acc>
            <m:r>
              <w:rPr>
                <w:rFonts w:ascii="Cambria Math" w:hAnsi="Cambria Math" w:cstheme="minorBidi"/>
              </w:rPr>
              <m:t xml:space="preserve"> </m:t>
            </m:r>
          </m:e>
        </m:d>
      </m:oMath>
      <w:r>
        <w:rPr>
          <w:rFonts w:hint="eastAsia"/>
        </w:rPr>
        <w:t xml:space="preserve">  </w:t>
      </w:r>
      <w:r>
        <w:rPr>
          <w:rFonts w:hint="eastAsia"/>
        </w:rPr>
        <w:t>评定</w:t>
      </w:r>
    </w:p>
    <w:p w14:paraId="4CD974A1" w14:textId="77777777" w:rsidR="00EA193C" w:rsidRDefault="00324EEB">
      <w:pPr>
        <w:ind w:firstLineChars="200" w:firstLine="420"/>
      </w:pPr>
      <w:r>
        <w:rPr>
          <w:rFonts w:hint="eastAsia"/>
        </w:rPr>
        <w:t>在重复性条件下，对泥浆粘度计进行</w:t>
      </w:r>
      <w:r>
        <w:t>6</w:t>
      </w:r>
      <w:r>
        <w:rPr>
          <w:rFonts w:hint="eastAsia"/>
        </w:rPr>
        <w:t>次测量，数据见表</w:t>
      </w:r>
      <w:r>
        <w:rPr>
          <w:rFonts w:hint="eastAsia"/>
        </w:rPr>
        <w:t>D1</w:t>
      </w:r>
      <w:r>
        <w:rPr>
          <w:rFonts w:hint="eastAsia"/>
        </w:rPr>
        <w:t>。</w:t>
      </w:r>
    </w:p>
    <w:p w14:paraId="4D5C2A3E" w14:textId="77777777" w:rsidR="00EA193C" w:rsidRDefault="00EA193C">
      <w:pPr>
        <w:ind w:firstLineChars="200" w:firstLine="420"/>
      </w:pPr>
    </w:p>
    <w:p w14:paraId="63CD599F" w14:textId="77777777" w:rsidR="00EA193C" w:rsidRDefault="00324EEB">
      <w:pPr>
        <w:ind w:firstLineChars="200" w:firstLine="422"/>
        <w:jc w:val="center"/>
        <w:rPr>
          <w:b/>
          <w:bCs/>
        </w:rPr>
      </w:pPr>
      <w:r>
        <w:rPr>
          <w:rFonts w:hint="eastAsia"/>
          <w:b/>
          <w:bCs/>
        </w:rPr>
        <w:t>表</w:t>
      </w:r>
      <w:r>
        <w:rPr>
          <w:rFonts w:hint="eastAsia"/>
          <w:b/>
          <w:bCs/>
        </w:rPr>
        <w:t xml:space="preserve">D1  </w:t>
      </w:r>
      <w:r>
        <w:rPr>
          <w:rFonts w:hint="eastAsia"/>
          <w:b/>
          <w:bCs/>
        </w:rPr>
        <w:t>流出时间测量结果</w:t>
      </w:r>
    </w:p>
    <w:tbl>
      <w:tblPr>
        <w:tblStyle w:val="afffd"/>
        <w:tblpPr w:leftFromText="180" w:rightFromText="180" w:vertAnchor="text" w:horzAnchor="page" w:tblpX="2236" w:tblpY="20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  <w:gridCol w:w="1043"/>
        <w:gridCol w:w="1043"/>
        <w:gridCol w:w="1043"/>
      </w:tblGrid>
      <w:tr w:rsidR="00EA193C" w14:paraId="2C3B0349" w14:textId="77777777">
        <w:trPr>
          <w:trHeight w:val="418"/>
        </w:trPr>
        <w:tc>
          <w:tcPr>
            <w:tcW w:w="1043" w:type="dxa"/>
            <w:vAlign w:val="center"/>
          </w:tcPr>
          <w:p w14:paraId="57F42571" w14:textId="77777777" w:rsidR="00EA193C" w:rsidRDefault="00324EEB">
            <w:pPr>
              <w:jc w:val="center"/>
            </w:pPr>
            <w:r>
              <w:rPr>
                <w:rFonts w:hint="eastAsia"/>
              </w:rPr>
              <w:t>次数</w:t>
            </w:r>
          </w:p>
        </w:tc>
        <w:tc>
          <w:tcPr>
            <w:tcW w:w="1043" w:type="dxa"/>
            <w:vAlign w:val="center"/>
          </w:tcPr>
          <w:p w14:paraId="4C4D437B" w14:textId="77777777" w:rsidR="00EA193C" w:rsidRDefault="00324EEB">
            <w:pPr>
              <w:jc w:val="center"/>
            </w:pPr>
            <w:r>
              <w:t>1</w:t>
            </w:r>
          </w:p>
        </w:tc>
        <w:tc>
          <w:tcPr>
            <w:tcW w:w="1043" w:type="dxa"/>
            <w:vAlign w:val="center"/>
          </w:tcPr>
          <w:p w14:paraId="4B22A0F2" w14:textId="77777777" w:rsidR="00EA193C" w:rsidRDefault="00324EEB">
            <w:pPr>
              <w:jc w:val="center"/>
            </w:pPr>
            <w:r>
              <w:t>2</w:t>
            </w:r>
          </w:p>
        </w:tc>
        <w:tc>
          <w:tcPr>
            <w:tcW w:w="1043" w:type="dxa"/>
            <w:vAlign w:val="center"/>
          </w:tcPr>
          <w:p w14:paraId="0A8546E6" w14:textId="77777777" w:rsidR="00EA193C" w:rsidRDefault="00324EEB">
            <w:pPr>
              <w:jc w:val="center"/>
            </w:pPr>
            <w:r>
              <w:t>3</w:t>
            </w:r>
          </w:p>
        </w:tc>
        <w:tc>
          <w:tcPr>
            <w:tcW w:w="1043" w:type="dxa"/>
            <w:vAlign w:val="center"/>
          </w:tcPr>
          <w:p w14:paraId="35FD9702" w14:textId="77777777" w:rsidR="00EA193C" w:rsidRDefault="00324EEB">
            <w:pPr>
              <w:jc w:val="center"/>
            </w:pPr>
            <w:r>
              <w:t>4</w:t>
            </w:r>
          </w:p>
        </w:tc>
        <w:tc>
          <w:tcPr>
            <w:tcW w:w="1043" w:type="dxa"/>
            <w:vAlign w:val="center"/>
          </w:tcPr>
          <w:p w14:paraId="5C96FD12" w14:textId="77777777" w:rsidR="00EA193C" w:rsidRDefault="00324EEB">
            <w:pPr>
              <w:jc w:val="center"/>
            </w:pPr>
            <w:r>
              <w:t>5</w:t>
            </w:r>
          </w:p>
        </w:tc>
        <w:tc>
          <w:tcPr>
            <w:tcW w:w="1043" w:type="dxa"/>
            <w:vAlign w:val="center"/>
          </w:tcPr>
          <w:p w14:paraId="2777711C" w14:textId="77777777" w:rsidR="00EA193C" w:rsidRDefault="00324EEB">
            <w:pPr>
              <w:jc w:val="center"/>
            </w:pPr>
            <w:r>
              <w:t>6</w:t>
            </w:r>
          </w:p>
        </w:tc>
      </w:tr>
      <w:tr w:rsidR="00EA193C" w14:paraId="3DB2A3FF" w14:textId="77777777">
        <w:trPr>
          <w:trHeight w:val="418"/>
        </w:trPr>
        <w:tc>
          <w:tcPr>
            <w:tcW w:w="1043" w:type="dxa"/>
            <w:vAlign w:val="center"/>
          </w:tcPr>
          <w:p w14:paraId="6EF9BF43" w14:textId="77777777" w:rsidR="00EA193C" w:rsidRDefault="00324EEB">
            <w:pPr>
              <w:jc w:val="center"/>
            </w:pPr>
            <w:r>
              <w:rPr>
                <w:rFonts w:hint="eastAsia"/>
              </w:rPr>
              <w:t>测量值</w:t>
            </w:r>
            <w:r>
              <w:rPr>
                <w:rFonts w:hint="eastAsia"/>
              </w:rPr>
              <w:t>s</w:t>
            </w:r>
          </w:p>
        </w:tc>
        <w:tc>
          <w:tcPr>
            <w:tcW w:w="1043" w:type="dxa"/>
            <w:vAlign w:val="center"/>
          </w:tcPr>
          <w:p w14:paraId="7E2B72EF" w14:textId="77777777" w:rsidR="00EA193C" w:rsidRDefault="00324EEB">
            <w:pPr>
              <w:jc w:val="center"/>
            </w:pPr>
            <w:r>
              <w:rPr>
                <w:rFonts w:hint="eastAsia"/>
              </w:rPr>
              <w:t>14.63</w:t>
            </w:r>
          </w:p>
        </w:tc>
        <w:tc>
          <w:tcPr>
            <w:tcW w:w="1043" w:type="dxa"/>
            <w:vAlign w:val="center"/>
          </w:tcPr>
          <w:p w14:paraId="63E535EE" w14:textId="77777777" w:rsidR="00EA193C" w:rsidRDefault="00324EEB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38</w:t>
            </w:r>
          </w:p>
        </w:tc>
        <w:tc>
          <w:tcPr>
            <w:tcW w:w="1043" w:type="dxa"/>
            <w:vAlign w:val="center"/>
          </w:tcPr>
          <w:p w14:paraId="6B52D615" w14:textId="77777777" w:rsidR="00EA193C" w:rsidRDefault="00324EEB">
            <w:pPr>
              <w:jc w:val="center"/>
            </w:pPr>
            <w:r>
              <w:rPr>
                <w:rFonts w:hint="eastAsia"/>
              </w:rPr>
              <w:t>14.49</w:t>
            </w:r>
          </w:p>
        </w:tc>
        <w:tc>
          <w:tcPr>
            <w:tcW w:w="1043" w:type="dxa"/>
            <w:vAlign w:val="center"/>
          </w:tcPr>
          <w:p w14:paraId="63EBCFAC" w14:textId="77777777" w:rsidR="00EA193C" w:rsidRDefault="00324EEB">
            <w:pPr>
              <w:jc w:val="center"/>
            </w:pPr>
            <w:r>
              <w:rPr>
                <w:rFonts w:hint="eastAsia"/>
              </w:rPr>
              <w:t>14.69</w:t>
            </w:r>
          </w:p>
        </w:tc>
        <w:tc>
          <w:tcPr>
            <w:tcW w:w="1043" w:type="dxa"/>
            <w:vAlign w:val="center"/>
          </w:tcPr>
          <w:p w14:paraId="688AF6FD" w14:textId="77777777" w:rsidR="00EA193C" w:rsidRDefault="00324EEB">
            <w:pPr>
              <w:jc w:val="center"/>
            </w:pPr>
            <w:r>
              <w:rPr>
                <w:rFonts w:hint="eastAsia"/>
              </w:rPr>
              <w:t>14.53</w:t>
            </w:r>
          </w:p>
        </w:tc>
        <w:tc>
          <w:tcPr>
            <w:tcW w:w="1043" w:type="dxa"/>
            <w:vAlign w:val="center"/>
          </w:tcPr>
          <w:p w14:paraId="36322B44" w14:textId="77777777" w:rsidR="00EA193C" w:rsidRDefault="00324EEB">
            <w:pPr>
              <w:jc w:val="center"/>
            </w:pPr>
            <w:r>
              <w:rPr>
                <w:rFonts w:hint="eastAsia"/>
              </w:rPr>
              <w:t>14.45</w:t>
            </w:r>
          </w:p>
        </w:tc>
      </w:tr>
    </w:tbl>
    <w:p w14:paraId="094A54BE" w14:textId="77777777" w:rsidR="00EA193C" w:rsidRDefault="00EA193C">
      <w:pPr>
        <w:ind w:firstLineChars="200" w:firstLine="422"/>
        <w:jc w:val="center"/>
        <w:rPr>
          <w:b/>
          <w:bCs/>
        </w:rPr>
      </w:pPr>
    </w:p>
    <w:p w14:paraId="03A1AE1B" w14:textId="77777777" w:rsidR="00EA193C" w:rsidRDefault="00EA193C">
      <w:pPr>
        <w:ind w:firstLineChars="200" w:firstLine="422"/>
        <w:jc w:val="center"/>
        <w:rPr>
          <w:b/>
          <w:bCs/>
        </w:rPr>
      </w:pPr>
    </w:p>
    <w:p w14:paraId="6CA0F44F" w14:textId="77777777" w:rsidR="00EA193C" w:rsidRDefault="00EA193C">
      <w:pPr>
        <w:ind w:firstLineChars="200" w:firstLine="422"/>
        <w:jc w:val="center"/>
        <w:rPr>
          <w:b/>
          <w:bCs/>
        </w:rPr>
      </w:pPr>
    </w:p>
    <w:p w14:paraId="75C964DF" w14:textId="77777777" w:rsidR="00EA193C" w:rsidRDefault="00EA193C">
      <w:pPr>
        <w:ind w:firstLineChars="200" w:firstLine="422"/>
        <w:jc w:val="center"/>
        <w:rPr>
          <w:b/>
          <w:bCs/>
        </w:rPr>
      </w:pPr>
    </w:p>
    <w:p w14:paraId="4A2FA7B0" w14:textId="77777777" w:rsidR="00EA193C" w:rsidRDefault="00324EEB">
      <w:pPr>
        <w:ind w:firstLineChars="200" w:firstLine="420"/>
        <w:rPr>
          <w:rFonts w:hAnsi="Cambria Math" w:cstheme="minorBidi"/>
        </w:rPr>
      </w:pPr>
      <w:r>
        <w:rPr>
          <w:rFonts w:hint="eastAsia"/>
        </w:rPr>
        <w:t>平均值：</w:t>
      </w:r>
      <w:r>
        <w:rPr>
          <w:rFonts w:hint="eastAsia"/>
        </w:rPr>
        <w:t xml:space="preserve">       </w:t>
      </w:r>
      <m:oMath>
        <m:acc>
          <m:accPr>
            <m:chr m:val="̅"/>
            <m:ctrlPr>
              <w:rPr>
                <w:rFonts w:ascii="Cambria Math" w:hAnsi="Cambria Math" w:cstheme="minorBidi"/>
                <w:i/>
              </w:rPr>
            </m:ctrlPr>
          </m:accPr>
          <m:e>
            <m:r>
              <w:rPr>
                <w:rFonts w:ascii="Cambria Math" w:hAnsi="Cambria Math" w:cstheme="minorBidi"/>
              </w:rPr>
              <m:t>t</m:t>
            </m:r>
          </m:e>
        </m:acc>
      </m:oMath>
      <w:r>
        <w:rPr>
          <w:rFonts w:hAnsi="Cambria Math" w:cstheme="minorBidi" w:hint="eastAsia"/>
          <w:position w:val="-24"/>
        </w:rPr>
        <w:object w:dxaOrig="1060" w:dyaOrig="620" w14:anchorId="3312F877">
          <v:shape id="_x0000_i1054" type="#_x0000_t75" style="width:53pt;height:31pt" o:ole="">
            <v:imagedata r:id="rId75" o:title=""/>
          </v:shape>
          <o:OLEObject Type="Embed" ProgID="Equation.KSEE3" ShapeID="_x0000_i1054" DrawAspect="Content" ObjectID="_1708959583" r:id="rId76"/>
        </w:object>
      </w:r>
      <w:r>
        <w:t>1</w:t>
      </w:r>
      <w:r>
        <w:rPr>
          <w:rFonts w:hint="eastAsia"/>
        </w:rPr>
        <w:t>4.53</w:t>
      </w:r>
      <w:r>
        <w:rPr>
          <w:rFonts w:hAnsi="Cambria Math" w:cstheme="minorBidi" w:hint="eastAsia"/>
        </w:rPr>
        <w:t xml:space="preserve"> s</w:t>
      </w:r>
    </w:p>
    <w:p w14:paraId="2140DB56" w14:textId="77777777" w:rsidR="00EA193C" w:rsidRDefault="00324EEB">
      <w:pPr>
        <w:ind w:firstLineChars="200" w:firstLine="420"/>
        <w:rPr>
          <w:rFonts w:hAnsi="Cambria Math" w:cstheme="minorBidi"/>
        </w:rPr>
      </w:pPr>
      <w:proofErr w:type="gramStart"/>
      <w:r>
        <w:rPr>
          <w:rFonts w:hAnsi="Cambria Math" w:cstheme="minorBidi"/>
        </w:rPr>
        <w:t>按贝塞</w:t>
      </w:r>
      <w:proofErr w:type="gramEnd"/>
      <w:r>
        <w:rPr>
          <w:rFonts w:hAnsi="Cambria Math" w:cstheme="minorBidi"/>
        </w:rPr>
        <w:t>尔公式计算单</w:t>
      </w:r>
      <w:r>
        <w:rPr>
          <w:rFonts w:hAnsi="Cambria Math" w:cstheme="minorBidi" w:hint="eastAsia"/>
        </w:rPr>
        <w:t>次</w:t>
      </w:r>
      <w:r>
        <w:rPr>
          <w:rFonts w:hAnsi="Cambria Math" w:cstheme="minorBidi"/>
        </w:rPr>
        <w:t>测量标准偏</w:t>
      </w:r>
      <w:r>
        <w:rPr>
          <w:rFonts w:hAnsi="Cambria Math" w:cstheme="minorBidi" w:hint="eastAsia"/>
        </w:rPr>
        <w:t>差：</w:t>
      </w:r>
      <w:r>
        <w:rPr>
          <w:rFonts w:hAnsi="Cambria Math" w:cstheme="minorBidi" w:hint="eastAsia"/>
          <w:position w:val="-6"/>
          <w:sz w:val="28"/>
          <w:szCs w:val="28"/>
        </w:rPr>
        <w:object w:dxaOrig="360" w:dyaOrig="220" w14:anchorId="79D2AE31">
          <v:shape id="_x0000_i1055" type="#_x0000_t75" style="width:18pt;height:11pt" o:ole="">
            <v:imagedata r:id="rId77" o:title=""/>
          </v:shape>
          <o:OLEObject Type="Embed" ProgID="Equation.KSEE3" ShapeID="_x0000_i1055" DrawAspect="Content" ObjectID="_1708959584" r:id="rId78"/>
        </w:object>
      </w:r>
      <m:oMath>
        <m:rad>
          <m:radPr>
            <m:degHide m:val="1"/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inorBidi"/>
                    <w:i/>
                    <w:sz w:val="28"/>
                    <w:szCs w:val="28"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theme="minorBidi"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 w:cstheme="minorBidi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theme="minorBidi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Bidi"/>
                                    <w:sz w:val="28"/>
                                    <w:szCs w:val="28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Bidi"/>
                                    <w:sz w:val="28"/>
                                    <w:szCs w:val="28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Bidi"/>
                                <w:sz w:val="28"/>
                                <w:szCs w:val="28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 w:cstheme="minorBidi"/>
                                <w:sz w:val="28"/>
                                <w:szCs w:val="28"/>
                              </w:rPr>
                              <m:t xml:space="preserve"> </m:t>
                            </m:r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theme="minorBidi"/>
                                    <w:sz w:val="28"/>
                                    <w:szCs w:val="28"/>
                                  </w:rPr>
                                  <m:t>t</m:t>
                                </m:r>
                              </m:e>
                            </m:acc>
                            <m:r>
                              <w:rPr>
                                <w:rFonts w:ascii="Cambria Math" w:hAnsi="Cambria Math" w:cstheme="minorBidi"/>
                                <w:sz w:val="28"/>
                                <w:szCs w:val="28"/>
                              </w:rPr>
                              <m:t xml:space="preserve"> 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Bidi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 w:cstheme="minorBidi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 w:cstheme="minorBidi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 w:cstheme="minorBidi"/>
                    <w:sz w:val="28"/>
                    <w:szCs w:val="28"/>
                  </w:rPr>
                  <m:t>1</m:t>
                </m:r>
              </m:den>
            </m:f>
          </m:e>
        </m:rad>
      </m:oMath>
      <w:r>
        <w:rPr>
          <w:rFonts w:hAnsi="Cambria Math" w:cstheme="minorBidi" w:hint="eastAsia"/>
        </w:rPr>
        <w:t xml:space="preserve"> =</w:t>
      </w:r>
      <w:r>
        <w:t>0.</w:t>
      </w:r>
      <w:r>
        <w:rPr>
          <w:rFonts w:hint="eastAsia"/>
        </w:rPr>
        <w:t>11</w:t>
      </w:r>
      <w:r>
        <w:rPr>
          <w:rFonts w:hAnsi="Cambria Math" w:cstheme="minorBidi"/>
        </w:rPr>
        <w:t xml:space="preserve">s </w:t>
      </w:r>
    </w:p>
    <w:p w14:paraId="502B4842" w14:textId="77777777" w:rsidR="00EA193C" w:rsidRDefault="00324EEB">
      <w:pPr>
        <w:ind w:firstLine="480"/>
        <w:rPr>
          <w:rFonts w:hAnsi="Cambria Math" w:cstheme="minorBidi"/>
        </w:rPr>
      </w:pPr>
      <w:r>
        <w:rPr>
          <w:rFonts w:ascii="宋体" w:hAnsi="宋体" w:cs="宋体" w:hint="eastAsia"/>
          <w:sz w:val="24"/>
        </w:rPr>
        <w:t>实际测量以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次测量值</w:t>
      </w:r>
      <w:r>
        <w:rPr>
          <w:rFonts w:ascii="宋体" w:hAnsi="宋体" w:cs="宋体" w:hint="eastAsia"/>
          <w:sz w:val="24"/>
        </w:rPr>
        <w:t>的平均值</w:t>
      </w:r>
      <w:r>
        <w:rPr>
          <w:rFonts w:ascii="宋体" w:hAnsi="宋体" w:cs="宋体" w:hint="eastAsia"/>
          <w:sz w:val="24"/>
        </w:rPr>
        <w:t>为测量结果，则可得到由测量重复性引起的标准不确</w:t>
      </w:r>
      <w:r>
        <w:rPr>
          <w:rFonts w:ascii="宋体" w:hAnsi="宋体" w:cs="宋体" w:hint="eastAsia"/>
          <w:sz w:val="24"/>
        </w:rPr>
        <w:lastRenderedPageBreak/>
        <w:t>定度为：</w:t>
      </w:r>
      <w:r>
        <w:rPr>
          <w:rFonts w:ascii="宋体" w:hAnsi="宋体" w:cs="宋体" w:hint="eastAsia"/>
          <w:position w:val="-28"/>
          <w:sz w:val="24"/>
        </w:rPr>
        <w:object w:dxaOrig="1960" w:dyaOrig="680" w14:anchorId="22717A26">
          <v:shape id="_x0000_i1056" type="#_x0000_t75" style="width:98pt;height:34pt" o:ole="">
            <v:imagedata r:id="rId79" o:title=""/>
          </v:shape>
          <o:OLEObject Type="Embed" ProgID="Equation.3" ShapeID="_x0000_i1056" DrawAspect="Content" ObjectID="_1708959585" r:id="rId80"/>
        </w:object>
      </w:r>
      <w:r>
        <w:rPr>
          <w:rFonts w:ascii="宋体" w:hAnsi="宋体" w:cs="宋体" w:hint="eastAsia"/>
          <w:sz w:val="24"/>
        </w:rPr>
        <w:t>。</w:t>
      </w:r>
    </w:p>
    <w:p w14:paraId="277FF9E6" w14:textId="77777777" w:rsidR="00EA193C" w:rsidRDefault="00324EEB">
      <w:pPr>
        <w:rPr>
          <w:rFonts w:hAnsi="Cambria Math" w:cstheme="minorBidi"/>
        </w:rPr>
      </w:pPr>
      <w:r>
        <w:rPr>
          <w:rFonts w:hAnsi="Cambria Math" w:cstheme="minorBidi" w:hint="eastAsia"/>
        </w:rPr>
        <w:t>6</w:t>
      </w:r>
      <w:r>
        <w:rPr>
          <w:rFonts w:hAnsi="Cambria Math" w:cstheme="minorBidi"/>
        </w:rPr>
        <w:t xml:space="preserve">.2 </w:t>
      </w:r>
      <w:r>
        <w:rPr>
          <w:rFonts w:hAnsi="Cambria Math" w:cstheme="minorBidi"/>
        </w:rPr>
        <w:t>标准器引入的不确定度分量</w:t>
      </w:r>
      <w:r>
        <w:rPr>
          <w:rFonts w:hint="eastAsia"/>
          <w:position w:val="-10"/>
        </w:rPr>
        <w:object w:dxaOrig="260" w:dyaOrig="340" w14:anchorId="7667D074">
          <v:shape id="_x0000_i1057" type="#_x0000_t75" style="width:13pt;height:17pt" o:ole="">
            <v:imagedata r:id="rId81" o:title=""/>
          </v:shape>
          <o:OLEObject Type="Embed" ProgID="Equation.KSEE3" ShapeID="_x0000_i1057" DrawAspect="Content" ObjectID="_1708959586" r:id="rId82"/>
        </w:objec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 w:cstheme="minorBidi"/>
                    <w:i/>
                  </w:rPr>
                </m:ctrlPr>
              </m:accPr>
              <m:e>
                <m:r>
                  <w:rPr>
                    <w:rFonts w:ascii="Cambria Math" w:hAnsi="Cambria Math" w:cstheme="minorBidi"/>
                  </w:rPr>
                  <m:t>t</m:t>
                </m:r>
              </m:e>
            </m:acc>
            <m:r>
              <w:rPr>
                <w:rFonts w:ascii="Cambria Math" w:hAnsi="Cambria Math" w:cstheme="minorBidi"/>
              </w:rPr>
              <m:t xml:space="preserve"> </m:t>
            </m:r>
          </m:e>
        </m:d>
      </m:oMath>
      <w:r>
        <w:rPr>
          <w:rFonts w:hAnsi="Cambria Math" w:cstheme="minorBidi"/>
        </w:rPr>
        <w:t>评定</w:t>
      </w:r>
    </w:p>
    <w:p w14:paraId="73A2B1EF" w14:textId="77777777" w:rsidR="00EA193C" w:rsidRDefault="00324EEB">
      <w:pPr>
        <w:rPr>
          <w:rFonts w:hAnsi="Cambria Math" w:cstheme="minorBidi"/>
        </w:rPr>
      </w:pPr>
      <w:r>
        <w:rPr>
          <w:rFonts w:hAnsi="Cambria Math" w:cstheme="minorBidi" w:hint="eastAsia"/>
        </w:rPr>
        <w:t>6</w:t>
      </w:r>
      <w:r>
        <w:rPr>
          <w:rFonts w:hAnsi="Cambria Math" w:cstheme="minorBidi"/>
        </w:rPr>
        <w:t>.2.1</w:t>
      </w:r>
      <w:r>
        <w:rPr>
          <w:rFonts w:hAnsi="Cambria Math" w:cstheme="minorBidi"/>
        </w:rPr>
        <w:t>根据秒表检</w:t>
      </w:r>
      <w:r>
        <w:rPr>
          <w:rFonts w:hAnsi="Cambria Math" w:cstheme="minorBidi" w:hint="eastAsia"/>
        </w:rPr>
        <w:t>定</w:t>
      </w:r>
      <w:r>
        <w:rPr>
          <w:rFonts w:hAnsi="Cambria Math" w:cstheme="minorBidi"/>
        </w:rPr>
        <w:t>规程查到，电子秒表最大允许误</w:t>
      </w:r>
      <w:r>
        <w:rPr>
          <w:rFonts w:hAnsi="Cambria Math" w:cstheme="minorBidi" w:hint="eastAsia"/>
        </w:rPr>
        <w:t>差</w:t>
      </w:r>
      <w:r>
        <w:rPr>
          <w:rFonts w:hAnsi="Cambria Math" w:cstheme="minorBidi"/>
        </w:rPr>
        <w:t>为</w:t>
      </w:r>
      <w:r>
        <w:rPr>
          <w:rFonts w:hAnsi="Cambria Math" w:cstheme="minorBidi" w:hint="eastAsia"/>
        </w:rPr>
        <w:t>±</w:t>
      </w:r>
      <w:r>
        <w:t>0.07</w:t>
      </w:r>
      <w:r>
        <w:rPr>
          <w:rFonts w:hAnsi="Cambria Math" w:cstheme="minorBidi"/>
        </w:rPr>
        <w:t>s/</w:t>
      </w:r>
      <w:r>
        <w:t>10</w:t>
      </w:r>
      <w:r>
        <w:rPr>
          <w:rFonts w:hAnsi="Cambria Math" w:cstheme="minorBidi"/>
        </w:rPr>
        <w:t>min</w:t>
      </w:r>
      <w:r>
        <w:rPr>
          <w:rFonts w:hAnsi="Cambria Math" w:cstheme="minorBidi" w:hint="eastAsia"/>
        </w:rPr>
        <w:t>，则</w:t>
      </w:r>
      <w:r>
        <w:rPr>
          <w:rFonts w:hAnsi="Cambria Math" w:cstheme="minorBidi"/>
        </w:rPr>
        <w:t>标准器引入的不确定度分量</w:t>
      </w:r>
      <w:r>
        <w:rPr>
          <w:rFonts w:hAnsi="Cambria Math" w:cstheme="minorBidi" w:hint="eastAsia"/>
        </w:rPr>
        <w:t>：</w:t>
      </w:r>
    </w:p>
    <w:p w14:paraId="439125AB" w14:textId="77777777" w:rsidR="00EA193C" w:rsidRDefault="00324EEB">
      <w:pPr>
        <w:ind w:firstLineChars="700" w:firstLine="1470"/>
        <w:rPr>
          <w:rFonts w:hAnsi="Cambria Math" w:cstheme="minorBidi"/>
        </w:rPr>
      </w:pPr>
      <w:r>
        <w:rPr>
          <w:rFonts w:hint="eastAsia"/>
          <w:position w:val="-10"/>
        </w:rPr>
        <w:object w:dxaOrig="260" w:dyaOrig="340" w14:anchorId="07B4EB61">
          <v:shape id="_x0000_i1058" type="#_x0000_t75" style="width:13pt;height:17pt" o:ole="">
            <v:imagedata r:id="rId81" o:title=""/>
          </v:shape>
          <o:OLEObject Type="Embed" ProgID="Equation.KSEE3" ShapeID="_x0000_i1058" DrawAspect="Content" ObjectID="_1708959587" r:id="rId83"/>
        </w:objec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 w:cstheme="minorBidi"/>
                    <w:i/>
                  </w:rPr>
                </m:ctrlPr>
              </m:accPr>
              <m:e>
                <m:r>
                  <w:rPr>
                    <w:rFonts w:ascii="Cambria Math" w:hAnsi="Cambria Math" w:cstheme="minorBidi"/>
                  </w:rPr>
                  <m:t>t</m:t>
                </m:r>
              </m:e>
            </m:acc>
            <m:r>
              <w:rPr>
                <w:rFonts w:ascii="Cambria Math" w:hAnsi="Cambria Math" w:cstheme="minorBidi"/>
              </w:rPr>
              <m:t xml:space="preserve"> </m:t>
            </m:r>
          </m:e>
        </m:d>
      </m:oMath>
      <w:r>
        <w:rPr>
          <w:rFonts w:hAnsi="Cambria Math" w:cstheme="minorBidi"/>
          <w:position w:val="-28"/>
        </w:rPr>
        <w:object w:dxaOrig="1600" w:dyaOrig="660" w14:anchorId="42B697D1">
          <v:shape id="_x0000_i1059" type="#_x0000_t75" style="width:80pt;height:33pt" o:ole="">
            <v:imagedata r:id="rId84" o:title=""/>
          </v:shape>
          <o:OLEObject Type="Embed" ProgID="Equation.KSEE3" ShapeID="_x0000_i1059" DrawAspect="Content" ObjectID="_1708959588" r:id="rId85"/>
        </w:object>
      </w:r>
    </w:p>
    <w:p w14:paraId="325EF71A" w14:textId="77777777" w:rsidR="00EA193C" w:rsidRDefault="00324EEB">
      <w:pPr>
        <w:rPr>
          <w:rFonts w:hAnsi="Cambria Math" w:cstheme="minorBidi"/>
        </w:rPr>
      </w:pPr>
      <w:r>
        <w:rPr>
          <w:rFonts w:hAnsi="Cambria Math" w:cstheme="minorBidi" w:hint="eastAsia"/>
        </w:rPr>
        <w:t>6.3</w:t>
      </w:r>
      <w:r>
        <w:rPr>
          <w:rFonts w:hAnsi="Cambria Math" w:cstheme="minorBidi"/>
        </w:rPr>
        <w:t xml:space="preserve"> </w:t>
      </w:r>
      <w:r>
        <w:rPr>
          <w:rFonts w:hAnsi="Cambria Math" w:cstheme="minorBidi"/>
        </w:rPr>
        <w:t>标准不确定度汇总表</w:t>
      </w:r>
    </w:p>
    <w:p w14:paraId="003A5C18" w14:textId="77777777" w:rsidR="00EA193C" w:rsidRDefault="00324EEB">
      <w:pPr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表</w:t>
      </w:r>
      <w:r>
        <w:rPr>
          <w:rFonts w:ascii="宋体" w:hAnsi="宋体" w:cs="宋体" w:hint="eastAsia"/>
          <w:sz w:val="24"/>
        </w:rPr>
        <w:t>D</w:t>
      </w:r>
      <w:r>
        <w:rPr>
          <w:rFonts w:ascii="宋体" w:hAnsi="宋体" w:cs="宋体" w:hint="eastAsia"/>
          <w:sz w:val="24"/>
        </w:rPr>
        <w:t xml:space="preserve">.2 </w:t>
      </w:r>
      <w:r>
        <w:rPr>
          <w:rFonts w:ascii="宋体" w:hAnsi="宋体" w:cs="宋体" w:hint="eastAsia"/>
          <w:sz w:val="24"/>
        </w:rPr>
        <w:t>标准不确定度汇总</w:t>
      </w:r>
    </w:p>
    <w:tbl>
      <w:tblPr>
        <w:tblW w:w="8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3567"/>
        <w:gridCol w:w="2841"/>
      </w:tblGrid>
      <w:tr w:rsidR="00EA193C" w14:paraId="2FDA60C3" w14:textId="77777777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BA84F" w14:textId="77777777" w:rsidR="00EA193C" w:rsidRDefault="00324E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分量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4C341" w14:textId="77777777" w:rsidR="00EA193C" w:rsidRDefault="00324E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来源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373B3" w14:textId="77777777" w:rsidR="00EA193C" w:rsidRDefault="00324E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标准不确定度</w:t>
            </w:r>
            <w:r>
              <w:rPr>
                <w:rFonts w:ascii="宋体" w:hAnsi="宋体" w:cs="宋体" w:hint="eastAsia"/>
                <w:position w:val="-10"/>
                <w:sz w:val="24"/>
              </w:rPr>
              <w:object w:dxaOrig="334" w:dyaOrig="310" w14:anchorId="71EB13E0">
                <v:shape id="_x0000_i1060" type="#_x0000_t75" style="width:16.5pt;height:15.5pt" o:ole="">
                  <v:imagedata r:id="rId86" o:title=""/>
                </v:shape>
                <o:OLEObject Type="Embed" ProgID="Equation.3" ShapeID="_x0000_i1060" DrawAspect="Content" ObjectID="_1708959589" r:id="rId87"/>
              </w:object>
            </w:r>
          </w:p>
        </w:tc>
      </w:tr>
      <w:tr w:rsidR="00EA193C" w14:paraId="36D4B1D9" w14:textId="77777777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EDE4C" w14:textId="77777777" w:rsidR="00EA193C" w:rsidRDefault="00324E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position w:val="-10"/>
                <w:sz w:val="24"/>
              </w:rPr>
              <w:object w:dxaOrig="508" w:dyaOrig="393" w14:anchorId="6266683E">
                <v:shape id="_x0000_i1061" type="#_x0000_t75" style="width:25.5pt;height:19.5pt" o:ole="">
                  <v:imagedata r:id="rId88" o:title=""/>
                </v:shape>
                <o:OLEObject Type="Embed" ProgID="Equation.3" ShapeID="_x0000_i1061" DrawAspect="Content" ObjectID="_1708959590" r:id="rId89"/>
              </w:objec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2F210" w14:textId="77777777" w:rsidR="00EA193C" w:rsidRDefault="00324E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测量重复性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D0B3C" w14:textId="77777777" w:rsidR="00EA193C" w:rsidRDefault="00324EEB">
            <w:pPr>
              <w:jc w:val="center"/>
              <w:rPr>
                <w:rFonts w:ascii="宋体" w:eastAsiaTheme="minorEastAsia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0.</w:t>
            </w:r>
            <w:r>
              <w:rPr>
                <w:rFonts w:ascii="宋体" w:hAnsi="宋体" w:cs="宋体" w:hint="eastAsia"/>
                <w:sz w:val="24"/>
              </w:rPr>
              <w:t>064</w:t>
            </w:r>
          </w:p>
        </w:tc>
      </w:tr>
      <w:tr w:rsidR="00EA193C" w14:paraId="3DD60C98" w14:textId="77777777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79C63" w14:textId="77777777" w:rsidR="00EA193C" w:rsidRDefault="00324E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position w:val="-10"/>
                <w:sz w:val="24"/>
              </w:rPr>
              <w:object w:dxaOrig="480" w:dyaOrig="393" w14:anchorId="0DB9F3B5">
                <v:shape id="_x0000_i1062" type="#_x0000_t75" style="width:24pt;height:19.5pt" o:ole="">
                  <v:imagedata r:id="rId90" o:title=""/>
                </v:shape>
                <o:OLEObject Type="Embed" ProgID="Equation.3" ShapeID="_x0000_i1062" DrawAspect="Content" ObjectID="_1708959591" r:id="rId91"/>
              </w:objec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7518A" w14:textId="77777777" w:rsidR="00EA193C" w:rsidRDefault="00324EEB">
            <w:pPr>
              <w:jc w:val="center"/>
              <w:rPr>
                <w:rFonts w:ascii="宋体" w:eastAsiaTheme="minorEastAsia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标准器（秒表）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FF139" w14:textId="77777777" w:rsidR="00EA193C" w:rsidRDefault="00324EEB">
            <w:pPr>
              <w:jc w:val="center"/>
              <w:rPr>
                <w:rFonts w:ascii="宋体" w:eastAsiaTheme="minorEastAsia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0.</w:t>
            </w:r>
            <w:r>
              <w:rPr>
                <w:rFonts w:ascii="宋体" w:hAnsi="宋体" w:cs="宋体" w:hint="eastAsia"/>
                <w:sz w:val="24"/>
              </w:rPr>
              <w:t>040</w:t>
            </w:r>
          </w:p>
        </w:tc>
      </w:tr>
    </w:tbl>
    <w:p w14:paraId="57AE0AD8" w14:textId="77777777" w:rsidR="00EA193C" w:rsidRDefault="00EA193C">
      <w:pPr>
        <w:rPr>
          <w:rFonts w:hAnsi="Cambria Math" w:cstheme="minorBidi"/>
        </w:rPr>
      </w:pPr>
    </w:p>
    <w:p w14:paraId="4AE2E253" w14:textId="77777777" w:rsidR="00EA193C" w:rsidRDefault="00324EEB">
      <w:pPr>
        <w:rPr>
          <w:rFonts w:hAnsi="Cambria Math" w:cstheme="minorBidi"/>
        </w:rPr>
      </w:pPr>
      <w:r>
        <w:rPr>
          <w:rFonts w:hAnsi="Cambria Math" w:cstheme="minorBidi" w:hint="eastAsia"/>
        </w:rPr>
        <w:t>6.4</w:t>
      </w:r>
      <w:r>
        <w:rPr>
          <w:rFonts w:hAnsi="Cambria Math" w:cstheme="minorBidi"/>
        </w:rPr>
        <w:t>合成标准不确定度的评定</w:t>
      </w:r>
    </w:p>
    <w:p w14:paraId="7D116C88" w14:textId="77777777" w:rsidR="00EA193C" w:rsidRDefault="00324EEB">
      <w:pPr>
        <w:ind w:firstLineChars="200" w:firstLine="420"/>
        <w:rPr>
          <w:rFonts w:hAnsi="Cambria Math" w:cstheme="minorBidi"/>
        </w:rPr>
      </w:pPr>
      <w:r>
        <w:rPr>
          <w:rFonts w:hAnsi="Cambria Math" w:cstheme="minorBidi"/>
        </w:rPr>
        <w:t>以上各项标准不确定度分量互不相</w:t>
      </w:r>
      <w:r>
        <w:rPr>
          <w:rFonts w:hAnsi="Cambria Math" w:cstheme="minorBidi" w:hint="eastAsia"/>
        </w:rPr>
        <w:t>关，</w:t>
      </w:r>
      <w:r>
        <w:rPr>
          <w:rFonts w:hAnsi="Cambria Math" w:cstheme="minorBidi"/>
        </w:rPr>
        <w:t>合成</w:t>
      </w:r>
      <w:r>
        <w:rPr>
          <w:rFonts w:hAnsi="Cambria Math" w:cstheme="minorBidi" w:hint="eastAsia"/>
        </w:rPr>
        <w:t>标准</w:t>
      </w:r>
      <w:r>
        <w:rPr>
          <w:rFonts w:hAnsi="Cambria Math" w:cstheme="minorBidi"/>
        </w:rPr>
        <w:t>不确定度为</w:t>
      </w:r>
      <w:r>
        <w:rPr>
          <w:rFonts w:hAnsi="Cambria Math" w:cstheme="minorBidi" w:hint="eastAsia"/>
        </w:rPr>
        <w:t>：</w:t>
      </w:r>
    </w:p>
    <w:p w14:paraId="207D8A34" w14:textId="77777777" w:rsidR="00EA193C" w:rsidRDefault="00324EEB">
      <w:pPr>
        <w:ind w:firstLineChars="700" w:firstLine="1470"/>
        <w:rPr>
          <w:rFonts w:eastAsiaTheme="minorEastAsia"/>
        </w:rPr>
      </w:pPr>
      <w:r>
        <w:rPr>
          <w:position w:val="-12"/>
        </w:rPr>
        <w:object w:dxaOrig="4680" w:dyaOrig="460" w14:anchorId="31C730C9">
          <v:shape id="_x0000_i1063" type="#_x0000_t75" style="width:234pt;height:23pt" o:ole="">
            <v:imagedata r:id="rId92" o:title=""/>
          </v:shape>
          <o:OLEObject Type="Embed" ProgID="Equation.KSEE3" ShapeID="_x0000_i1063" DrawAspect="Content" ObjectID="_1708959592" r:id="rId93"/>
        </w:object>
      </w:r>
    </w:p>
    <w:p w14:paraId="0B2BBCD8" w14:textId="77777777" w:rsidR="00EA193C" w:rsidRDefault="00EA193C">
      <w:pPr>
        <w:ind w:firstLineChars="700" w:firstLine="1470"/>
      </w:pPr>
    </w:p>
    <w:p w14:paraId="27F856AE" w14:textId="77777777" w:rsidR="00EA193C" w:rsidRDefault="00324EEB">
      <w:pPr>
        <w:rPr>
          <w:rFonts w:hAnsi="Cambria Math" w:cstheme="minorBidi"/>
        </w:rPr>
      </w:pPr>
      <w:r>
        <w:rPr>
          <w:rFonts w:hAnsi="Cambria Math" w:cstheme="minorBidi" w:hint="eastAsia"/>
        </w:rPr>
        <w:t>6.5</w:t>
      </w:r>
      <w:r>
        <w:rPr>
          <w:rFonts w:hAnsi="Cambria Math" w:cstheme="minorBidi"/>
        </w:rPr>
        <w:t xml:space="preserve"> </w:t>
      </w:r>
      <w:r>
        <w:rPr>
          <w:rFonts w:hAnsi="Cambria Math" w:cstheme="minorBidi"/>
        </w:rPr>
        <w:t>扩展不确定度的评定</w:t>
      </w:r>
    </w:p>
    <w:p w14:paraId="7D220B21" w14:textId="77777777" w:rsidR="00EA193C" w:rsidRDefault="00324EEB">
      <w:pPr>
        <w:ind w:firstLineChars="200" w:firstLine="420"/>
        <w:rPr>
          <w:rFonts w:hAnsi="Cambria Math" w:cstheme="minorBidi"/>
        </w:rPr>
      </w:pPr>
      <w:r>
        <w:rPr>
          <w:rFonts w:hAnsi="Cambria Math" w:cstheme="minorBidi"/>
        </w:rPr>
        <w:t>取</w:t>
      </w:r>
      <w:r>
        <w:rPr>
          <w:rFonts w:hAnsi="Cambria Math" w:cstheme="minorBidi"/>
          <w:position w:val="-6"/>
        </w:rPr>
        <w:object w:dxaOrig="560" w:dyaOrig="279" w14:anchorId="41A7542E">
          <v:shape id="_x0000_i1064" type="#_x0000_t75" style="width:28pt;height:14pt" o:ole="">
            <v:imagedata r:id="rId94" o:title=""/>
          </v:shape>
          <o:OLEObject Type="Embed" ProgID="Equation.KSEE3" ShapeID="_x0000_i1064" DrawAspect="Content" ObjectID="_1708959593" r:id="rId95"/>
        </w:object>
      </w:r>
      <w:r>
        <w:rPr>
          <w:rFonts w:hAnsi="Cambria Math" w:cstheme="minorBidi"/>
        </w:rPr>
        <w:t>，扩展不</w:t>
      </w:r>
      <w:r>
        <w:rPr>
          <w:rFonts w:hAnsi="Cambria Math" w:cstheme="minorBidi" w:hint="eastAsia"/>
        </w:rPr>
        <w:t>确</w:t>
      </w:r>
      <w:r>
        <w:rPr>
          <w:rFonts w:hAnsi="Cambria Math" w:cstheme="minorBidi"/>
        </w:rPr>
        <w:t>定度为</w:t>
      </w:r>
      <w:r>
        <w:rPr>
          <w:rFonts w:hAnsi="Cambria Math" w:cstheme="minorBidi" w:hint="eastAsia"/>
        </w:rPr>
        <w:t>：</w:t>
      </w:r>
    </w:p>
    <w:p w14:paraId="1E11DA7D" w14:textId="77777777" w:rsidR="00EA193C" w:rsidRDefault="00324EEB">
      <w:pPr>
        <w:ind w:firstLineChars="700" w:firstLine="1470"/>
        <w:rPr>
          <w:rFonts w:hAnsi="Cambria Math" w:cstheme="minorBidi"/>
        </w:rPr>
      </w:pPr>
      <w:r>
        <w:rPr>
          <w:rFonts w:hAnsi="Cambria Math" w:cstheme="minorBidi"/>
          <w:position w:val="-12"/>
        </w:rPr>
        <w:object w:dxaOrig="2740" w:dyaOrig="360" w14:anchorId="4B55354A">
          <v:shape id="_x0000_i1065" type="#_x0000_t75" style="width:137pt;height:18pt" o:ole="">
            <v:imagedata r:id="rId96" o:title=""/>
          </v:shape>
          <o:OLEObject Type="Embed" ProgID="Equation.KSEE3" ShapeID="_x0000_i1065" DrawAspect="Content" ObjectID="_1708959594" r:id="rId97"/>
        </w:object>
      </w:r>
    </w:p>
    <w:p w14:paraId="2DF7BDA9" w14:textId="77777777" w:rsidR="00EA193C" w:rsidRDefault="00324EEB">
      <w:pPr>
        <w:rPr>
          <w:rFonts w:hAnsi="Cambria Math" w:cstheme="minorBidi"/>
        </w:rPr>
      </w:pPr>
      <w:r>
        <w:rPr>
          <w:rFonts w:hAnsi="Cambria Math" w:cstheme="minorBidi" w:hint="eastAsia"/>
        </w:rPr>
        <w:t>7</w:t>
      </w:r>
      <w:r>
        <w:rPr>
          <w:rFonts w:hAnsi="Cambria Math" w:cstheme="minorBidi"/>
        </w:rPr>
        <w:t xml:space="preserve"> </w:t>
      </w:r>
      <w:r>
        <w:rPr>
          <w:rFonts w:hAnsi="Cambria Math" w:cstheme="minorBidi"/>
        </w:rPr>
        <w:t>不确定度报告</w:t>
      </w:r>
    </w:p>
    <w:p w14:paraId="1433C47B" w14:textId="77777777" w:rsidR="00EA193C" w:rsidRDefault="00324EEB">
      <w:pPr>
        <w:rPr>
          <w:rFonts w:hAnsi="Cambria Math" w:cstheme="minorBidi"/>
        </w:rPr>
      </w:pPr>
      <w:r>
        <w:rPr>
          <w:rFonts w:hAnsi="Cambria Math" w:cstheme="minorBidi"/>
        </w:rPr>
        <w:t>泥浆</w:t>
      </w:r>
      <w:r>
        <w:rPr>
          <w:rFonts w:hAnsi="Cambria Math" w:cstheme="minorBidi" w:hint="eastAsia"/>
        </w:rPr>
        <w:t>粘</w:t>
      </w:r>
      <w:r>
        <w:rPr>
          <w:rFonts w:hAnsi="Cambria Math" w:cstheme="minorBidi"/>
        </w:rPr>
        <w:t>度计</w:t>
      </w:r>
      <w:r>
        <w:rPr>
          <w:rFonts w:hAnsi="Cambria Math" w:cstheme="minorBidi" w:hint="eastAsia"/>
        </w:rPr>
        <w:t>流出</w:t>
      </w:r>
      <w:r>
        <w:rPr>
          <w:rFonts w:hAnsi="Cambria Math" w:cstheme="minorBidi"/>
        </w:rPr>
        <w:t>时间示值误差测</w:t>
      </w:r>
      <w:r>
        <w:rPr>
          <w:rFonts w:hAnsi="Cambria Math" w:cstheme="minorBidi" w:hint="eastAsia"/>
        </w:rPr>
        <w:t>量</w:t>
      </w:r>
      <w:r>
        <w:rPr>
          <w:rFonts w:hAnsi="Cambria Math" w:cstheme="minorBidi"/>
        </w:rPr>
        <w:t>结果的扩展不确定度为</w:t>
      </w:r>
      <w:r>
        <w:rPr>
          <w:rFonts w:hAnsi="Cambria Math" w:cstheme="minorBidi" w:hint="eastAsia"/>
        </w:rPr>
        <w:t>：</w:t>
      </w:r>
      <w:r>
        <w:rPr>
          <w:rFonts w:hAnsi="Cambria Math" w:cstheme="minorBidi"/>
          <w:position w:val="-6"/>
        </w:rPr>
        <w:object w:dxaOrig="900" w:dyaOrig="279" w14:anchorId="1EEA23CA">
          <v:shape id="_x0000_i1066" type="#_x0000_t75" style="width:45pt;height:14pt" o:ole="">
            <v:imagedata r:id="rId98" o:title=""/>
          </v:shape>
          <o:OLEObject Type="Embed" ProgID="Equation.KSEE3" ShapeID="_x0000_i1066" DrawAspect="Content" ObjectID="_1708959595" r:id="rId99"/>
        </w:object>
      </w:r>
      <w:r>
        <w:rPr>
          <w:rFonts w:hint="eastAsia"/>
        </w:rPr>
        <w:t>（</w:t>
      </w:r>
      <w:r>
        <w:rPr>
          <w:rFonts w:hAnsi="Cambria Math" w:cstheme="minorBidi"/>
          <w:position w:val="-6"/>
        </w:rPr>
        <w:object w:dxaOrig="560" w:dyaOrig="279" w14:anchorId="176BAFF0">
          <v:shape id="_x0000_i1067" type="#_x0000_t75" style="width:28pt;height:14pt" o:ole="">
            <v:imagedata r:id="rId94" o:title=""/>
          </v:shape>
          <o:OLEObject Type="Embed" ProgID="Equation.KSEE3" ShapeID="_x0000_i1067" DrawAspect="Content" ObjectID="_1708959596" r:id="rId100"/>
        </w:object>
      </w:r>
      <w:r>
        <w:rPr>
          <w:rFonts w:hint="eastAsia"/>
        </w:rPr>
        <w:t>）</w:t>
      </w:r>
    </w:p>
    <w:p w14:paraId="21054C1F" w14:textId="77777777" w:rsidR="00EA193C" w:rsidRDefault="00EA193C">
      <w:pPr>
        <w:rPr>
          <w:rFonts w:ascii="黑体" w:eastAsia="黑体" w:hAnsi="黑体" w:cs="黑体"/>
          <w:kern w:val="0"/>
          <w:sz w:val="28"/>
          <w:szCs w:val="28"/>
        </w:rPr>
      </w:pPr>
    </w:p>
    <w:p w14:paraId="634605E5" w14:textId="77777777" w:rsidR="00EA193C" w:rsidRDefault="00EA193C">
      <w:pPr>
        <w:pStyle w:val="affe"/>
        <w:jc w:val="left"/>
        <w:rPr>
          <w:rFonts w:ascii="黑体" w:eastAsia="黑体" w:hAnsi="黑体" w:cs="黑体" w:hint="default"/>
          <w:kern w:val="0"/>
          <w:sz w:val="28"/>
          <w:szCs w:val="28"/>
        </w:rPr>
      </w:pPr>
    </w:p>
    <w:p w14:paraId="105D0AB8" w14:textId="0C925EDD" w:rsidR="00EA193C" w:rsidRDefault="00EA193C">
      <w:pPr>
        <w:ind w:leftChars="-85" w:left="-178"/>
        <w:rPr>
          <w:szCs w:val="21"/>
        </w:rPr>
      </w:pPr>
    </w:p>
    <w:p w14:paraId="5C70F73B" w14:textId="77777777" w:rsidR="00EA193C" w:rsidRDefault="00EA193C">
      <w:pPr>
        <w:ind w:leftChars="-85" w:left="-178"/>
        <w:rPr>
          <w:szCs w:val="21"/>
        </w:rPr>
      </w:pPr>
    </w:p>
    <w:p w14:paraId="74C969B9" w14:textId="77777777" w:rsidR="00EA193C" w:rsidRDefault="00EA193C">
      <w:pPr>
        <w:ind w:leftChars="-85" w:left="-178"/>
        <w:rPr>
          <w:szCs w:val="21"/>
        </w:rPr>
      </w:pPr>
    </w:p>
    <w:p w14:paraId="6DE9CF7F" w14:textId="77777777" w:rsidR="00EA193C" w:rsidRDefault="00EA193C">
      <w:pPr>
        <w:ind w:leftChars="-85" w:left="-178"/>
        <w:rPr>
          <w:szCs w:val="21"/>
        </w:rPr>
      </w:pPr>
    </w:p>
    <w:p w14:paraId="3DCA2D8D" w14:textId="77777777" w:rsidR="00EA193C" w:rsidRDefault="00EA193C">
      <w:pPr>
        <w:ind w:leftChars="-85" w:left="-178"/>
        <w:rPr>
          <w:szCs w:val="21"/>
        </w:rPr>
      </w:pPr>
    </w:p>
    <w:p w14:paraId="10426227" w14:textId="77777777" w:rsidR="00EA193C" w:rsidRDefault="00EA193C">
      <w:pPr>
        <w:ind w:leftChars="-85" w:left="-178"/>
        <w:rPr>
          <w:szCs w:val="21"/>
        </w:rPr>
      </w:pPr>
    </w:p>
    <w:p w14:paraId="5DBC232B" w14:textId="77777777" w:rsidR="00EA193C" w:rsidRDefault="00EA193C">
      <w:pPr>
        <w:ind w:leftChars="-85" w:left="-178"/>
        <w:rPr>
          <w:szCs w:val="21"/>
        </w:rPr>
      </w:pPr>
    </w:p>
    <w:p w14:paraId="159E20E2" w14:textId="77777777" w:rsidR="00EA193C" w:rsidRDefault="00EA193C">
      <w:pPr>
        <w:ind w:leftChars="-85" w:left="-178"/>
        <w:rPr>
          <w:szCs w:val="21"/>
        </w:rPr>
      </w:pPr>
    </w:p>
    <w:p w14:paraId="6E604608" w14:textId="77777777" w:rsidR="00EA193C" w:rsidRDefault="00EA193C">
      <w:pPr>
        <w:ind w:leftChars="-85" w:left="-178"/>
        <w:rPr>
          <w:szCs w:val="21"/>
        </w:rPr>
      </w:pPr>
    </w:p>
    <w:p w14:paraId="7E6B8921" w14:textId="77777777" w:rsidR="00EA193C" w:rsidRDefault="00EA193C">
      <w:pPr>
        <w:spacing w:line="360" w:lineRule="auto"/>
        <w:jc w:val="center"/>
        <w:rPr>
          <w:rFonts w:asciiTheme="minorEastAsia" w:eastAsiaTheme="minorEastAsia" w:hAnsiTheme="minorEastAsia" w:cs="宋体"/>
          <w:sz w:val="24"/>
        </w:rPr>
      </w:pPr>
    </w:p>
    <w:sectPr w:rsidR="00EA193C">
      <w:footerReference w:type="default" r:id="rId101"/>
      <w:pgSz w:w="11906" w:h="16838"/>
      <w:pgMar w:top="567" w:right="1134" w:bottom="1134" w:left="1418" w:header="567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18C0B" w14:textId="77777777" w:rsidR="00324EEB" w:rsidRDefault="00324EEB">
      <w:r>
        <w:separator/>
      </w:r>
    </w:p>
  </w:endnote>
  <w:endnote w:type="continuationSeparator" w:id="0">
    <w:p w14:paraId="0A862A75" w14:textId="77777777" w:rsidR="00324EEB" w:rsidRDefault="0032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329A" w14:textId="77777777" w:rsidR="00EA193C" w:rsidRDefault="00EA193C">
    <w:pPr>
      <w:pStyle w:val="afff5"/>
      <w:jc w:val="center"/>
    </w:pPr>
  </w:p>
  <w:p w14:paraId="10D0FD56" w14:textId="77777777" w:rsidR="00EA193C" w:rsidRDefault="00EA193C">
    <w:pPr>
      <w:pStyle w:val="afff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9B4A" w14:textId="77777777" w:rsidR="00EA193C" w:rsidRDefault="00EA193C">
    <w:pPr>
      <w:pStyle w:val="afff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970103"/>
    </w:sdtPr>
    <w:sdtEndPr/>
    <w:sdtContent>
      <w:p w14:paraId="0D719F8B" w14:textId="77777777" w:rsidR="00EA193C" w:rsidRDefault="00324EEB">
        <w:pPr>
          <w:pStyle w:val="af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I</w:t>
        </w:r>
        <w:r>
          <w:rPr>
            <w:lang w:val="zh-CN"/>
          </w:rPr>
          <w:t>I</w:t>
        </w:r>
        <w:r>
          <w:rPr>
            <w:lang w:val="zh-C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77419" w14:textId="77777777" w:rsidR="00EA193C" w:rsidRDefault="00324EEB">
    <w:pPr>
      <w:pStyle w:val="afff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8</w:t>
    </w:r>
    <w:r>
      <w:rPr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3C92E" w14:textId="77777777" w:rsidR="00324EEB" w:rsidRDefault="00324EEB">
      <w:r>
        <w:separator/>
      </w:r>
    </w:p>
  </w:footnote>
  <w:footnote w:type="continuationSeparator" w:id="0">
    <w:p w14:paraId="567EA5A0" w14:textId="77777777" w:rsidR="00324EEB" w:rsidRDefault="00324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F9915" w14:textId="77777777" w:rsidR="00EA193C" w:rsidRDefault="00324EEB">
    <w:pPr>
      <w:pStyle w:val="afff7"/>
      <w:jc w:val="center"/>
      <w:rPr>
        <w:rFonts w:ascii="黑体" w:eastAsia="黑体" w:hAnsi="黑体" w:cs="黑体"/>
        <w:bCs/>
        <w:sz w:val="21"/>
      </w:rPr>
    </w:pPr>
    <w:r>
      <w:rPr>
        <w:rFonts w:ascii="黑体" w:eastAsia="黑体" w:hAnsi="黑体" w:cs="黑体" w:hint="eastAsia"/>
        <w:bCs/>
        <w:sz w:val="21"/>
      </w:rPr>
      <w:t>JJFZ</w:t>
    </w:r>
    <w:r>
      <w:rPr>
        <w:rFonts w:ascii="黑体" w:eastAsia="黑体" w:hAnsi="黑体" w:cs="黑体" w:hint="eastAsia"/>
        <w:bCs/>
        <w:sz w:val="21"/>
      </w:rPr>
      <w:t>（建材）</w:t>
    </w:r>
    <w:r>
      <w:rPr>
        <w:rFonts w:ascii="黑体" w:eastAsia="黑体" w:hAnsi="黑体" w:cs="黑体" w:hint="eastAsia"/>
        <w:bCs/>
        <w:sz w:val="21"/>
      </w:rPr>
      <w:t>008</w:t>
    </w:r>
    <w:r>
      <w:rPr>
        <w:rFonts w:ascii="黑体" w:eastAsia="黑体" w:hAnsi="黑体" w:cs="黑体" w:hint="eastAsia"/>
        <w:bCs/>
        <w:sz w:val="21"/>
      </w:rPr>
      <w:t>－</w:t>
    </w:r>
    <w:r>
      <w:rPr>
        <w:rFonts w:ascii="黑体" w:eastAsia="黑体" w:hAnsi="黑体" w:cs="黑体" w:hint="eastAsia"/>
        <w:bCs/>
        <w:sz w:val="21"/>
      </w:rPr>
      <w:t>2020</w:t>
    </w:r>
  </w:p>
  <w:p w14:paraId="70F06376" w14:textId="77777777" w:rsidR="00EA193C" w:rsidRDefault="00EA193C">
    <w:pPr>
      <w:pStyle w:val="affff5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 w15:restartNumberingAfterBreak="0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 w15:restartNumberingAfterBreak="0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 w15:restartNumberingAfterBreak="0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 w15:restartNumberingAfterBreak="0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 w15:restartNumberingAfterBreak="0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 w15:restartNumberingAfterBreak="0">
    <w:nsid w:val="386949C9"/>
    <w:multiLevelType w:val="multilevel"/>
    <w:tmpl w:val="386949C9"/>
    <w:lvl w:ilvl="0">
      <w:start w:val="1"/>
      <w:numFmt w:val="decimal"/>
      <w:pStyle w:val="StdsH1"/>
      <w:suff w:val="space"/>
      <w:lvlText w:val="%1 "/>
      <w:lvlJc w:val="left"/>
      <w:pPr>
        <w:ind w:left="0" w:firstLine="0"/>
      </w:pPr>
      <w:rPr>
        <w:rFonts w:ascii="Arial" w:eastAsia="Arial Unicode MS" w:hAnsi="Arial" w:hint="default"/>
        <w:b/>
        <w:i w:val="0"/>
        <w:color w:val="auto"/>
        <w:sz w:val="20"/>
        <w:szCs w:val="20"/>
      </w:rPr>
    </w:lvl>
    <w:lvl w:ilvl="1">
      <w:start w:val="1"/>
      <w:numFmt w:val="decimal"/>
      <w:pStyle w:val="StdsH2"/>
      <w:suff w:val="space"/>
      <w:lvlText w:val="%1.%2 "/>
      <w:lvlJc w:val="left"/>
      <w:pPr>
        <w:ind w:left="426" w:firstLine="0"/>
      </w:pPr>
      <w:rPr>
        <w:rFonts w:ascii="Times New Roman" w:hAnsi="Times New Roman" w:cs="Times New Roman" w:hint="default"/>
        <w:i w:val="0"/>
        <w:color w:val="auto"/>
        <w:sz w:val="20"/>
        <w:szCs w:val="20"/>
      </w:rPr>
    </w:lvl>
    <w:lvl w:ilvl="2">
      <w:start w:val="1"/>
      <w:numFmt w:val="decimal"/>
      <w:pStyle w:val="StdsH3"/>
      <w:suff w:val="space"/>
      <w:lvlText w:val="%1.%2.%3 "/>
      <w:lvlJc w:val="left"/>
      <w:pPr>
        <w:ind w:left="0" w:firstLine="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3">
      <w:start w:val="1"/>
      <w:numFmt w:val="decimal"/>
      <w:pStyle w:val="StdsH4"/>
      <w:suff w:val="space"/>
      <w:lvlText w:val="%1.%2.%3.%4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StdsH5"/>
      <w:suff w:val="space"/>
      <w:lvlText w:val="%1.%2.%3.%4.%5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StdsH6"/>
      <w:suff w:val="space"/>
      <w:lvlText w:val="%1.%2.%3.%4.%5.%6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StdsH7"/>
      <w:suff w:val="space"/>
      <w:lvlText w:val="%1.%2.%3.%4.%5.%6.%7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StdsH8"/>
      <w:suff w:val="space"/>
      <w:lvlText w:val="%1.%2.%3.%4.%5.%6.%7.%8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10" w15:restartNumberingAfterBreak="0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1" w15:restartNumberingAfterBreak="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2" w15:restartNumberingAfterBreak="0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3" w15:restartNumberingAfterBreak="0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4" w15:restartNumberingAfterBreak="0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 w15:restartNumberingAfterBreak="0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6" w15:restartNumberingAfterBreak="0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7" w15:restartNumberingAfterBreak="0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2"/>
  </w:num>
  <w:num w:numId="5">
    <w:abstractNumId w:val="10"/>
  </w:num>
  <w:num w:numId="6">
    <w:abstractNumId w:val="17"/>
  </w:num>
  <w:num w:numId="7">
    <w:abstractNumId w:val="0"/>
  </w:num>
  <w:num w:numId="8">
    <w:abstractNumId w:val="11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6"/>
  </w:num>
  <w:num w:numId="14">
    <w:abstractNumId w:val="1"/>
  </w:num>
  <w:num w:numId="15">
    <w:abstractNumId w:val="3"/>
  </w:num>
  <w:num w:numId="16">
    <w:abstractNumId w:val="14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6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925"/>
    <w:rsid w:val="00000244"/>
    <w:rsid w:val="00000C7B"/>
    <w:rsid w:val="0000185F"/>
    <w:rsid w:val="0000586F"/>
    <w:rsid w:val="0001011E"/>
    <w:rsid w:val="00012936"/>
    <w:rsid w:val="00013D86"/>
    <w:rsid w:val="00013E02"/>
    <w:rsid w:val="00014013"/>
    <w:rsid w:val="00014154"/>
    <w:rsid w:val="0001762F"/>
    <w:rsid w:val="0002143C"/>
    <w:rsid w:val="0002519B"/>
    <w:rsid w:val="00025A65"/>
    <w:rsid w:val="00026B26"/>
    <w:rsid w:val="00026C31"/>
    <w:rsid w:val="00027280"/>
    <w:rsid w:val="00030F37"/>
    <w:rsid w:val="0003179C"/>
    <w:rsid w:val="000320A7"/>
    <w:rsid w:val="00033177"/>
    <w:rsid w:val="00033279"/>
    <w:rsid w:val="00034A0C"/>
    <w:rsid w:val="00035354"/>
    <w:rsid w:val="00035925"/>
    <w:rsid w:val="000418B7"/>
    <w:rsid w:val="000429C4"/>
    <w:rsid w:val="00044B2A"/>
    <w:rsid w:val="00044E21"/>
    <w:rsid w:val="00045231"/>
    <w:rsid w:val="00046D8A"/>
    <w:rsid w:val="000478CB"/>
    <w:rsid w:val="00050FAA"/>
    <w:rsid w:val="0005155A"/>
    <w:rsid w:val="00052F9B"/>
    <w:rsid w:val="000530C8"/>
    <w:rsid w:val="00056D07"/>
    <w:rsid w:val="00056DEB"/>
    <w:rsid w:val="00057923"/>
    <w:rsid w:val="00062077"/>
    <w:rsid w:val="00062C15"/>
    <w:rsid w:val="00065A4C"/>
    <w:rsid w:val="00065C4E"/>
    <w:rsid w:val="00066497"/>
    <w:rsid w:val="000679CA"/>
    <w:rsid w:val="00067CDF"/>
    <w:rsid w:val="00067F1D"/>
    <w:rsid w:val="00072385"/>
    <w:rsid w:val="00073B9B"/>
    <w:rsid w:val="00074FBE"/>
    <w:rsid w:val="00081448"/>
    <w:rsid w:val="000825D5"/>
    <w:rsid w:val="00083A09"/>
    <w:rsid w:val="00084D7E"/>
    <w:rsid w:val="00085428"/>
    <w:rsid w:val="00085B42"/>
    <w:rsid w:val="00085FE4"/>
    <w:rsid w:val="000878CC"/>
    <w:rsid w:val="0009005E"/>
    <w:rsid w:val="00092857"/>
    <w:rsid w:val="000949EC"/>
    <w:rsid w:val="0009738E"/>
    <w:rsid w:val="000979EC"/>
    <w:rsid w:val="000A0C35"/>
    <w:rsid w:val="000A20A9"/>
    <w:rsid w:val="000A311F"/>
    <w:rsid w:val="000A3BC6"/>
    <w:rsid w:val="000A48B1"/>
    <w:rsid w:val="000A4D0D"/>
    <w:rsid w:val="000A6197"/>
    <w:rsid w:val="000A66C7"/>
    <w:rsid w:val="000A66E3"/>
    <w:rsid w:val="000B3055"/>
    <w:rsid w:val="000B3143"/>
    <w:rsid w:val="000B6D49"/>
    <w:rsid w:val="000B78BA"/>
    <w:rsid w:val="000B7C67"/>
    <w:rsid w:val="000C0B06"/>
    <w:rsid w:val="000C1C51"/>
    <w:rsid w:val="000C3306"/>
    <w:rsid w:val="000C5A18"/>
    <w:rsid w:val="000C5E0F"/>
    <w:rsid w:val="000C6B05"/>
    <w:rsid w:val="000C6DD6"/>
    <w:rsid w:val="000C73D4"/>
    <w:rsid w:val="000D24FD"/>
    <w:rsid w:val="000D275B"/>
    <w:rsid w:val="000D31D5"/>
    <w:rsid w:val="000D37C3"/>
    <w:rsid w:val="000D3D4C"/>
    <w:rsid w:val="000D4472"/>
    <w:rsid w:val="000D4F51"/>
    <w:rsid w:val="000D50A9"/>
    <w:rsid w:val="000D594D"/>
    <w:rsid w:val="000D718B"/>
    <w:rsid w:val="000D7722"/>
    <w:rsid w:val="000E0C46"/>
    <w:rsid w:val="000E347D"/>
    <w:rsid w:val="000E3702"/>
    <w:rsid w:val="000E400B"/>
    <w:rsid w:val="000E480D"/>
    <w:rsid w:val="000E6996"/>
    <w:rsid w:val="000F030C"/>
    <w:rsid w:val="000F129C"/>
    <w:rsid w:val="000F384B"/>
    <w:rsid w:val="000F3F06"/>
    <w:rsid w:val="000F3FCB"/>
    <w:rsid w:val="000F6F35"/>
    <w:rsid w:val="001015F1"/>
    <w:rsid w:val="0010316E"/>
    <w:rsid w:val="00105072"/>
    <w:rsid w:val="001056DE"/>
    <w:rsid w:val="00105835"/>
    <w:rsid w:val="00107222"/>
    <w:rsid w:val="00110058"/>
    <w:rsid w:val="00111E95"/>
    <w:rsid w:val="00112488"/>
    <w:rsid w:val="001124C0"/>
    <w:rsid w:val="001159EE"/>
    <w:rsid w:val="0011693B"/>
    <w:rsid w:val="00117332"/>
    <w:rsid w:val="00122609"/>
    <w:rsid w:val="00125209"/>
    <w:rsid w:val="0012576F"/>
    <w:rsid w:val="00125CD2"/>
    <w:rsid w:val="00127E1F"/>
    <w:rsid w:val="0013175F"/>
    <w:rsid w:val="00132C4A"/>
    <w:rsid w:val="0013562C"/>
    <w:rsid w:val="00136714"/>
    <w:rsid w:val="00137E98"/>
    <w:rsid w:val="00142E33"/>
    <w:rsid w:val="001430DE"/>
    <w:rsid w:val="0014416C"/>
    <w:rsid w:val="001469F5"/>
    <w:rsid w:val="00146C35"/>
    <w:rsid w:val="0015025D"/>
    <w:rsid w:val="001512B4"/>
    <w:rsid w:val="0015171A"/>
    <w:rsid w:val="0015365C"/>
    <w:rsid w:val="001561CA"/>
    <w:rsid w:val="00156A24"/>
    <w:rsid w:val="0015795A"/>
    <w:rsid w:val="00157BCB"/>
    <w:rsid w:val="00160E46"/>
    <w:rsid w:val="001620A5"/>
    <w:rsid w:val="0016321A"/>
    <w:rsid w:val="00164C89"/>
    <w:rsid w:val="00164E53"/>
    <w:rsid w:val="0016699D"/>
    <w:rsid w:val="00167A71"/>
    <w:rsid w:val="00171369"/>
    <w:rsid w:val="00173555"/>
    <w:rsid w:val="00175159"/>
    <w:rsid w:val="00176208"/>
    <w:rsid w:val="0018105F"/>
    <w:rsid w:val="0018211B"/>
    <w:rsid w:val="0018371D"/>
    <w:rsid w:val="00183BE3"/>
    <w:rsid w:val="001840D3"/>
    <w:rsid w:val="00185BFD"/>
    <w:rsid w:val="00186253"/>
    <w:rsid w:val="00187D65"/>
    <w:rsid w:val="001900F8"/>
    <w:rsid w:val="00190D7E"/>
    <w:rsid w:val="00191258"/>
    <w:rsid w:val="00192680"/>
    <w:rsid w:val="00193037"/>
    <w:rsid w:val="00193A2C"/>
    <w:rsid w:val="001945DF"/>
    <w:rsid w:val="0019541B"/>
    <w:rsid w:val="00196500"/>
    <w:rsid w:val="001A288E"/>
    <w:rsid w:val="001A4BA4"/>
    <w:rsid w:val="001A6277"/>
    <w:rsid w:val="001A7289"/>
    <w:rsid w:val="001A7434"/>
    <w:rsid w:val="001B05E9"/>
    <w:rsid w:val="001B0748"/>
    <w:rsid w:val="001B0978"/>
    <w:rsid w:val="001B0F24"/>
    <w:rsid w:val="001B1C2F"/>
    <w:rsid w:val="001B4FEC"/>
    <w:rsid w:val="001B5890"/>
    <w:rsid w:val="001B6B84"/>
    <w:rsid w:val="001B6D68"/>
    <w:rsid w:val="001B6DC2"/>
    <w:rsid w:val="001B76AC"/>
    <w:rsid w:val="001C149C"/>
    <w:rsid w:val="001C1940"/>
    <w:rsid w:val="001C21AC"/>
    <w:rsid w:val="001C3648"/>
    <w:rsid w:val="001C4064"/>
    <w:rsid w:val="001C47BA"/>
    <w:rsid w:val="001C59EA"/>
    <w:rsid w:val="001C5FE0"/>
    <w:rsid w:val="001D19D6"/>
    <w:rsid w:val="001D3DDA"/>
    <w:rsid w:val="001D406C"/>
    <w:rsid w:val="001D41EE"/>
    <w:rsid w:val="001D5ED3"/>
    <w:rsid w:val="001D67FE"/>
    <w:rsid w:val="001D7282"/>
    <w:rsid w:val="001D7F34"/>
    <w:rsid w:val="001E0380"/>
    <w:rsid w:val="001E08B2"/>
    <w:rsid w:val="001E13B1"/>
    <w:rsid w:val="001E38F9"/>
    <w:rsid w:val="001E42A9"/>
    <w:rsid w:val="001E5DA7"/>
    <w:rsid w:val="001E765F"/>
    <w:rsid w:val="001E7E19"/>
    <w:rsid w:val="001F1364"/>
    <w:rsid w:val="001F3A19"/>
    <w:rsid w:val="001F4078"/>
    <w:rsid w:val="001F535C"/>
    <w:rsid w:val="001F64AF"/>
    <w:rsid w:val="00200122"/>
    <w:rsid w:val="00200AFE"/>
    <w:rsid w:val="00203411"/>
    <w:rsid w:val="0020570B"/>
    <w:rsid w:val="00205DBE"/>
    <w:rsid w:val="002075CA"/>
    <w:rsid w:val="00210222"/>
    <w:rsid w:val="00215544"/>
    <w:rsid w:val="00215D33"/>
    <w:rsid w:val="002162D3"/>
    <w:rsid w:val="00216924"/>
    <w:rsid w:val="00217396"/>
    <w:rsid w:val="00217B88"/>
    <w:rsid w:val="00217E27"/>
    <w:rsid w:val="00220011"/>
    <w:rsid w:val="00220C6A"/>
    <w:rsid w:val="002219FF"/>
    <w:rsid w:val="00222299"/>
    <w:rsid w:val="002271C7"/>
    <w:rsid w:val="00230219"/>
    <w:rsid w:val="002302AB"/>
    <w:rsid w:val="00233E77"/>
    <w:rsid w:val="00234467"/>
    <w:rsid w:val="00237203"/>
    <w:rsid w:val="00237D8D"/>
    <w:rsid w:val="00237E29"/>
    <w:rsid w:val="00241DA2"/>
    <w:rsid w:val="00247FEE"/>
    <w:rsid w:val="00250E7D"/>
    <w:rsid w:val="002565D5"/>
    <w:rsid w:val="00256AE3"/>
    <w:rsid w:val="0025714D"/>
    <w:rsid w:val="00257878"/>
    <w:rsid w:val="00261E70"/>
    <w:rsid w:val="002622C0"/>
    <w:rsid w:val="00263F3F"/>
    <w:rsid w:val="002647E7"/>
    <w:rsid w:val="00273108"/>
    <w:rsid w:val="00276B02"/>
    <w:rsid w:val="002778AE"/>
    <w:rsid w:val="00277BE8"/>
    <w:rsid w:val="0028269A"/>
    <w:rsid w:val="00282811"/>
    <w:rsid w:val="0028312B"/>
    <w:rsid w:val="00283590"/>
    <w:rsid w:val="0028569E"/>
    <w:rsid w:val="00286973"/>
    <w:rsid w:val="002872E4"/>
    <w:rsid w:val="00293BD4"/>
    <w:rsid w:val="00294DAE"/>
    <w:rsid w:val="00294E70"/>
    <w:rsid w:val="002951C9"/>
    <w:rsid w:val="0029667F"/>
    <w:rsid w:val="002A1924"/>
    <w:rsid w:val="002A19F3"/>
    <w:rsid w:val="002A2E23"/>
    <w:rsid w:val="002A3F45"/>
    <w:rsid w:val="002A4359"/>
    <w:rsid w:val="002A5A72"/>
    <w:rsid w:val="002A7420"/>
    <w:rsid w:val="002B0191"/>
    <w:rsid w:val="002B04B3"/>
    <w:rsid w:val="002B06C5"/>
    <w:rsid w:val="002B0F12"/>
    <w:rsid w:val="002B1308"/>
    <w:rsid w:val="002B4554"/>
    <w:rsid w:val="002B4C6B"/>
    <w:rsid w:val="002B4EDC"/>
    <w:rsid w:val="002B5238"/>
    <w:rsid w:val="002B5242"/>
    <w:rsid w:val="002B528B"/>
    <w:rsid w:val="002B6598"/>
    <w:rsid w:val="002C05C9"/>
    <w:rsid w:val="002C0EC7"/>
    <w:rsid w:val="002C37A7"/>
    <w:rsid w:val="002C580C"/>
    <w:rsid w:val="002C607C"/>
    <w:rsid w:val="002C72D8"/>
    <w:rsid w:val="002D11FA"/>
    <w:rsid w:val="002D40EF"/>
    <w:rsid w:val="002D61B2"/>
    <w:rsid w:val="002D6222"/>
    <w:rsid w:val="002E0DDF"/>
    <w:rsid w:val="002E2906"/>
    <w:rsid w:val="002E5635"/>
    <w:rsid w:val="002E5C18"/>
    <w:rsid w:val="002E64C3"/>
    <w:rsid w:val="002E6A2C"/>
    <w:rsid w:val="002E6BF8"/>
    <w:rsid w:val="002F064A"/>
    <w:rsid w:val="002F0FC7"/>
    <w:rsid w:val="002F1D8C"/>
    <w:rsid w:val="002F2027"/>
    <w:rsid w:val="002F21DA"/>
    <w:rsid w:val="002F23B4"/>
    <w:rsid w:val="002F3409"/>
    <w:rsid w:val="002F38F0"/>
    <w:rsid w:val="002F4474"/>
    <w:rsid w:val="00300713"/>
    <w:rsid w:val="00301F39"/>
    <w:rsid w:val="00302FC0"/>
    <w:rsid w:val="003032F0"/>
    <w:rsid w:val="00303EAB"/>
    <w:rsid w:val="003052D1"/>
    <w:rsid w:val="00307C19"/>
    <w:rsid w:val="003102CF"/>
    <w:rsid w:val="003142AC"/>
    <w:rsid w:val="003156E8"/>
    <w:rsid w:val="003168FA"/>
    <w:rsid w:val="003205CB"/>
    <w:rsid w:val="00321F92"/>
    <w:rsid w:val="00324EEB"/>
    <w:rsid w:val="00325926"/>
    <w:rsid w:val="00325B05"/>
    <w:rsid w:val="00327191"/>
    <w:rsid w:val="0032737A"/>
    <w:rsid w:val="00327A8A"/>
    <w:rsid w:val="00330E7F"/>
    <w:rsid w:val="0033163A"/>
    <w:rsid w:val="00333E23"/>
    <w:rsid w:val="003344B7"/>
    <w:rsid w:val="0033643D"/>
    <w:rsid w:val="00336610"/>
    <w:rsid w:val="003402D8"/>
    <w:rsid w:val="00340D91"/>
    <w:rsid w:val="00341D55"/>
    <w:rsid w:val="00342A70"/>
    <w:rsid w:val="00343B77"/>
    <w:rsid w:val="00343F73"/>
    <w:rsid w:val="0034474A"/>
    <w:rsid w:val="00345060"/>
    <w:rsid w:val="00346DAA"/>
    <w:rsid w:val="00347EB7"/>
    <w:rsid w:val="00351944"/>
    <w:rsid w:val="00352E61"/>
    <w:rsid w:val="0035323B"/>
    <w:rsid w:val="00356A1D"/>
    <w:rsid w:val="003609D2"/>
    <w:rsid w:val="00361B0C"/>
    <w:rsid w:val="00363F22"/>
    <w:rsid w:val="00364194"/>
    <w:rsid w:val="00364E3D"/>
    <w:rsid w:val="00367C64"/>
    <w:rsid w:val="00370A07"/>
    <w:rsid w:val="00370BAD"/>
    <w:rsid w:val="003712A9"/>
    <w:rsid w:val="00374924"/>
    <w:rsid w:val="003752C8"/>
    <w:rsid w:val="00375564"/>
    <w:rsid w:val="003778E5"/>
    <w:rsid w:val="00377C69"/>
    <w:rsid w:val="00380DE2"/>
    <w:rsid w:val="0038101A"/>
    <w:rsid w:val="00383191"/>
    <w:rsid w:val="003831D1"/>
    <w:rsid w:val="00385F26"/>
    <w:rsid w:val="00386DED"/>
    <w:rsid w:val="003872B6"/>
    <w:rsid w:val="003904FA"/>
    <w:rsid w:val="003912E7"/>
    <w:rsid w:val="00393947"/>
    <w:rsid w:val="003941B5"/>
    <w:rsid w:val="00395487"/>
    <w:rsid w:val="003A08E4"/>
    <w:rsid w:val="003A2275"/>
    <w:rsid w:val="003A3660"/>
    <w:rsid w:val="003A36E2"/>
    <w:rsid w:val="003A4CF0"/>
    <w:rsid w:val="003A540A"/>
    <w:rsid w:val="003A5F48"/>
    <w:rsid w:val="003A637B"/>
    <w:rsid w:val="003A6A4F"/>
    <w:rsid w:val="003A7088"/>
    <w:rsid w:val="003B00DF"/>
    <w:rsid w:val="003B1275"/>
    <w:rsid w:val="003B174D"/>
    <w:rsid w:val="003B1778"/>
    <w:rsid w:val="003B3906"/>
    <w:rsid w:val="003B4D41"/>
    <w:rsid w:val="003B508D"/>
    <w:rsid w:val="003C0202"/>
    <w:rsid w:val="003C0656"/>
    <w:rsid w:val="003C11CB"/>
    <w:rsid w:val="003C3C68"/>
    <w:rsid w:val="003C42BE"/>
    <w:rsid w:val="003C4809"/>
    <w:rsid w:val="003C52DA"/>
    <w:rsid w:val="003C6AA0"/>
    <w:rsid w:val="003C7249"/>
    <w:rsid w:val="003C74BE"/>
    <w:rsid w:val="003C75F3"/>
    <w:rsid w:val="003C78A3"/>
    <w:rsid w:val="003C7A7C"/>
    <w:rsid w:val="003D01A2"/>
    <w:rsid w:val="003D08B4"/>
    <w:rsid w:val="003D10C6"/>
    <w:rsid w:val="003D2809"/>
    <w:rsid w:val="003E1867"/>
    <w:rsid w:val="003E438E"/>
    <w:rsid w:val="003E4EF8"/>
    <w:rsid w:val="003E5729"/>
    <w:rsid w:val="003E7523"/>
    <w:rsid w:val="003F094A"/>
    <w:rsid w:val="003F140C"/>
    <w:rsid w:val="003F40E0"/>
    <w:rsid w:val="003F4EE0"/>
    <w:rsid w:val="00402153"/>
    <w:rsid w:val="00402FC1"/>
    <w:rsid w:val="00404DEE"/>
    <w:rsid w:val="00405DCE"/>
    <w:rsid w:val="00406502"/>
    <w:rsid w:val="00406922"/>
    <w:rsid w:val="00407140"/>
    <w:rsid w:val="00411893"/>
    <w:rsid w:val="00411AC9"/>
    <w:rsid w:val="004127B5"/>
    <w:rsid w:val="00412E52"/>
    <w:rsid w:val="00413961"/>
    <w:rsid w:val="004147DE"/>
    <w:rsid w:val="00416299"/>
    <w:rsid w:val="00417544"/>
    <w:rsid w:val="004179FE"/>
    <w:rsid w:val="00420181"/>
    <w:rsid w:val="00425082"/>
    <w:rsid w:val="00431DEB"/>
    <w:rsid w:val="00435224"/>
    <w:rsid w:val="00436D1D"/>
    <w:rsid w:val="00440B07"/>
    <w:rsid w:val="00440CA0"/>
    <w:rsid w:val="00442B2F"/>
    <w:rsid w:val="00443772"/>
    <w:rsid w:val="00444E3A"/>
    <w:rsid w:val="00444E60"/>
    <w:rsid w:val="00445515"/>
    <w:rsid w:val="00446B29"/>
    <w:rsid w:val="00452448"/>
    <w:rsid w:val="00453F9A"/>
    <w:rsid w:val="0046103D"/>
    <w:rsid w:val="0046149D"/>
    <w:rsid w:val="0046248A"/>
    <w:rsid w:val="00463B08"/>
    <w:rsid w:val="00464F68"/>
    <w:rsid w:val="00465FC6"/>
    <w:rsid w:val="0047120A"/>
    <w:rsid w:val="00471E91"/>
    <w:rsid w:val="004723B2"/>
    <w:rsid w:val="0047295E"/>
    <w:rsid w:val="004732BC"/>
    <w:rsid w:val="00473581"/>
    <w:rsid w:val="00473F6F"/>
    <w:rsid w:val="00474675"/>
    <w:rsid w:val="0047470C"/>
    <w:rsid w:val="00476BDE"/>
    <w:rsid w:val="00480EFE"/>
    <w:rsid w:val="00482B13"/>
    <w:rsid w:val="004845AE"/>
    <w:rsid w:val="00487477"/>
    <w:rsid w:val="00487F2E"/>
    <w:rsid w:val="00490AD0"/>
    <w:rsid w:val="004917A5"/>
    <w:rsid w:val="00492A91"/>
    <w:rsid w:val="00493144"/>
    <w:rsid w:val="004A147E"/>
    <w:rsid w:val="004A16DB"/>
    <w:rsid w:val="004A35F9"/>
    <w:rsid w:val="004A38E0"/>
    <w:rsid w:val="004A5B97"/>
    <w:rsid w:val="004A6F53"/>
    <w:rsid w:val="004B07D4"/>
    <w:rsid w:val="004B24C1"/>
    <w:rsid w:val="004B3119"/>
    <w:rsid w:val="004B6E92"/>
    <w:rsid w:val="004B77B5"/>
    <w:rsid w:val="004B7E85"/>
    <w:rsid w:val="004C1435"/>
    <w:rsid w:val="004C292F"/>
    <w:rsid w:val="004C2F50"/>
    <w:rsid w:val="004C4AFC"/>
    <w:rsid w:val="004C6D7E"/>
    <w:rsid w:val="004C704E"/>
    <w:rsid w:val="004D04E2"/>
    <w:rsid w:val="004D0528"/>
    <w:rsid w:val="004D1B7D"/>
    <w:rsid w:val="004D558A"/>
    <w:rsid w:val="004D5D7A"/>
    <w:rsid w:val="004D6FC8"/>
    <w:rsid w:val="004E0781"/>
    <w:rsid w:val="004E0C5B"/>
    <w:rsid w:val="004E1856"/>
    <w:rsid w:val="004E1BA2"/>
    <w:rsid w:val="004F0248"/>
    <w:rsid w:val="004F1391"/>
    <w:rsid w:val="004F3143"/>
    <w:rsid w:val="004F3F6D"/>
    <w:rsid w:val="004F4410"/>
    <w:rsid w:val="004F4476"/>
    <w:rsid w:val="004F59E6"/>
    <w:rsid w:val="004F6C03"/>
    <w:rsid w:val="004F75BA"/>
    <w:rsid w:val="004F77E1"/>
    <w:rsid w:val="004F7BE9"/>
    <w:rsid w:val="00501FA0"/>
    <w:rsid w:val="00503743"/>
    <w:rsid w:val="00503821"/>
    <w:rsid w:val="00503C74"/>
    <w:rsid w:val="00504FEB"/>
    <w:rsid w:val="00506291"/>
    <w:rsid w:val="00510280"/>
    <w:rsid w:val="00512709"/>
    <w:rsid w:val="00513D73"/>
    <w:rsid w:val="00513DEB"/>
    <w:rsid w:val="00514A43"/>
    <w:rsid w:val="005174E5"/>
    <w:rsid w:val="00517AAD"/>
    <w:rsid w:val="005216AE"/>
    <w:rsid w:val="00521C05"/>
    <w:rsid w:val="00521E80"/>
    <w:rsid w:val="00522393"/>
    <w:rsid w:val="00522620"/>
    <w:rsid w:val="005231F8"/>
    <w:rsid w:val="00524BF0"/>
    <w:rsid w:val="00525656"/>
    <w:rsid w:val="00525842"/>
    <w:rsid w:val="00526DF9"/>
    <w:rsid w:val="005274F5"/>
    <w:rsid w:val="00531F48"/>
    <w:rsid w:val="00532761"/>
    <w:rsid w:val="00534887"/>
    <w:rsid w:val="00534C02"/>
    <w:rsid w:val="00534C79"/>
    <w:rsid w:val="00534DDC"/>
    <w:rsid w:val="00535711"/>
    <w:rsid w:val="0053654F"/>
    <w:rsid w:val="0053726D"/>
    <w:rsid w:val="005409E9"/>
    <w:rsid w:val="005424B2"/>
    <w:rsid w:val="0054264B"/>
    <w:rsid w:val="005430AC"/>
    <w:rsid w:val="00543786"/>
    <w:rsid w:val="00544C94"/>
    <w:rsid w:val="00547C07"/>
    <w:rsid w:val="00550BC4"/>
    <w:rsid w:val="00551E8D"/>
    <w:rsid w:val="00552BA6"/>
    <w:rsid w:val="005533D7"/>
    <w:rsid w:val="00553465"/>
    <w:rsid w:val="00554EF7"/>
    <w:rsid w:val="0055546F"/>
    <w:rsid w:val="00555F87"/>
    <w:rsid w:val="00557B16"/>
    <w:rsid w:val="00557FFD"/>
    <w:rsid w:val="00560279"/>
    <w:rsid w:val="00561B2A"/>
    <w:rsid w:val="0056282D"/>
    <w:rsid w:val="005630D3"/>
    <w:rsid w:val="00563AEC"/>
    <w:rsid w:val="00566705"/>
    <w:rsid w:val="005703DE"/>
    <w:rsid w:val="0057553D"/>
    <w:rsid w:val="005804AA"/>
    <w:rsid w:val="00580625"/>
    <w:rsid w:val="005828A5"/>
    <w:rsid w:val="00582BDB"/>
    <w:rsid w:val="005831C7"/>
    <w:rsid w:val="005832AA"/>
    <w:rsid w:val="00583923"/>
    <w:rsid w:val="0058464E"/>
    <w:rsid w:val="0058517D"/>
    <w:rsid w:val="00587879"/>
    <w:rsid w:val="005A01CB"/>
    <w:rsid w:val="005A0D29"/>
    <w:rsid w:val="005A58FF"/>
    <w:rsid w:val="005A5A67"/>
    <w:rsid w:val="005A5EAF"/>
    <w:rsid w:val="005A64C0"/>
    <w:rsid w:val="005B050F"/>
    <w:rsid w:val="005B153D"/>
    <w:rsid w:val="005B3C11"/>
    <w:rsid w:val="005B4794"/>
    <w:rsid w:val="005B4FCD"/>
    <w:rsid w:val="005B5360"/>
    <w:rsid w:val="005B5797"/>
    <w:rsid w:val="005B59C4"/>
    <w:rsid w:val="005B6FD1"/>
    <w:rsid w:val="005C06CA"/>
    <w:rsid w:val="005C0CA8"/>
    <w:rsid w:val="005C1C28"/>
    <w:rsid w:val="005C2CC0"/>
    <w:rsid w:val="005C3051"/>
    <w:rsid w:val="005C6CC2"/>
    <w:rsid w:val="005C6DB5"/>
    <w:rsid w:val="005C773F"/>
    <w:rsid w:val="005C78FF"/>
    <w:rsid w:val="005D0777"/>
    <w:rsid w:val="005D1386"/>
    <w:rsid w:val="005D1DED"/>
    <w:rsid w:val="005E18BB"/>
    <w:rsid w:val="005E18C3"/>
    <w:rsid w:val="005E19E7"/>
    <w:rsid w:val="005E20A6"/>
    <w:rsid w:val="005E3454"/>
    <w:rsid w:val="005E52A4"/>
    <w:rsid w:val="005E5E10"/>
    <w:rsid w:val="005E65CC"/>
    <w:rsid w:val="005F018E"/>
    <w:rsid w:val="005F029D"/>
    <w:rsid w:val="005F0DB2"/>
    <w:rsid w:val="005F34D7"/>
    <w:rsid w:val="00602B4F"/>
    <w:rsid w:val="00602C3A"/>
    <w:rsid w:val="00602F7C"/>
    <w:rsid w:val="00604050"/>
    <w:rsid w:val="00604BE2"/>
    <w:rsid w:val="00604C1D"/>
    <w:rsid w:val="00605B36"/>
    <w:rsid w:val="00610076"/>
    <w:rsid w:val="0061131F"/>
    <w:rsid w:val="0061297E"/>
    <w:rsid w:val="00612A5F"/>
    <w:rsid w:val="00615802"/>
    <w:rsid w:val="00616E2C"/>
    <w:rsid w:val="0061716C"/>
    <w:rsid w:val="0062019E"/>
    <w:rsid w:val="00622F50"/>
    <w:rsid w:val="00624014"/>
    <w:rsid w:val="006243A1"/>
    <w:rsid w:val="00625E68"/>
    <w:rsid w:val="0062652F"/>
    <w:rsid w:val="00626ED9"/>
    <w:rsid w:val="00632E56"/>
    <w:rsid w:val="00633303"/>
    <w:rsid w:val="00633FD0"/>
    <w:rsid w:val="00634894"/>
    <w:rsid w:val="00634BEB"/>
    <w:rsid w:val="00634F85"/>
    <w:rsid w:val="006353B5"/>
    <w:rsid w:val="00635CBA"/>
    <w:rsid w:val="0064338B"/>
    <w:rsid w:val="0064525E"/>
    <w:rsid w:val="00646542"/>
    <w:rsid w:val="00647C2D"/>
    <w:rsid w:val="00647F31"/>
    <w:rsid w:val="006504F4"/>
    <w:rsid w:val="00651662"/>
    <w:rsid w:val="00652411"/>
    <w:rsid w:val="0065320E"/>
    <w:rsid w:val="006533F7"/>
    <w:rsid w:val="00654BC9"/>
    <w:rsid w:val="006552FD"/>
    <w:rsid w:val="00662510"/>
    <w:rsid w:val="00663AF3"/>
    <w:rsid w:val="00665E7B"/>
    <w:rsid w:val="00666423"/>
    <w:rsid w:val="00666B6C"/>
    <w:rsid w:val="0066728C"/>
    <w:rsid w:val="0066731A"/>
    <w:rsid w:val="00671766"/>
    <w:rsid w:val="006734A4"/>
    <w:rsid w:val="0067425B"/>
    <w:rsid w:val="006815D2"/>
    <w:rsid w:val="00681621"/>
    <w:rsid w:val="00681ED5"/>
    <w:rsid w:val="00682682"/>
    <w:rsid w:val="00682702"/>
    <w:rsid w:val="00684CF8"/>
    <w:rsid w:val="00691576"/>
    <w:rsid w:val="00692368"/>
    <w:rsid w:val="006970A5"/>
    <w:rsid w:val="006A0DFC"/>
    <w:rsid w:val="006A102E"/>
    <w:rsid w:val="006A2EBC"/>
    <w:rsid w:val="006A3758"/>
    <w:rsid w:val="006A5EA0"/>
    <w:rsid w:val="006A5F6F"/>
    <w:rsid w:val="006A65C4"/>
    <w:rsid w:val="006A783B"/>
    <w:rsid w:val="006A7B33"/>
    <w:rsid w:val="006A7D7D"/>
    <w:rsid w:val="006B03BF"/>
    <w:rsid w:val="006B1108"/>
    <w:rsid w:val="006B2579"/>
    <w:rsid w:val="006B40D5"/>
    <w:rsid w:val="006B4A48"/>
    <w:rsid w:val="006B4E13"/>
    <w:rsid w:val="006B4E4A"/>
    <w:rsid w:val="006B5668"/>
    <w:rsid w:val="006B6CAE"/>
    <w:rsid w:val="006B75DD"/>
    <w:rsid w:val="006C133D"/>
    <w:rsid w:val="006C248D"/>
    <w:rsid w:val="006C3FB2"/>
    <w:rsid w:val="006C4CA3"/>
    <w:rsid w:val="006C5C50"/>
    <w:rsid w:val="006C635D"/>
    <w:rsid w:val="006C67E0"/>
    <w:rsid w:val="006C74AE"/>
    <w:rsid w:val="006C7ABA"/>
    <w:rsid w:val="006D0B16"/>
    <w:rsid w:val="006D0D60"/>
    <w:rsid w:val="006D1122"/>
    <w:rsid w:val="006D2EA0"/>
    <w:rsid w:val="006D3C00"/>
    <w:rsid w:val="006D4575"/>
    <w:rsid w:val="006D55D3"/>
    <w:rsid w:val="006D5643"/>
    <w:rsid w:val="006D73AE"/>
    <w:rsid w:val="006D7EB0"/>
    <w:rsid w:val="006E0C95"/>
    <w:rsid w:val="006E25A6"/>
    <w:rsid w:val="006E359A"/>
    <w:rsid w:val="006E3675"/>
    <w:rsid w:val="006E4A7F"/>
    <w:rsid w:val="006E4D7D"/>
    <w:rsid w:val="006E5898"/>
    <w:rsid w:val="006F089E"/>
    <w:rsid w:val="006F3F67"/>
    <w:rsid w:val="006F5522"/>
    <w:rsid w:val="006F6C97"/>
    <w:rsid w:val="006F7F7B"/>
    <w:rsid w:val="007001D8"/>
    <w:rsid w:val="0070196A"/>
    <w:rsid w:val="0070288F"/>
    <w:rsid w:val="00703A03"/>
    <w:rsid w:val="0070497B"/>
    <w:rsid w:val="00704DF6"/>
    <w:rsid w:val="0070651C"/>
    <w:rsid w:val="00707B97"/>
    <w:rsid w:val="00707F43"/>
    <w:rsid w:val="00710121"/>
    <w:rsid w:val="00712AFB"/>
    <w:rsid w:val="00712C54"/>
    <w:rsid w:val="007132A3"/>
    <w:rsid w:val="00715255"/>
    <w:rsid w:val="00716421"/>
    <w:rsid w:val="007219F8"/>
    <w:rsid w:val="00721A74"/>
    <w:rsid w:val="00721BE1"/>
    <w:rsid w:val="00723237"/>
    <w:rsid w:val="0072434E"/>
    <w:rsid w:val="00724EFB"/>
    <w:rsid w:val="0072599C"/>
    <w:rsid w:val="00725C3C"/>
    <w:rsid w:val="007308E3"/>
    <w:rsid w:val="00730D32"/>
    <w:rsid w:val="007339B7"/>
    <w:rsid w:val="00735194"/>
    <w:rsid w:val="00736EB3"/>
    <w:rsid w:val="00737209"/>
    <w:rsid w:val="007417F9"/>
    <w:rsid w:val="007419C3"/>
    <w:rsid w:val="00743507"/>
    <w:rsid w:val="0074377C"/>
    <w:rsid w:val="007445FC"/>
    <w:rsid w:val="00744E2E"/>
    <w:rsid w:val="007464B7"/>
    <w:rsid w:val="007467A7"/>
    <w:rsid w:val="007469DD"/>
    <w:rsid w:val="0074724C"/>
    <w:rsid w:val="0074741B"/>
    <w:rsid w:val="0074759E"/>
    <w:rsid w:val="0074768B"/>
    <w:rsid w:val="007478EA"/>
    <w:rsid w:val="007504D3"/>
    <w:rsid w:val="00750ABF"/>
    <w:rsid w:val="00751814"/>
    <w:rsid w:val="00752901"/>
    <w:rsid w:val="007533CB"/>
    <w:rsid w:val="0075415C"/>
    <w:rsid w:val="0075416A"/>
    <w:rsid w:val="0075649C"/>
    <w:rsid w:val="00760979"/>
    <w:rsid w:val="00761855"/>
    <w:rsid w:val="00761C05"/>
    <w:rsid w:val="00761FD1"/>
    <w:rsid w:val="00762456"/>
    <w:rsid w:val="00763502"/>
    <w:rsid w:val="0076358B"/>
    <w:rsid w:val="0076548B"/>
    <w:rsid w:val="0076575E"/>
    <w:rsid w:val="0076686C"/>
    <w:rsid w:val="00766AE4"/>
    <w:rsid w:val="007765D6"/>
    <w:rsid w:val="00780444"/>
    <w:rsid w:val="00783DCF"/>
    <w:rsid w:val="00784979"/>
    <w:rsid w:val="00785AB3"/>
    <w:rsid w:val="00786359"/>
    <w:rsid w:val="00787022"/>
    <w:rsid w:val="00790BF5"/>
    <w:rsid w:val="007913AB"/>
    <w:rsid w:val="007914F7"/>
    <w:rsid w:val="007938C0"/>
    <w:rsid w:val="00797201"/>
    <w:rsid w:val="007973C8"/>
    <w:rsid w:val="00797A86"/>
    <w:rsid w:val="007A03EE"/>
    <w:rsid w:val="007A1BFF"/>
    <w:rsid w:val="007A207B"/>
    <w:rsid w:val="007A4A29"/>
    <w:rsid w:val="007A5C56"/>
    <w:rsid w:val="007A6E96"/>
    <w:rsid w:val="007B1625"/>
    <w:rsid w:val="007B3AB3"/>
    <w:rsid w:val="007B5FA8"/>
    <w:rsid w:val="007B706E"/>
    <w:rsid w:val="007B71EB"/>
    <w:rsid w:val="007B7B40"/>
    <w:rsid w:val="007B7D7C"/>
    <w:rsid w:val="007C0519"/>
    <w:rsid w:val="007C0A53"/>
    <w:rsid w:val="007C4862"/>
    <w:rsid w:val="007C6205"/>
    <w:rsid w:val="007C62A9"/>
    <w:rsid w:val="007C686A"/>
    <w:rsid w:val="007C700A"/>
    <w:rsid w:val="007C728E"/>
    <w:rsid w:val="007D10D0"/>
    <w:rsid w:val="007D17C4"/>
    <w:rsid w:val="007D1CB5"/>
    <w:rsid w:val="007D2B48"/>
    <w:rsid w:val="007D2C53"/>
    <w:rsid w:val="007D2D46"/>
    <w:rsid w:val="007D3D60"/>
    <w:rsid w:val="007D5BCD"/>
    <w:rsid w:val="007E1980"/>
    <w:rsid w:val="007E1DE6"/>
    <w:rsid w:val="007E4B76"/>
    <w:rsid w:val="007E4DE4"/>
    <w:rsid w:val="007E4ECA"/>
    <w:rsid w:val="007E5EA8"/>
    <w:rsid w:val="007E7E08"/>
    <w:rsid w:val="007F0269"/>
    <w:rsid w:val="007F0CF1"/>
    <w:rsid w:val="007F12A5"/>
    <w:rsid w:val="007F15CA"/>
    <w:rsid w:val="007F1992"/>
    <w:rsid w:val="007F1D1A"/>
    <w:rsid w:val="007F1E58"/>
    <w:rsid w:val="007F2381"/>
    <w:rsid w:val="007F39B0"/>
    <w:rsid w:val="007F4CF1"/>
    <w:rsid w:val="007F6BAA"/>
    <w:rsid w:val="007F6EA1"/>
    <w:rsid w:val="007F758D"/>
    <w:rsid w:val="007F7765"/>
    <w:rsid w:val="007F7D52"/>
    <w:rsid w:val="0080216D"/>
    <w:rsid w:val="00802E10"/>
    <w:rsid w:val="00804521"/>
    <w:rsid w:val="00805ABB"/>
    <w:rsid w:val="008061D5"/>
    <w:rsid w:val="0080654C"/>
    <w:rsid w:val="008071C6"/>
    <w:rsid w:val="00807A88"/>
    <w:rsid w:val="00811611"/>
    <w:rsid w:val="00811630"/>
    <w:rsid w:val="00814A33"/>
    <w:rsid w:val="00815AA8"/>
    <w:rsid w:val="008169F2"/>
    <w:rsid w:val="00817A00"/>
    <w:rsid w:val="008247A0"/>
    <w:rsid w:val="008250CE"/>
    <w:rsid w:val="00826904"/>
    <w:rsid w:val="0082771B"/>
    <w:rsid w:val="00830841"/>
    <w:rsid w:val="0083144A"/>
    <w:rsid w:val="008316A6"/>
    <w:rsid w:val="00832FFA"/>
    <w:rsid w:val="008339B3"/>
    <w:rsid w:val="00834917"/>
    <w:rsid w:val="00835C0E"/>
    <w:rsid w:val="00835DB3"/>
    <w:rsid w:val="0083617B"/>
    <w:rsid w:val="008371BD"/>
    <w:rsid w:val="008376BF"/>
    <w:rsid w:val="00840DA0"/>
    <w:rsid w:val="00840FB5"/>
    <w:rsid w:val="00841B9B"/>
    <w:rsid w:val="008425BC"/>
    <w:rsid w:val="0084329D"/>
    <w:rsid w:val="008432EA"/>
    <w:rsid w:val="0084675C"/>
    <w:rsid w:val="00850242"/>
    <w:rsid w:val="008504A8"/>
    <w:rsid w:val="00850529"/>
    <w:rsid w:val="00850D0D"/>
    <w:rsid w:val="00851B59"/>
    <w:rsid w:val="0085282E"/>
    <w:rsid w:val="00852A41"/>
    <w:rsid w:val="00854B0C"/>
    <w:rsid w:val="0085677A"/>
    <w:rsid w:val="008571A8"/>
    <w:rsid w:val="008573B4"/>
    <w:rsid w:val="00857E12"/>
    <w:rsid w:val="00860CE9"/>
    <w:rsid w:val="00860EA6"/>
    <w:rsid w:val="00861435"/>
    <w:rsid w:val="00861A6D"/>
    <w:rsid w:val="0086298C"/>
    <w:rsid w:val="00862F9F"/>
    <w:rsid w:val="00864414"/>
    <w:rsid w:val="008678C8"/>
    <w:rsid w:val="00867DCF"/>
    <w:rsid w:val="008707F6"/>
    <w:rsid w:val="00871206"/>
    <w:rsid w:val="0087198C"/>
    <w:rsid w:val="00871E3E"/>
    <w:rsid w:val="00872C1F"/>
    <w:rsid w:val="00872C58"/>
    <w:rsid w:val="00872D57"/>
    <w:rsid w:val="00873B42"/>
    <w:rsid w:val="008742C4"/>
    <w:rsid w:val="008748D1"/>
    <w:rsid w:val="0087646C"/>
    <w:rsid w:val="0088274E"/>
    <w:rsid w:val="00884E1C"/>
    <w:rsid w:val="008856D8"/>
    <w:rsid w:val="008900D4"/>
    <w:rsid w:val="0089256D"/>
    <w:rsid w:val="00892E2F"/>
    <w:rsid w:val="00892E82"/>
    <w:rsid w:val="0089314A"/>
    <w:rsid w:val="008951B4"/>
    <w:rsid w:val="0089691C"/>
    <w:rsid w:val="008A0122"/>
    <w:rsid w:val="008A0518"/>
    <w:rsid w:val="008A10BE"/>
    <w:rsid w:val="008A58DD"/>
    <w:rsid w:val="008A7CB3"/>
    <w:rsid w:val="008B0315"/>
    <w:rsid w:val="008B0418"/>
    <w:rsid w:val="008B1BCB"/>
    <w:rsid w:val="008B2EA5"/>
    <w:rsid w:val="008B38F0"/>
    <w:rsid w:val="008B5E02"/>
    <w:rsid w:val="008C1625"/>
    <w:rsid w:val="008C1B58"/>
    <w:rsid w:val="008C39AE"/>
    <w:rsid w:val="008C590D"/>
    <w:rsid w:val="008C5BC6"/>
    <w:rsid w:val="008C744E"/>
    <w:rsid w:val="008C7497"/>
    <w:rsid w:val="008C7580"/>
    <w:rsid w:val="008C7A25"/>
    <w:rsid w:val="008D041D"/>
    <w:rsid w:val="008D0D06"/>
    <w:rsid w:val="008D1931"/>
    <w:rsid w:val="008D1DB8"/>
    <w:rsid w:val="008D284F"/>
    <w:rsid w:val="008D350A"/>
    <w:rsid w:val="008D441F"/>
    <w:rsid w:val="008D5A61"/>
    <w:rsid w:val="008D78DC"/>
    <w:rsid w:val="008E031B"/>
    <w:rsid w:val="008E23C0"/>
    <w:rsid w:val="008E641D"/>
    <w:rsid w:val="008E7029"/>
    <w:rsid w:val="008E7EF6"/>
    <w:rsid w:val="008F041A"/>
    <w:rsid w:val="008F057E"/>
    <w:rsid w:val="008F0DC2"/>
    <w:rsid w:val="008F1F98"/>
    <w:rsid w:val="008F250C"/>
    <w:rsid w:val="008F264D"/>
    <w:rsid w:val="008F31A2"/>
    <w:rsid w:val="008F4B56"/>
    <w:rsid w:val="008F5F87"/>
    <w:rsid w:val="008F6758"/>
    <w:rsid w:val="0090067C"/>
    <w:rsid w:val="0090120D"/>
    <w:rsid w:val="0090160B"/>
    <w:rsid w:val="00902BFD"/>
    <w:rsid w:val="009040DD"/>
    <w:rsid w:val="0090419F"/>
    <w:rsid w:val="0090439A"/>
    <w:rsid w:val="0090591C"/>
    <w:rsid w:val="00905B47"/>
    <w:rsid w:val="0091331C"/>
    <w:rsid w:val="009134A1"/>
    <w:rsid w:val="009138A7"/>
    <w:rsid w:val="00913BEB"/>
    <w:rsid w:val="009141ED"/>
    <w:rsid w:val="0091795A"/>
    <w:rsid w:val="00921A1B"/>
    <w:rsid w:val="0092335D"/>
    <w:rsid w:val="00923A60"/>
    <w:rsid w:val="00924178"/>
    <w:rsid w:val="00926AF8"/>
    <w:rsid w:val="009279DE"/>
    <w:rsid w:val="0093003A"/>
    <w:rsid w:val="00930116"/>
    <w:rsid w:val="0093069C"/>
    <w:rsid w:val="009308A1"/>
    <w:rsid w:val="00930CEB"/>
    <w:rsid w:val="00931DBC"/>
    <w:rsid w:val="00933904"/>
    <w:rsid w:val="00934B91"/>
    <w:rsid w:val="00934F79"/>
    <w:rsid w:val="00935182"/>
    <w:rsid w:val="00935626"/>
    <w:rsid w:val="00937091"/>
    <w:rsid w:val="00941274"/>
    <w:rsid w:val="0094212C"/>
    <w:rsid w:val="009424B2"/>
    <w:rsid w:val="009429C8"/>
    <w:rsid w:val="00945D5A"/>
    <w:rsid w:val="0094603D"/>
    <w:rsid w:val="00950C99"/>
    <w:rsid w:val="00951DE3"/>
    <w:rsid w:val="00953BF4"/>
    <w:rsid w:val="00953F9A"/>
    <w:rsid w:val="00954400"/>
    <w:rsid w:val="00954689"/>
    <w:rsid w:val="00954A28"/>
    <w:rsid w:val="00956B66"/>
    <w:rsid w:val="0095770E"/>
    <w:rsid w:val="009617C9"/>
    <w:rsid w:val="00961C93"/>
    <w:rsid w:val="00964974"/>
    <w:rsid w:val="00965324"/>
    <w:rsid w:val="00965503"/>
    <w:rsid w:val="0097045C"/>
    <w:rsid w:val="0097091E"/>
    <w:rsid w:val="00970C58"/>
    <w:rsid w:val="009715CC"/>
    <w:rsid w:val="0097302B"/>
    <w:rsid w:val="009734DC"/>
    <w:rsid w:val="00973BF1"/>
    <w:rsid w:val="009745FC"/>
    <w:rsid w:val="009750FD"/>
    <w:rsid w:val="009760D3"/>
    <w:rsid w:val="00977132"/>
    <w:rsid w:val="0098047C"/>
    <w:rsid w:val="009819A9"/>
    <w:rsid w:val="00981A4B"/>
    <w:rsid w:val="00982501"/>
    <w:rsid w:val="00985A46"/>
    <w:rsid w:val="00985E17"/>
    <w:rsid w:val="00986C27"/>
    <w:rsid w:val="009877D3"/>
    <w:rsid w:val="00991194"/>
    <w:rsid w:val="009924B5"/>
    <w:rsid w:val="009932F7"/>
    <w:rsid w:val="0099371C"/>
    <w:rsid w:val="00994E8F"/>
    <w:rsid w:val="009951DC"/>
    <w:rsid w:val="009959BB"/>
    <w:rsid w:val="00996E18"/>
    <w:rsid w:val="00997158"/>
    <w:rsid w:val="009A26B9"/>
    <w:rsid w:val="009A27ED"/>
    <w:rsid w:val="009A3A7C"/>
    <w:rsid w:val="009B2A24"/>
    <w:rsid w:val="009B2ADB"/>
    <w:rsid w:val="009B3E66"/>
    <w:rsid w:val="009B4129"/>
    <w:rsid w:val="009B4D75"/>
    <w:rsid w:val="009B603A"/>
    <w:rsid w:val="009B615E"/>
    <w:rsid w:val="009B7185"/>
    <w:rsid w:val="009C15EC"/>
    <w:rsid w:val="009C1BE0"/>
    <w:rsid w:val="009C2D0E"/>
    <w:rsid w:val="009C3DAC"/>
    <w:rsid w:val="009C42E0"/>
    <w:rsid w:val="009C4EDE"/>
    <w:rsid w:val="009C5177"/>
    <w:rsid w:val="009C5771"/>
    <w:rsid w:val="009C57A8"/>
    <w:rsid w:val="009C7DF8"/>
    <w:rsid w:val="009C7DFD"/>
    <w:rsid w:val="009D05D1"/>
    <w:rsid w:val="009D0C6D"/>
    <w:rsid w:val="009D2525"/>
    <w:rsid w:val="009D2D16"/>
    <w:rsid w:val="009D3073"/>
    <w:rsid w:val="009D31A7"/>
    <w:rsid w:val="009D3A76"/>
    <w:rsid w:val="009D3E96"/>
    <w:rsid w:val="009D5362"/>
    <w:rsid w:val="009D5969"/>
    <w:rsid w:val="009D5F63"/>
    <w:rsid w:val="009D66B4"/>
    <w:rsid w:val="009D681B"/>
    <w:rsid w:val="009E1415"/>
    <w:rsid w:val="009E1BC6"/>
    <w:rsid w:val="009E37C8"/>
    <w:rsid w:val="009E528F"/>
    <w:rsid w:val="009E53FD"/>
    <w:rsid w:val="009E6116"/>
    <w:rsid w:val="009E6908"/>
    <w:rsid w:val="009E77BF"/>
    <w:rsid w:val="009E7E26"/>
    <w:rsid w:val="009F656D"/>
    <w:rsid w:val="009F7406"/>
    <w:rsid w:val="00A01696"/>
    <w:rsid w:val="00A021B4"/>
    <w:rsid w:val="00A021F7"/>
    <w:rsid w:val="00A02CFA"/>
    <w:rsid w:val="00A02E43"/>
    <w:rsid w:val="00A0419E"/>
    <w:rsid w:val="00A065F9"/>
    <w:rsid w:val="00A06781"/>
    <w:rsid w:val="00A07F34"/>
    <w:rsid w:val="00A11282"/>
    <w:rsid w:val="00A11362"/>
    <w:rsid w:val="00A128A0"/>
    <w:rsid w:val="00A12937"/>
    <w:rsid w:val="00A20C0D"/>
    <w:rsid w:val="00A20DAA"/>
    <w:rsid w:val="00A22154"/>
    <w:rsid w:val="00A22CC7"/>
    <w:rsid w:val="00A245A3"/>
    <w:rsid w:val="00A24DA2"/>
    <w:rsid w:val="00A254E9"/>
    <w:rsid w:val="00A25981"/>
    <w:rsid w:val="00A25C38"/>
    <w:rsid w:val="00A25FC0"/>
    <w:rsid w:val="00A30CCC"/>
    <w:rsid w:val="00A31A9A"/>
    <w:rsid w:val="00A3250A"/>
    <w:rsid w:val="00A3447B"/>
    <w:rsid w:val="00A3531A"/>
    <w:rsid w:val="00A35DA4"/>
    <w:rsid w:val="00A36BBE"/>
    <w:rsid w:val="00A37F78"/>
    <w:rsid w:val="00A41093"/>
    <w:rsid w:val="00A41EF8"/>
    <w:rsid w:val="00A4307A"/>
    <w:rsid w:val="00A43EE7"/>
    <w:rsid w:val="00A45805"/>
    <w:rsid w:val="00A45EED"/>
    <w:rsid w:val="00A47EBB"/>
    <w:rsid w:val="00A50EC9"/>
    <w:rsid w:val="00A516E7"/>
    <w:rsid w:val="00A51CDD"/>
    <w:rsid w:val="00A52A94"/>
    <w:rsid w:val="00A53ABD"/>
    <w:rsid w:val="00A55BEC"/>
    <w:rsid w:val="00A567BC"/>
    <w:rsid w:val="00A60D36"/>
    <w:rsid w:val="00A6285A"/>
    <w:rsid w:val="00A62CC8"/>
    <w:rsid w:val="00A635F3"/>
    <w:rsid w:val="00A63C13"/>
    <w:rsid w:val="00A63F04"/>
    <w:rsid w:val="00A640F3"/>
    <w:rsid w:val="00A6451E"/>
    <w:rsid w:val="00A64C04"/>
    <w:rsid w:val="00A6669D"/>
    <w:rsid w:val="00A6730D"/>
    <w:rsid w:val="00A70F1B"/>
    <w:rsid w:val="00A7123C"/>
    <w:rsid w:val="00A71625"/>
    <w:rsid w:val="00A71B9B"/>
    <w:rsid w:val="00A71DE2"/>
    <w:rsid w:val="00A73368"/>
    <w:rsid w:val="00A751C7"/>
    <w:rsid w:val="00A764A5"/>
    <w:rsid w:val="00A77018"/>
    <w:rsid w:val="00A81DD2"/>
    <w:rsid w:val="00A86B55"/>
    <w:rsid w:val="00A876FB"/>
    <w:rsid w:val="00A87844"/>
    <w:rsid w:val="00A9086F"/>
    <w:rsid w:val="00A91075"/>
    <w:rsid w:val="00A92EF9"/>
    <w:rsid w:val="00A939C6"/>
    <w:rsid w:val="00A94F19"/>
    <w:rsid w:val="00A9747F"/>
    <w:rsid w:val="00AA038C"/>
    <w:rsid w:val="00AA12A2"/>
    <w:rsid w:val="00AA13E4"/>
    <w:rsid w:val="00AA219F"/>
    <w:rsid w:val="00AA3B9D"/>
    <w:rsid w:val="00AA55AD"/>
    <w:rsid w:val="00AA576D"/>
    <w:rsid w:val="00AA619B"/>
    <w:rsid w:val="00AA7A09"/>
    <w:rsid w:val="00AB39BB"/>
    <w:rsid w:val="00AB3B50"/>
    <w:rsid w:val="00AB4583"/>
    <w:rsid w:val="00AC0032"/>
    <w:rsid w:val="00AC03CF"/>
    <w:rsid w:val="00AC05B1"/>
    <w:rsid w:val="00AC1C87"/>
    <w:rsid w:val="00AC2C6C"/>
    <w:rsid w:val="00AC37E5"/>
    <w:rsid w:val="00AC3D54"/>
    <w:rsid w:val="00AC77D9"/>
    <w:rsid w:val="00AC7E2E"/>
    <w:rsid w:val="00AD1E4A"/>
    <w:rsid w:val="00AD1F63"/>
    <w:rsid w:val="00AD2F63"/>
    <w:rsid w:val="00AD356C"/>
    <w:rsid w:val="00AD6BB8"/>
    <w:rsid w:val="00AD7C9F"/>
    <w:rsid w:val="00AE0E47"/>
    <w:rsid w:val="00AE282A"/>
    <w:rsid w:val="00AE2914"/>
    <w:rsid w:val="00AE4245"/>
    <w:rsid w:val="00AE6590"/>
    <w:rsid w:val="00AE6D15"/>
    <w:rsid w:val="00AF2DBA"/>
    <w:rsid w:val="00AF3D7B"/>
    <w:rsid w:val="00B014AB"/>
    <w:rsid w:val="00B020FF"/>
    <w:rsid w:val="00B0235F"/>
    <w:rsid w:val="00B03BB2"/>
    <w:rsid w:val="00B04182"/>
    <w:rsid w:val="00B04F17"/>
    <w:rsid w:val="00B068C8"/>
    <w:rsid w:val="00B0762A"/>
    <w:rsid w:val="00B07AE3"/>
    <w:rsid w:val="00B11430"/>
    <w:rsid w:val="00B13476"/>
    <w:rsid w:val="00B13BB2"/>
    <w:rsid w:val="00B13D32"/>
    <w:rsid w:val="00B1435D"/>
    <w:rsid w:val="00B20B3B"/>
    <w:rsid w:val="00B23C5D"/>
    <w:rsid w:val="00B2786E"/>
    <w:rsid w:val="00B304A7"/>
    <w:rsid w:val="00B3065A"/>
    <w:rsid w:val="00B30C1C"/>
    <w:rsid w:val="00B32091"/>
    <w:rsid w:val="00B353EB"/>
    <w:rsid w:val="00B370CC"/>
    <w:rsid w:val="00B424D9"/>
    <w:rsid w:val="00B428DC"/>
    <w:rsid w:val="00B4396D"/>
    <w:rsid w:val="00B439C4"/>
    <w:rsid w:val="00B4535E"/>
    <w:rsid w:val="00B50F85"/>
    <w:rsid w:val="00B514AF"/>
    <w:rsid w:val="00B51D35"/>
    <w:rsid w:val="00B52280"/>
    <w:rsid w:val="00B527A8"/>
    <w:rsid w:val="00B52949"/>
    <w:rsid w:val="00B52A8C"/>
    <w:rsid w:val="00B559D8"/>
    <w:rsid w:val="00B608B7"/>
    <w:rsid w:val="00B6175D"/>
    <w:rsid w:val="00B636A8"/>
    <w:rsid w:val="00B663A0"/>
    <w:rsid w:val="00B665C6"/>
    <w:rsid w:val="00B66702"/>
    <w:rsid w:val="00B66FA9"/>
    <w:rsid w:val="00B70E5F"/>
    <w:rsid w:val="00B71A62"/>
    <w:rsid w:val="00B72A52"/>
    <w:rsid w:val="00B73590"/>
    <w:rsid w:val="00B73BA0"/>
    <w:rsid w:val="00B73E33"/>
    <w:rsid w:val="00B742D7"/>
    <w:rsid w:val="00B74F9C"/>
    <w:rsid w:val="00B763C7"/>
    <w:rsid w:val="00B76F28"/>
    <w:rsid w:val="00B77E3C"/>
    <w:rsid w:val="00B805AF"/>
    <w:rsid w:val="00B8580C"/>
    <w:rsid w:val="00B85C8C"/>
    <w:rsid w:val="00B862FD"/>
    <w:rsid w:val="00B869EC"/>
    <w:rsid w:val="00B877AD"/>
    <w:rsid w:val="00B90E71"/>
    <w:rsid w:val="00B92642"/>
    <w:rsid w:val="00B926D7"/>
    <w:rsid w:val="00B9397A"/>
    <w:rsid w:val="00B93A74"/>
    <w:rsid w:val="00B9633D"/>
    <w:rsid w:val="00B9702F"/>
    <w:rsid w:val="00BA016B"/>
    <w:rsid w:val="00BA2291"/>
    <w:rsid w:val="00BA2EBE"/>
    <w:rsid w:val="00BA364D"/>
    <w:rsid w:val="00BA37D9"/>
    <w:rsid w:val="00BA7F60"/>
    <w:rsid w:val="00BB0405"/>
    <w:rsid w:val="00BB0F28"/>
    <w:rsid w:val="00BB1029"/>
    <w:rsid w:val="00BB231D"/>
    <w:rsid w:val="00BB2512"/>
    <w:rsid w:val="00BB3227"/>
    <w:rsid w:val="00BB458A"/>
    <w:rsid w:val="00BC26FA"/>
    <w:rsid w:val="00BC276B"/>
    <w:rsid w:val="00BC2967"/>
    <w:rsid w:val="00BC3923"/>
    <w:rsid w:val="00BC4623"/>
    <w:rsid w:val="00BC6EBB"/>
    <w:rsid w:val="00BD00D3"/>
    <w:rsid w:val="00BD033A"/>
    <w:rsid w:val="00BD1659"/>
    <w:rsid w:val="00BD1E13"/>
    <w:rsid w:val="00BD2C76"/>
    <w:rsid w:val="00BD3AA9"/>
    <w:rsid w:val="00BD4A18"/>
    <w:rsid w:val="00BD4B87"/>
    <w:rsid w:val="00BD64D4"/>
    <w:rsid w:val="00BD6DB2"/>
    <w:rsid w:val="00BD72EC"/>
    <w:rsid w:val="00BE11CF"/>
    <w:rsid w:val="00BE19DA"/>
    <w:rsid w:val="00BE21AB"/>
    <w:rsid w:val="00BE2BC1"/>
    <w:rsid w:val="00BE55CB"/>
    <w:rsid w:val="00BE5EC8"/>
    <w:rsid w:val="00BE6EAB"/>
    <w:rsid w:val="00BF0454"/>
    <w:rsid w:val="00BF181D"/>
    <w:rsid w:val="00BF23EE"/>
    <w:rsid w:val="00BF4945"/>
    <w:rsid w:val="00BF5B72"/>
    <w:rsid w:val="00BF617A"/>
    <w:rsid w:val="00BF6EF1"/>
    <w:rsid w:val="00C011A4"/>
    <w:rsid w:val="00C0379D"/>
    <w:rsid w:val="00C03931"/>
    <w:rsid w:val="00C04F77"/>
    <w:rsid w:val="00C05989"/>
    <w:rsid w:val="00C05FE3"/>
    <w:rsid w:val="00C06425"/>
    <w:rsid w:val="00C07D37"/>
    <w:rsid w:val="00C105DE"/>
    <w:rsid w:val="00C10AEE"/>
    <w:rsid w:val="00C11B0D"/>
    <w:rsid w:val="00C12347"/>
    <w:rsid w:val="00C13B7F"/>
    <w:rsid w:val="00C17CDE"/>
    <w:rsid w:val="00C2136D"/>
    <w:rsid w:val="00C214EE"/>
    <w:rsid w:val="00C21F47"/>
    <w:rsid w:val="00C22181"/>
    <w:rsid w:val="00C2314B"/>
    <w:rsid w:val="00C24971"/>
    <w:rsid w:val="00C25B84"/>
    <w:rsid w:val="00C25C2F"/>
    <w:rsid w:val="00C26BE5"/>
    <w:rsid w:val="00C26E4D"/>
    <w:rsid w:val="00C27909"/>
    <w:rsid w:val="00C27B03"/>
    <w:rsid w:val="00C314E1"/>
    <w:rsid w:val="00C31A07"/>
    <w:rsid w:val="00C34397"/>
    <w:rsid w:val="00C346CD"/>
    <w:rsid w:val="00C36341"/>
    <w:rsid w:val="00C37642"/>
    <w:rsid w:val="00C4095D"/>
    <w:rsid w:val="00C40E6C"/>
    <w:rsid w:val="00C41786"/>
    <w:rsid w:val="00C418A0"/>
    <w:rsid w:val="00C433B4"/>
    <w:rsid w:val="00C43669"/>
    <w:rsid w:val="00C43CEF"/>
    <w:rsid w:val="00C45072"/>
    <w:rsid w:val="00C50252"/>
    <w:rsid w:val="00C51A9C"/>
    <w:rsid w:val="00C5276F"/>
    <w:rsid w:val="00C53EAD"/>
    <w:rsid w:val="00C540CB"/>
    <w:rsid w:val="00C54714"/>
    <w:rsid w:val="00C575E9"/>
    <w:rsid w:val="00C601D2"/>
    <w:rsid w:val="00C629CE"/>
    <w:rsid w:val="00C65BCC"/>
    <w:rsid w:val="00C66970"/>
    <w:rsid w:val="00C70A04"/>
    <w:rsid w:val="00C74397"/>
    <w:rsid w:val="00C753F9"/>
    <w:rsid w:val="00C858CC"/>
    <w:rsid w:val="00C86876"/>
    <w:rsid w:val="00C8691C"/>
    <w:rsid w:val="00C901C1"/>
    <w:rsid w:val="00C91C28"/>
    <w:rsid w:val="00C921FA"/>
    <w:rsid w:val="00C942E7"/>
    <w:rsid w:val="00C979DC"/>
    <w:rsid w:val="00CA168A"/>
    <w:rsid w:val="00CA357E"/>
    <w:rsid w:val="00CA44F9"/>
    <w:rsid w:val="00CA4A69"/>
    <w:rsid w:val="00CA5333"/>
    <w:rsid w:val="00CA5E88"/>
    <w:rsid w:val="00CA6F77"/>
    <w:rsid w:val="00CA7C8E"/>
    <w:rsid w:val="00CB2881"/>
    <w:rsid w:val="00CB3BDE"/>
    <w:rsid w:val="00CB45B6"/>
    <w:rsid w:val="00CB571F"/>
    <w:rsid w:val="00CB67B2"/>
    <w:rsid w:val="00CC192C"/>
    <w:rsid w:val="00CC210C"/>
    <w:rsid w:val="00CC3E0C"/>
    <w:rsid w:val="00CC58D3"/>
    <w:rsid w:val="00CC730C"/>
    <w:rsid w:val="00CC784D"/>
    <w:rsid w:val="00CC7974"/>
    <w:rsid w:val="00CC7EE0"/>
    <w:rsid w:val="00CD2649"/>
    <w:rsid w:val="00CD2D4A"/>
    <w:rsid w:val="00CD4354"/>
    <w:rsid w:val="00CD4F19"/>
    <w:rsid w:val="00CD5565"/>
    <w:rsid w:val="00CD6D58"/>
    <w:rsid w:val="00CD7A09"/>
    <w:rsid w:val="00CE0E0C"/>
    <w:rsid w:val="00CE12D4"/>
    <w:rsid w:val="00CE2148"/>
    <w:rsid w:val="00CE499A"/>
    <w:rsid w:val="00CE62CD"/>
    <w:rsid w:val="00CE6A38"/>
    <w:rsid w:val="00CE6A45"/>
    <w:rsid w:val="00CF1DC3"/>
    <w:rsid w:val="00CF2C1C"/>
    <w:rsid w:val="00CF3FE7"/>
    <w:rsid w:val="00CF48BD"/>
    <w:rsid w:val="00CF4921"/>
    <w:rsid w:val="00CF60BE"/>
    <w:rsid w:val="00CF663A"/>
    <w:rsid w:val="00CF76EA"/>
    <w:rsid w:val="00D027BE"/>
    <w:rsid w:val="00D0337B"/>
    <w:rsid w:val="00D0400C"/>
    <w:rsid w:val="00D04932"/>
    <w:rsid w:val="00D0543A"/>
    <w:rsid w:val="00D07953"/>
    <w:rsid w:val="00D079B2"/>
    <w:rsid w:val="00D07B68"/>
    <w:rsid w:val="00D07E97"/>
    <w:rsid w:val="00D114E9"/>
    <w:rsid w:val="00D137F6"/>
    <w:rsid w:val="00D13EF5"/>
    <w:rsid w:val="00D17EC3"/>
    <w:rsid w:val="00D2157B"/>
    <w:rsid w:val="00D23359"/>
    <w:rsid w:val="00D25BFF"/>
    <w:rsid w:val="00D25F0E"/>
    <w:rsid w:val="00D26D23"/>
    <w:rsid w:val="00D30B7E"/>
    <w:rsid w:val="00D32414"/>
    <w:rsid w:val="00D35B49"/>
    <w:rsid w:val="00D35F71"/>
    <w:rsid w:val="00D3645E"/>
    <w:rsid w:val="00D40A61"/>
    <w:rsid w:val="00D40B39"/>
    <w:rsid w:val="00D4102E"/>
    <w:rsid w:val="00D429C6"/>
    <w:rsid w:val="00D430A9"/>
    <w:rsid w:val="00D46725"/>
    <w:rsid w:val="00D47748"/>
    <w:rsid w:val="00D54CC3"/>
    <w:rsid w:val="00D6041A"/>
    <w:rsid w:val="00D60602"/>
    <w:rsid w:val="00D60FBB"/>
    <w:rsid w:val="00D633EB"/>
    <w:rsid w:val="00D64C7A"/>
    <w:rsid w:val="00D67350"/>
    <w:rsid w:val="00D6738E"/>
    <w:rsid w:val="00D67C5B"/>
    <w:rsid w:val="00D70480"/>
    <w:rsid w:val="00D716EA"/>
    <w:rsid w:val="00D72FCF"/>
    <w:rsid w:val="00D75B18"/>
    <w:rsid w:val="00D76DEF"/>
    <w:rsid w:val="00D770DC"/>
    <w:rsid w:val="00D80FAC"/>
    <w:rsid w:val="00D818AB"/>
    <w:rsid w:val="00D824AE"/>
    <w:rsid w:val="00D829A9"/>
    <w:rsid w:val="00D82CAA"/>
    <w:rsid w:val="00D82FF7"/>
    <w:rsid w:val="00D847FE"/>
    <w:rsid w:val="00D85BF2"/>
    <w:rsid w:val="00D90210"/>
    <w:rsid w:val="00D91508"/>
    <w:rsid w:val="00D92D58"/>
    <w:rsid w:val="00D95229"/>
    <w:rsid w:val="00D964EA"/>
    <w:rsid w:val="00D9657D"/>
    <w:rsid w:val="00D966D0"/>
    <w:rsid w:val="00D97A1B"/>
    <w:rsid w:val="00DA09D1"/>
    <w:rsid w:val="00DA0C59"/>
    <w:rsid w:val="00DA1097"/>
    <w:rsid w:val="00DA1A28"/>
    <w:rsid w:val="00DA2C62"/>
    <w:rsid w:val="00DA397D"/>
    <w:rsid w:val="00DA3991"/>
    <w:rsid w:val="00DA3B1F"/>
    <w:rsid w:val="00DA4B32"/>
    <w:rsid w:val="00DA6219"/>
    <w:rsid w:val="00DB0F82"/>
    <w:rsid w:val="00DB1244"/>
    <w:rsid w:val="00DB3325"/>
    <w:rsid w:val="00DB3A43"/>
    <w:rsid w:val="00DB4DD8"/>
    <w:rsid w:val="00DB54EE"/>
    <w:rsid w:val="00DB6543"/>
    <w:rsid w:val="00DB67EB"/>
    <w:rsid w:val="00DB6F04"/>
    <w:rsid w:val="00DB753B"/>
    <w:rsid w:val="00DB7E6C"/>
    <w:rsid w:val="00DC07A5"/>
    <w:rsid w:val="00DC09AF"/>
    <w:rsid w:val="00DC5375"/>
    <w:rsid w:val="00DC5640"/>
    <w:rsid w:val="00DC6A07"/>
    <w:rsid w:val="00DD017D"/>
    <w:rsid w:val="00DD21C7"/>
    <w:rsid w:val="00DD2FAC"/>
    <w:rsid w:val="00DD437B"/>
    <w:rsid w:val="00DD5A29"/>
    <w:rsid w:val="00DD5D9D"/>
    <w:rsid w:val="00DE19A9"/>
    <w:rsid w:val="00DE2832"/>
    <w:rsid w:val="00DE35CB"/>
    <w:rsid w:val="00DE4119"/>
    <w:rsid w:val="00DE4BEF"/>
    <w:rsid w:val="00DE5427"/>
    <w:rsid w:val="00DF0559"/>
    <w:rsid w:val="00DF0D27"/>
    <w:rsid w:val="00DF1A1F"/>
    <w:rsid w:val="00DF21E9"/>
    <w:rsid w:val="00DF3AD0"/>
    <w:rsid w:val="00DF4217"/>
    <w:rsid w:val="00DF4D40"/>
    <w:rsid w:val="00DF6CD3"/>
    <w:rsid w:val="00DF7E11"/>
    <w:rsid w:val="00E00A62"/>
    <w:rsid w:val="00E00F14"/>
    <w:rsid w:val="00E0530A"/>
    <w:rsid w:val="00E06386"/>
    <w:rsid w:val="00E1016B"/>
    <w:rsid w:val="00E10C97"/>
    <w:rsid w:val="00E10CF7"/>
    <w:rsid w:val="00E13565"/>
    <w:rsid w:val="00E15A02"/>
    <w:rsid w:val="00E16E62"/>
    <w:rsid w:val="00E16EE7"/>
    <w:rsid w:val="00E17637"/>
    <w:rsid w:val="00E227E0"/>
    <w:rsid w:val="00E23FEB"/>
    <w:rsid w:val="00E24EB4"/>
    <w:rsid w:val="00E25205"/>
    <w:rsid w:val="00E25BEC"/>
    <w:rsid w:val="00E30144"/>
    <w:rsid w:val="00E30BA4"/>
    <w:rsid w:val="00E31304"/>
    <w:rsid w:val="00E320ED"/>
    <w:rsid w:val="00E3398C"/>
    <w:rsid w:val="00E33AFB"/>
    <w:rsid w:val="00E33FA8"/>
    <w:rsid w:val="00E34218"/>
    <w:rsid w:val="00E359DA"/>
    <w:rsid w:val="00E37008"/>
    <w:rsid w:val="00E4028B"/>
    <w:rsid w:val="00E43A32"/>
    <w:rsid w:val="00E44388"/>
    <w:rsid w:val="00E45DFF"/>
    <w:rsid w:val="00E46282"/>
    <w:rsid w:val="00E4671F"/>
    <w:rsid w:val="00E51764"/>
    <w:rsid w:val="00E5216E"/>
    <w:rsid w:val="00E52D3C"/>
    <w:rsid w:val="00E5334E"/>
    <w:rsid w:val="00E54F09"/>
    <w:rsid w:val="00E55812"/>
    <w:rsid w:val="00E57985"/>
    <w:rsid w:val="00E609D2"/>
    <w:rsid w:val="00E654ED"/>
    <w:rsid w:val="00E664EF"/>
    <w:rsid w:val="00E66518"/>
    <w:rsid w:val="00E702BB"/>
    <w:rsid w:val="00E72A82"/>
    <w:rsid w:val="00E75AA7"/>
    <w:rsid w:val="00E76CBA"/>
    <w:rsid w:val="00E76F71"/>
    <w:rsid w:val="00E800BC"/>
    <w:rsid w:val="00E8179C"/>
    <w:rsid w:val="00E82344"/>
    <w:rsid w:val="00E827F5"/>
    <w:rsid w:val="00E837EC"/>
    <w:rsid w:val="00E838EA"/>
    <w:rsid w:val="00E84C82"/>
    <w:rsid w:val="00E84D64"/>
    <w:rsid w:val="00E84FED"/>
    <w:rsid w:val="00E85A1F"/>
    <w:rsid w:val="00E87408"/>
    <w:rsid w:val="00E911C1"/>
    <w:rsid w:val="00E914C4"/>
    <w:rsid w:val="00E91AB9"/>
    <w:rsid w:val="00E92171"/>
    <w:rsid w:val="00E9241C"/>
    <w:rsid w:val="00E92DA8"/>
    <w:rsid w:val="00E934F5"/>
    <w:rsid w:val="00E95139"/>
    <w:rsid w:val="00E9519B"/>
    <w:rsid w:val="00E96961"/>
    <w:rsid w:val="00EA193C"/>
    <w:rsid w:val="00EA36C3"/>
    <w:rsid w:val="00EA39B3"/>
    <w:rsid w:val="00EA3C13"/>
    <w:rsid w:val="00EA4280"/>
    <w:rsid w:val="00EA592C"/>
    <w:rsid w:val="00EA701E"/>
    <w:rsid w:val="00EA72EC"/>
    <w:rsid w:val="00EB059B"/>
    <w:rsid w:val="00EB0F6C"/>
    <w:rsid w:val="00EB11CB"/>
    <w:rsid w:val="00EB12DF"/>
    <w:rsid w:val="00EB275A"/>
    <w:rsid w:val="00EB52BC"/>
    <w:rsid w:val="00EB557B"/>
    <w:rsid w:val="00EB7137"/>
    <w:rsid w:val="00EB786A"/>
    <w:rsid w:val="00EB78A2"/>
    <w:rsid w:val="00EC1578"/>
    <w:rsid w:val="00EC1C72"/>
    <w:rsid w:val="00EC395C"/>
    <w:rsid w:val="00EC3BCE"/>
    <w:rsid w:val="00EC3CC9"/>
    <w:rsid w:val="00EC4087"/>
    <w:rsid w:val="00EC4190"/>
    <w:rsid w:val="00EC6311"/>
    <w:rsid w:val="00EC680A"/>
    <w:rsid w:val="00EC6AD6"/>
    <w:rsid w:val="00EC6B5D"/>
    <w:rsid w:val="00EC7D2B"/>
    <w:rsid w:val="00ED0295"/>
    <w:rsid w:val="00ED05EA"/>
    <w:rsid w:val="00ED15D2"/>
    <w:rsid w:val="00EE00C9"/>
    <w:rsid w:val="00EE0717"/>
    <w:rsid w:val="00EE0BFD"/>
    <w:rsid w:val="00EE1937"/>
    <w:rsid w:val="00EE2BED"/>
    <w:rsid w:val="00EE30BE"/>
    <w:rsid w:val="00EE374B"/>
    <w:rsid w:val="00EE4171"/>
    <w:rsid w:val="00EF023C"/>
    <w:rsid w:val="00EF114E"/>
    <w:rsid w:val="00EF26A8"/>
    <w:rsid w:val="00EF4DF7"/>
    <w:rsid w:val="00EF4FCB"/>
    <w:rsid w:val="00EF5DA7"/>
    <w:rsid w:val="00EF5E2B"/>
    <w:rsid w:val="00F01E2C"/>
    <w:rsid w:val="00F02F1A"/>
    <w:rsid w:val="00F04C86"/>
    <w:rsid w:val="00F10418"/>
    <w:rsid w:val="00F10984"/>
    <w:rsid w:val="00F11BB5"/>
    <w:rsid w:val="00F13108"/>
    <w:rsid w:val="00F1417B"/>
    <w:rsid w:val="00F15C82"/>
    <w:rsid w:val="00F22BC9"/>
    <w:rsid w:val="00F25607"/>
    <w:rsid w:val="00F34B99"/>
    <w:rsid w:val="00F3616F"/>
    <w:rsid w:val="00F37FB8"/>
    <w:rsid w:val="00F4426A"/>
    <w:rsid w:val="00F44DD7"/>
    <w:rsid w:val="00F45B8E"/>
    <w:rsid w:val="00F47778"/>
    <w:rsid w:val="00F50914"/>
    <w:rsid w:val="00F5225A"/>
    <w:rsid w:val="00F52DAB"/>
    <w:rsid w:val="00F54081"/>
    <w:rsid w:val="00F543F0"/>
    <w:rsid w:val="00F5580A"/>
    <w:rsid w:val="00F6222D"/>
    <w:rsid w:val="00F629ED"/>
    <w:rsid w:val="00F62A8F"/>
    <w:rsid w:val="00F64248"/>
    <w:rsid w:val="00F64F8D"/>
    <w:rsid w:val="00F66D3F"/>
    <w:rsid w:val="00F7010A"/>
    <w:rsid w:val="00F71BB7"/>
    <w:rsid w:val="00F740A6"/>
    <w:rsid w:val="00F75C44"/>
    <w:rsid w:val="00F7648B"/>
    <w:rsid w:val="00F76775"/>
    <w:rsid w:val="00F7772F"/>
    <w:rsid w:val="00F818CD"/>
    <w:rsid w:val="00F81D29"/>
    <w:rsid w:val="00F84FB1"/>
    <w:rsid w:val="00F9017B"/>
    <w:rsid w:val="00F91C4D"/>
    <w:rsid w:val="00F92FD9"/>
    <w:rsid w:val="00F94F93"/>
    <w:rsid w:val="00F952E5"/>
    <w:rsid w:val="00F96FFB"/>
    <w:rsid w:val="00FA3B12"/>
    <w:rsid w:val="00FA4477"/>
    <w:rsid w:val="00FA516C"/>
    <w:rsid w:val="00FA5D38"/>
    <w:rsid w:val="00FA61C5"/>
    <w:rsid w:val="00FA625E"/>
    <w:rsid w:val="00FA6684"/>
    <w:rsid w:val="00FA6E22"/>
    <w:rsid w:val="00FA731E"/>
    <w:rsid w:val="00FB10AB"/>
    <w:rsid w:val="00FB1924"/>
    <w:rsid w:val="00FB2B38"/>
    <w:rsid w:val="00FB309E"/>
    <w:rsid w:val="00FB42FD"/>
    <w:rsid w:val="00FB6440"/>
    <w:rsid w:val="00FB6C1A"/>
    <w:rsid w:val="00FB7132"/>
    <w:rsid w:val="00FC143E"/>
    <w:rsid w:val="00FC6358"/>
    <w:rsid w:val="00FC6CB5"/>
    <w:rsid w:val="00FD02D9"/>
    <w:rsid w:val="00FD08C3"/>
    <w:rsid w:val="00FD1F51"/>
    <w:rsid w:val="00FD20CB"/>
    <w:rsid w:val="00FD320D"/>
    <w:rsid w:val="00FD3CBE"/>
    <w:rsid w:val="00FE0C7E"/>
    <w:rsid w:val="00FE0E35"/>
    <w:rsid w:val="00FE0FA2"/>
    <w:rsid w:val="00FE1223"/>
    <w:rsid w:val="00FE19A4"/>
    <w:rsid w:val="00FE23DE"/>
    <w:rsid w:val="00FE2833"/>
    <w:rsid w:val="00FE6702"/>
    <w:rsid w:val="00FF091A"/>
    <w:rsid w:val="00FF09D8"/>
    <w:rsid w:val="00FF2797"/>
    <w:rsid w:val="00FF59D6"/>
    <w:rsid w:val="00FF5C48"/>
    <w:rsid w:val="00FF5FB1"/>
    <w:rsid w:val="00FF78D2"/>
    <w:rsid w:val="01216D6E"/>
    <w:rsid w:val="013C2A45"/>
    <w:rsid w:val="015C6CFD"/>
    <w:rsid w:val="019A1A9B"/>
    <w:rsid w:val="01BE082F"/>
    <w:rsid w:val="01D76F22"/>
    <w:rsid w:val="01E7153F"/>
    <w:rsid w:val="020C1CC4"/>
    <w:rsid w:val="02990676"/>
    <w:rsid w:val="02B72CF7"/>
    <w:rsid w:val="02D06A91"/>
    <w:rsid w:val="02D12F0D"/>
    <w:rsid w:val="02EF3120"/>
    <w:rsid w:val="02F501E4"/>
    <w:rsid w:val="036D6FE9"/>
    <w:rsid w:val="039A1040"/>
    <w:rsid w:val="03B42656"/>
    <w:rsid w:val="03B65A21"/>
    <w:rsid w:val="03CF5B65"/>
    <w:rsid w:val="04125C99"/>
    <w:rsid w:val="045C2038"/>
    <w:rsid w:val="04733B56"/>
    <w:rsid w:val="04AC03E4"/>
    <w:rsid w:val="04B0429C"/>
    <w:rsid w:val="04C04A12"/>
    <w:rsid w:val="051B4C77"/>
    <w:rsid w:val="053973EC"/>
    <w:rsid w:val="05443257"/>
    <w:rsid w:val="054E5297"/>
    <w:rsid w:val="056B412C"/>
    <w:rsid w:val="05734341"/>
    <w:rsid w:val="05B963F2"/>
    <w:rsid w:val="05C624C9"/>
    <w:rsid w:val="05D175BD"/>
    <w:rsid w:val="06284C5D"/>
    <w:rsid w:val="06324D4A"/>
    <w:rsid w:val="06E3141E"/>
    <w:rsid w:val="07267E44"/>
    <w:rsid w:val="07567291"/>
    <w:rsid w:val="07AA0B9F"/>
    <w:rsid w:val="07EF0E4E"/>
    <w:rsid w:val="085B7ACE"/>
    <w:rsid w:val="0866523C"/>
    <w:rsid w:val="08AB1051"/>
    <w:rsid w:val="08B47488"/>
    <w:rsid w:val="08DD0D93"/>
    <w:rsid w:val="08E30AB3"/>
    <w:rsid w:val="09240B3B"/>
    <w:rsid w:val="092B1112"/>
    <w:rsid w:val="093657AD"/>
    <w:rsid w:val="0948675A"/>
    <w:rsid w:val="09570789"/>
    <w:rsid w:val="09663B8C"/>
    <w:rsid w:val="096F43F7"/>
    <w:rsid w:val="09701453"/>
    <w:rsid w:val="0A03427F"/>
    <w:rsid w:val="0A187211"/>
    <w:rsid w:val="0A25686C"/>
    <w:rsid w:val="0ABF0274"/>
    <w:rsid w:val="0AC207C0"/>
    <w:rsid w:val="0AC46785"/>
    <w:rsid w:val="0B1C3706"/>
    <w:rsid w:val="0B2920B7"/>
    <w:rsid w:val="0B2C09F5"/>
    <w:rsid w:val="0B3E0ACF"/>
    <w:rsid w:val="0B3E3699"/>
    <w:rsid w:val="0B6523AC"/>
    <w:rsid w:val="0B717690"/>
    <w:rsid w:val="0C4B2F86"/>
    <w:rsid w:val="0C833DCD"/>
    <w:rsid w:val="0CB27C93"/>
    <w:rsid w:val="0CD07EBA"/>
    <w:rsid w:val="0D347230"/>
    <w:rsid w:val="0D397E7C"/>
    <w:rsid w:val="0D3A1311"/>
    <w:rsid w:val="0D820446"/>
    <w:rsid w:val="0D9242CA"/>
    <w:rsid w:val="0DB1283C"/>
    <w:rsid w:val="0E211526"/>
    <w:rsid w:val="0E8B6781"/>
    <w:rsid w:val="0EBE60B7"/>
    <w:rsid w:val="0EEF5014"/>
    <w:rsid w:val="0EF06E31"/>
    <w:rsid w:val="0EF70F50"/>
    <w:rsid w:val="0F1931B3"/>
    <w:rsid w:val="0F9A4214"/>
    <w:rsid w:val="0FBF4776"/>
    <w:rsid w:val="0FC00206"/>
    <w:rsid w:val="0FEC53CC"/>
    <w:rsid w:val="0FF97A3D"/>
    <w:rsid w:val="10605BE2"/>
    <w:rsid w:val="10792C68"/>
    <w:rsid w:val="10932E2C"/>
    <w:rsid w:val="10A43E55"/>
    <w:rsid w:val="111A5793"/>
    <w:rsid w:val="11382B0F"/>
    <w:rsid w:val="11731B27"/>
    <w:rsid w:val="11742B14"/>
    <w:rsid w:val="11AB3A52"/>
    <w:rsid w:val="11C80B27"/>
    <w:rsid w:val="1203593F"/>
    <w:rsid w:val="12357AB3"/>
    <w:rsid w:val="124F5D1E"/>
    <w:rsid w:val="125F22B5"/>
    <w:rsid w:val="12C45DC2"/>
    <w:rsid w:val="12F47048"/>
    <w:rsid w:val="131A7C30"/>
    <w:rsid w:val="131D6CF7"/>
    <w:rsid w:val="133B1D9C"/>
    <w:rsid w:val="133D5562"/>
    <w:rsid w:val="134A7436"/>
    <w:rsid w:val="1353658A"/>
    <w:rsid w:val="13FF2A76"/>
    <w:rsid w:val="14132F2E"/>
    <w:rsid w:val="144D256D"/>
    <w:rsid w:val="144E28D0"/>
    <w:rsid w:val="14C038C6"/>
    <w:rsid w:val="14D01BBD"/>
    <w:rsid w:val="14E47750"/>
    <w:rsid w:val="14F83C22"/>
    <w:rsid w:val="152051EE"/>
    <w:rsid w:val="15AF4E1B"/>
    <w:rsid w:val="15B64E30"/>
    <w:rsid w:val="15D91E38"/>
    <w:rsid w:val="15DC153A"/>
    <w:rsid w:val="162B2068"/>
    <w:rsid w:val="17333EA1"/>
    <w:rsid w:val="1772038D"/>
    <w:rsid w:val="179263B6"/>
    <w:rsid w:val="17F04282"/>
    <w:rsid w:val="180F0835"/>
    <w:rsid w:val="182052D2"/>
    <w:rsid w:val="18627410"/>
    <w:rsid w:val="18763D2C"/>
    <w:rsid w:val="18BA1D01"/>
    <w:rsid w:val="190056BD"/>
    <w:rsid w:val="19355CC5"/>
    <w:rsid w:val="1957713E"/>
    <w:rsid w:val="196945CD"/>
    <w:rsid w:val="19696513"/>
    <w:rsid w:val="196C5D90"/>
    <w:rsid w:val="19A024BA"/>
    <w:rsid w:val="19AA5B7B"/>
    <w:rsid w:val="19E56821"/>
    <w:rsid w:val="19F777B6"/>
    <w:rsid w:val="19FC7737"/>
    <w:rsid w:val="1A264293"/>
    <w:rsid w:val="1A991EFB"/>
    <w:rsid w:val="1AAF7C16"/>
    <w:rsid w:val="1AB15A5B"/>
    <w:rsid w:val="1AC66391"/>
    <w:rsid w:val="1B043784"/>
    <w:rsid w:val="1B3A045E"/>
    <w:rsid w:val="1BA17E73"/>
    <w:rsid w:val="1C05601A"/>
    <w:rsid w:val="1C0C527B"/>
    <w:rsid w:val="1C8855E8"/>
    <w:rsid w:val="1C9F3FDE"/>
    <w:rsid w:val="1CC17E7C"/>
    <w:rsid w:val="1D1B4987"/>
    <w:rsid w:val="1D2717C0"/>
    <w:rsid w:val="1D3A6C5F"/>
    <w:rsid w:val="1D5F11F6"/>
    <w:rsid w:val="1D79278D"/>
    <w:rsid w:val="1DAA121A"/>
    <w:rsid w:val="1DB567A2"/>
    <w:rsid w:val="1DCF635D"/>
    <w:rsid w:val="1E0D6001"/>
    <w:rsid w:val="1E2642CF"/>
    <w:rsid w:val="1E483B59"/>
    <w:rsid w:val="1E5D5342"/>
    <w:rsid w:val="1E6173CE"/>
    <w:rsid w:val="1EC00732"/>
    <w:rsid w:val="1EC173B4"/>
    <w:rsid w:val="1EC9743B"/>
    <w:rsid w:val="1F277CA4"/>
    <w:rsid w:val="1F3802BD"/>
    <w:rsid w:val="1F423F3D"/>
    <w:rsid w:val="1F4F20D1"/>
    <w:rsid w:val="1F692963"/>
    <w:rsid w:val="1FAB0914"/>
    <w:rsid w:val="1FCC28BA"/>
    <w:rsid w:val="1FCE3CA9"/>
    <w:rsid w:val="20210D3B"/>
    <w:rsid w:val="202645B9"/>
    <w:rsid w:val="20292D27"/>
    <w:rsid w:val="20442400"/>
    <w:rsid w:val="207120A1"/>
    <w:rsid w:val="20FF226E"/>
    <w:rsid w:val="21337EB9"/>
    <w:rsid w:val="213B099E"/>
    <w:rsid w:val="2152656E"/>
    <w:rsid w:val="220F7381"/>
    <w:rsid w:val="228B2B33"/>
    <w:rsid w:val="22916F1C"/>
    <w:rsid w:val="22941B8B"/>
    <w:rsid w:val="22E80E89"/>
    <w:rsid w:val="22E958A3"/>
    <w:rsid w:val="22F16845"/>
    <w:rsid w:val="22FF29EC"/>
    <w:rsid w:val="23504699"/>
    <w:rsid w:val="236D3C28"/>
    <w:rsid w:val="2392363C"/>
    <w:rsid w:val="23B96754"/>
    <w:rsid w:val="23BB221B"/>
    <w:rsid w:val="23E127D9"/>
    <w:rsid w:val="23FC158C"/>
    <w:rsid w:val="241B08C7"/>
    <w:rsid w:val="244449A7"/>
    <w:rsid w:val="245E2ABF"/>
    <w:rsid w:val="245F5BD1"/>
    <w:rsid w:val="24704287"/>
    <w:rsid w:val="24B3249E"/>
    <w:rsid w:val="24B865C4"/>
    <w:rsid w:val="24D81AD1"/>
    <w:rsid w:val="24D91ADF"/>
    <w:rsid w:val="257250C8"/>
    <w:rsid w:val="2597736D"/>
    <w:rsid w:val="25B35311"/>
    <w:rsid w:val="25ED162D"/>
    <w:rsid w:val="262A4A16"/>
    <w:rsid w:val="26462C9D"/>
    <w:rsid w:val="27233100"/>
    <w:rsid w:val="27327DFB"/>
    <w:rsid w:val="27811AB3"/>
    <w:rsid w:val="27A1772C"/>
    <w:rsid w:val="27C91631"/>
    <w:rsid w:val="2815555C"/>
    <w:rsid w:val="28336637"/>
    <w:rsid w:val="284305F5"/>
    <w:rsid w:val="284E1823"/>
    <w:rsid w:val="2872600A"/>
    <w:rsid w:val="28844C49"/>
    <w:rsid w:val="288C3826"/>
    <w:rsid w:val="28922958"/>
    <w:rsid w:val="289E79F3"/>
    <w:rsid w:val="28BE4CAD"/>
    <w:rsid w:val="2900175F"/>
    <w:rsid w:val="29222545"/>
    <w:rsid w:val="29635064"/>
    <w:rsid w:val="299C275C"/>
    <w:rsid w:val="2A0F27DD"/>
    <w:rsid w:val="2A890CD9"/>
    <w:rsid w:val="2A9C4B72"/>
    <w:rsid w:val="2B1215CD"/>
    <w:rsid w:val="2B765767"/>
    <w:rsid w:val="2BC1350C"/>
    <w:rsid w:val="2BCB6431"/>
    <w:rsid w:val="2C1A74E4"/>
    <w:rsid w:val="2C3E5FE4"/>
    <w:rsid w:val="2CA10B73"/>
    <w:rsid w:val="2CD24D50"/>
    <w:rsid w:val="2D0E7680"/>
    <w:rsid w:val="2D4D4B99"/>
    <w:rsid w:val="2D924D8F"/>
    <w:rsid w:val="2DAA3A83"/>
    <w:rsid w:val="2E12331B"/>
    <w:rsid w:val="2E2C64F4"/>
    <w:rsid w:val="2E721B32"/>
    <w:rsid w:val="2E7D3070"/>
    <w:rsid w:val="2E851C89"/>
    <w:rsid w:val="2EC465DF"/>
    <w:rsid w:val="2F401230"/>
    <w:rsid w:val="2F4E134C"/>
    <w:rsid w:val="2F4E3C77"/>
    <w:rsid w:val="2F656773"/>
    <w:rsid w:val="2F9A6518"/>
    <w:rsid w:val="2FA56D2F"/>
    <w:rsid w:val="2FB16A64"/>
    <w:rsid w:val="30095482"/>
    <w:rsid w:val="305F5889"/>
    <w:rsid w:val="30CC4F5A"/>
    <w:rsid w:val="318303D2"/>
    <w:rsid w:val="31A30281"/>
    <w:rsid w:val="31F84F61"/>
    <w:rsid w:val="321B4AC8"/>
    <w:rsid w:val="321C1EAA"/>
    <w:rsid w:val="321F44A3"/>
    <w:rsid w:val="32303C95"/>
    <w:rsid w:val="32626A13"/>
    <w:rsid w:val="32927E90"/>
    <w:rsid w:val="32B27F7D"/>
    <w:rsid w:val="32CE2EF6"/>
    <w:rsid w:val="32D37B3F"/>
    <w:rsid w:val="33005DAA"/>
    <w:rsid w:val="33565721"/>
    <w:rsid w:val="33676FDE"/>
    <w:rsid w:val="33CD4173"/>
    <w:rsid w:val="341F57DD"/>
    <w:rsid w:val="34570990"/>
    <w:rsid w:val="34573422"/>
    <w:rsid w:val="34BB7DBD"/>
    <w:rsid w:val="34C31C64"/>
    <w:rsid w:val="34DB27D3"/>
    <w:rsid w:val="34DF0A93"/>
    <w:rsid w:val="35162BB2"/>
    <w:rsid w:val="35550E21"/>
    <w:rsid w:val="35581EF9"/>
    <w:rsid w:val="357F2A59"/>
    <w:rsid w:val="359635AC"/>
    <w:rsid w:val="35D30634"/>
    <w:rsid w:val="35F17B2F"/>
    <w:rsid w:val="35FE6D3A"/>
    <w:rsid w:val="367A458A"/>
    <w:rsid w:val="36A70640"/>
    <w:rsid w:val="37393B67"/>
    <w:rsid w:val="375E228D"/>
    <w:rsid w:val="378C79E3"/>
    <w:rsid w:val="37984E3C"/>
    <w:rsid w:val="37A814F0"/>
    <w:rsid w:val="37D172F0"/>
    <w:rsid w:val="38040B42"/>
    <w:rsid w:val="38051214"/>
    <w:rsid w:val="385833E1"/>
    <w:rsid w:val="386055D0"/>
    <w:rsid w:val="38736C63"/>
    <w:rsid w:val="389A638E"/>
    <w:rsid w:val="38B478C6"/>
    <w:rsid w:val="392A153E"/>
    <w:rsid w:val="39620B96"/>
    <w:rsid w:val="396B137C"/>
    <w:rsid w:val="399C2C84"/>
    <w:rsid w:val="399E57B0"/>
    <w:rsid w:val="39A347CC"/>
    <w:rsid w:val="39C566E0"/>
    <w:rsid w:val="39E2491D"/>
    <w:rsid w:val="39F438F2"/>
    <w:rsid w:val="39F65B31"/>
    <w:rsid w:val="3A2B30ED"/>
    <w:rsid w:val="3A3D7BDC"/>
    <w:rsid w:val="3A601A90"/>
    <w:rsid w:val="3A625843"/>
    <w:rsid w:val="3A7438DE"/>
    <w:rsid w:val="3A7C73F6"/>
    <w:rsid w:val="3A8C09B5"/>
    <w:rsid w:val="3AD42B0D"/>
    <w:rsid w:val="3AE432BA"/>
    <w:rsid w:val="3B0966CB"/>
    <w:rsid w:val="3B7A655A"/>
    <w:rsid w:val="3BA76B86"/>
    <w:rsid w:val="3BC9614D"/>
    <w:rsid w:val="3C7C602D"/>
    <w:rsid w:val="3C905F8A"/>
    <w:rsid w:val="3C9E113F"/>
    <w:rsid w:val="3CF510C4"/>
    <w:rsid w:val="3D0C18B7"/>
    <w:rsid w:val="3D2A043F"/>
    <w:rsid w:val="3D3265D0"/>
    <w:rsid w:val="3D3453D4"/>
    <w:rsid w:val="3D426264"/>
    <w:rsid w:val="3D637792"/>
    <w:rsid w:val="3D6B51C1"/>
    <w:rsid w:val="3DA512EA"/>
    <w:rsid w:val="3DBB5878"/>
    <w:rsid w:val="3DC964D2"/>
    <w:rsid w:val="3DD94995"/>
    <w:rsid w:val="3E142DAC"/>
    <w:rsid w:val="3E410DE9"/>
    <w:rsid w:val="3E6664F7"/>
    <w:rsid w:val="3E771E0A"/>
    <w:rsid w:val="3E8D344F"/>
    <w:rsid w:val="3ED36097"/>
    <w:rsid w:val="3EE076DB"/>
    <w:rsid w:val="3EE200BE"/>
    <w:rsid w:val="3EE50F64"/>
    <w:rsid w:val="3F737B48"/>
    <w:rsid w:val="3F897BC7"/>
    <w:rsid w:val="407942A7"/>
    <w:rsid w:val="40A11D0E"/>
    <w:rsid w:val="40F0413A"/>
    <w:rsid w:val="40F42E52"/>
    <w:rsid w:val="410F6A23"/>
    <w:rsid w:val="411C5387"/>
    <w:rsid w:val="4153786E"/>
    <w:rsid w:val="416D1C40"/>
    <w:rsid w:val="419A202B"/>
    <w:rsid w:val="419B04CF"/>
    <w:rsid w:val="41A07A20"/>
    <w:rsid w:val="41BF16A0"/>
    <w:rsid w:val="41D200DB"/>
    <w:rsid w:val="42AF5CAF"/>
    <w:rsid w:val="42B0206E"/>
    <w:rsid w:val="43464E90"/>
    <w:rsid w:val="434D0EA2"/>
    <w:rsid w:val="43500EE9"/>
    <w:rsid w:val="4357494F"/>
    <w:rsid w:val="43575B44"/>
    <w:rsid w:val="437A1E71"/>
    <w:rsid w:val="439659BE"/>
    <w:rsid w:val="43BE464A"/>
    <w:rsid w:val="43F3620B"/>
    <w:rsid w:val="440167C5"/>
    <w:rsid w:val="44020A86"/>
    <w:rsid w:val="4427455F"/>
    <w:rsid w:val="44391543"/>
    <w:rsid w:val="44771338"/>
    <w:rsid w:val="44A16334"/>
    <w:rsid w:val="44C307B2"/>
    <w:rsid w:val="44F641A3"/>
    <w:rsid w:val="45144F22"/>
    <w:rsid w:val="4518217C"/>
    <w:rsid w:val="45773797"/>
    <w:rsid w:val="457E2516"/>
    <w:rsid w:val="45890DF7"/>
    <w:rsid w:val="45AC7527"/>
    <w:rsid w:val="45BD099D"/>
    <w:rsid w:val="45CB2EC4"/>
    <w:rsid w:val="460D4A3F"/>
    <w:rsid w:val="462937B8"/>
    <w:rsid w:val="46385988"/>
    <w:rsid w:val="463D1931"/>
    <w:rsid w:val="46E731E8"/>
    <w:rsid w:val="47401248"/>
    <w:rsid w:val="47507D0B"/>
    <w:rsid w:val="479C26CE"/>
    <w:rsid w:val="47CA5E07"/>
    <w:rsid w:val="48225C0D"/>
    <w:rsid w:val="48344655"/>
    <w:rsid w:val="483D1CC4"/>
    <w:rsid w:val="48467A15"/>
    <w:rsid w:val="4873326A"/>
    <w:rsid w:val="48825379"/>
    <w:rsid w:val="48AE0809"/>
    <w:rsid w:val="48B67A5B"/>
    <w:rsid w:val="48C26A91"/>
    <w:rsid w:val="492B1DCE"/>
    <w:rsid w:val="492F2102"/>
    <w:rsid w:val="49541614"/>
    <w:rsid w:val="496E53DA"/>
    <w:rsid w:val="498E2982"/>
    <w:rsid w:val="49BA5B94"/>
    <w:rsid w:val="49C633B2"/>
    <w:rsid w:val="49C73C07"/>
    <w:rsid w:val="49FF15A4"/>
    <w:rsid w:val="4A2A70B5"/>
    <w:rsid w:val="4A377B59"/>
    <w:rsid w:val="4A9416C3"/>
    <w:rsid w:val="4AB06D02"/>
    <w:rsid w:val="4AB24D5C"/>
    <w:rsid w:val="4AC647B0"/>
    <w:rsid w:val="4AE82C09"/>
    <w:rsid w:val="4B67083B"/>
    <w:rsid w:val="4BA744EF"/>
    <w:rsid w:val="4BB1511A"/>
    <w:rsid w:val="4BBF07ED"/>
    <w:rsid w:val="4C3947D9"/>
    <w:rsid w:val="4C3C6C7B"/>
    <w:rsid w:val="4C4959C8"/>
    <w:rsid w:val="4C5728C4"/>
    <w:rsid w:val="4C6C464B"/>
    <w:rsid w:val="4C892950"/>
    <w:rsid w:val="4D444212"/>
    <w:rsid w:val="4D763E58"/>
    <w:rsid w:val="4DC17285"/>
    <w:rsid w:val="4E036307"/>
    <w:rsid w:val="4E043017"/>
    <w:rsid w:val="4E156E03"/>
    <w:rsid w:val="4E194D47"/>
    <w:rsid w:val="4EAB01D7"/>
    <w:rsid w:val="4EC140FA"/>
    <w:rsid w:val="4ECB5A44"/>
    <w:rsid w:val="4F002C92"/>
    <w:rsid w:val="4F335C91"/>
    <w:rsid w:val="4F411A3D"/>
    <w:rsid w:val="4F424C77"/>
    <w:rsid w:val="4FC62569"/>
    <w:rsid w:val="4FC8112D"/>
    <w:rsid w:val="4FE66AD3"/>
    <w:rsid w:val="4FF33038"/>
    <w:rsid w:val="500B2483"/>
    <w:rsid w:val="50334AC2"/>
    <w:rsid w:val="50413FC2"/>
    <w:rsid w:val="512B3E99"/>
    <w:rsid w:val="51375709"/>
    <w:rsid w:val="517C26CA"/>
    <w:rsid w:val="51D16D2A"/>
    <w:rsid w:val="51F7432A"/>
    <w:rsid w:val="522B6C01"/>
    <w:rsid w:val="5250540E"/>
    <w:rsid w:val="525C1C4D"/>
    <w:rsid w:val="526942D8"/>
    <w:rsid w:val="526B63DE"/>
    <w:rsid w:val="528C251D"/>
    <w:rsid w:val="529643A0"/>
    <w:rsid w:val="529F3A50"/>
    <w:rsid w:val="52B93A68"/>
    <w:rsid w:val="53440A9E"/>
    <w:rsid w:val="534A4349"/>
    <w:rsid w:val="53771CF1"/>
    <w:rsid w:val="538E36F4"/>
    <w:rsid w:val="53C20795"/>
    <w:rsid w:val="54222A2F"/>
    <w:rsid w:val="545609BF"/>
    <w:rsid w:val="546F4F5A"/>
    <w:rsid w:val="54E413C5"/>
    <w:rsid w:val="54FB4A49"/>
    <w:rsid w:val="551447A0"/>
    <w:rsid w:val="552452FE"/>
    <w:rsid w:val="55DA351E"/>
    <w:rsid w:val="57185E00"/>
    <w:rsid w:val="575063B6"/>
    <w:rsid w:val="57651292"/>
    <w:rsid w:val="57665284"/>
    <w:rsid w:val="57757884"/>
    <w:rsid w:val="577C7058"/>
    <w:rsid w:val="577E130B"/>
    <w:rsid w:val="579724E3"/>
    <w:rsid w:val="57CE7A7F"/>
    <w:rsid w:val="57DC054E"/>
    <w:rsid w:val="581A5DA0"/>
    <w:rsid w:val="585474E9"/>
    <w:rsid w:val="586C674A"/>
    <w:rsid w:val="58BF240D"/>
    <w:rsid w:val="58D4772C"/>
    <w:rsid w:val="58EB661A"/>
    <w:rsid w:val="59095A7F"/>
    <w:rsid w:val="592D7C04"/>
    <w:rsid w:val="593A3A21"/>
    <w:rsid w:val="593C4D51"/>
    <w:rsid w:val="59471559"/>
    <w:rsid w:val="5955361A"/>
    <w:rsid w:val="59581726"/>
    <w:rsid w:val="59607B68"/>
    <w:rsid w:val="59857723"/>
    <w:rsid w:val="59AB6C08"/>
    <w:rsid w:val="59C33746"/>
    <w:rsid w:val="5A533C21"/>
    <w:rsid w:val="5A81679B"/>
    <w:rsid w:val="5A8A37A1"/>
    <w:rsid w:val="5B2B6E6A"/>
    <w:rsid w:val="5B6A7924"/>
    <w:rsid w:val="5B883FA2"/>
    <w:rsid w:val="5BB5118B"/>
    <w:rsid w:val="5BC71291"/>
    <w:rsid w:val="5BCB408F"/>
    <w:rsid w:val="5C112584"/>
    <w:rsid w:val="5C1A0DD0"/>
    <w:rsid w:val="5C575FC4"/>
    <w:rsid w:val="5C6A74E4"/>
    <w:rsid w:val="5CA5713D"/>
    <w:rsid w:val="5CA91749"/>
    <w:rsid w:val="5CD26210"/>
    <w:rsid w:val="5D766663"/>
    <w:rsid w:val="5D797C4D"/>
    <w:rsid w:val="5D7F0889"/>
    <w:rsid w:val="5D8E3394"/>
    <w:rsid w:val="5D9452FC"/>
    <w:rsid w:val="5D997063"/>
    <w:rsid w:val="5DB0533B"/>
    <w:rsid w:val="5DE94270"/>
    <w:rsid w:val="5E1D7DB6"/>
    <w:rsid w:val="5E372B13"/>
    <w:rsid w:val="5E484FA9"/>
    <w:rsid w:val="5E6F3C90"/>
    <w:rsid w:val="5E7C4E26"/>
    <w:rsid w:val="5E8C5B14"/>
    <w:rsid w:val="5EA92FEA"/>
    <w:rsid w:val="5F8F4792"/>
    <w:rsid w:val="5FE45D36"/>
    <w:rsid w:val="60E04B76"/>
    <w:rsid w:val="611A0B45"/>
    <w:rsid w:val="6124232E"/>
    <w:rsid w:val="61547D3D"/>
    <w:rsid w:val="616F74BC"/>
    <w:rsid w:val="61752B55"/>
    <w:rsid w:val="618F7947"/>
    <w:rsid w:val="61B54D3E"/>
    <w:rsid w:val="61EB0DFC"/>
    <w:rsid w:val="627403C7"/>
    <w:rsid w:val="62843D71"/>
    <w:rsid w:val="62AE781B"/>
    <w:rsid w:val="62B07A33"/>
    <w:rsid w:val="62B23804"/>
    <w:rsid w:val="62D92E8B"/>
    <w:rsid w:val="630F78AF"/>
    <w:rsid w:val="63276A8B"/>
    <w:rsid w:val="634121DF"/>
    <w:rsid w:val="634260B2"/>
    <w:rsid w:val="63533A3C"/>
    <w:rsid w:val="644C347E"/>
    <w:rsid w:val="646724B2"/>
    <w:rsid w:val="648F0D60"/>
    <w:rsid w:val="64B00535"/>
    <w:rsid w:val="64F858F0"/>
    <w:rsid w:val="65005FD1"/>
    <w:rsid w:val="65821112"/>
    <w:rsid w:val="65845758"/>
    <w:rsid w:val="658E422A"/>
    <w:rsid w:val="661A2F27"/>
    <w:rsid w:val="66220EE1"/>
    <w:rsid w:val="66330A7B"/>
    <w:rsid w:val="665879B2"/>
    <w:rsid w:val="6674583D"/>
    <w:rsid w:val="668C2DF8"/>
    <w:rsid w:val="670849C2"/>
    <w:rsid w:val="67CA4B14"/>
    <w:rsid w:val="67CB37CF"/>
    <w:rsid w:val="67FA4DE3"/>
    <w:rsid w:val="683C7E9E"/>
    <w:rsid w:val="686F2F55"/>
    <w:rsid w:val="687A1040"/>
    <w:rsid w:val="68983D3B"/>
    <w:rsid w:val="68C173FA"/>
    <w:rsid w:val="68C30F7B"/>
    <w:rsid w:val="68F75958"/>
    <w:rsid w:val="690564B0"/>
    <w:rsid w:val="691832F0"/>
    <w:rsid w:val="69625D01"/>
    <w:rsid w:val="69684F08"/>
    <w:rsid w:val="69775DE3"/>
    <w:rsid w:val="69941E32"/>
    <w:rsid w:val="69F20CE7"/>
    <w:rsid w:val="6A573913"/>
    <w:rsid w:val="6A94006A"/>
    <w:rsid w:val="6AB36FC5"/>
    <w:rsid w:val="6ACB3218"/>
    <w:rsid w:val="6AD95474"/>
    <w:rsid w:val="6B1F163C"/>
    <w:rsid w:val="6B3E71F6"/>
    <w:rsid w:val="6B4147C8"/>
    <w:rsid w:val="6B643497"/>
    <w:rsid w:val="6B926730"/>
    <w:rsid w:val="6BA415E8"/>
    <w:rsid w:val="6BC148C3"/>
    <w:rsid w:val="6BD150F8"/>
    <w:rsid w:val="6C0C1AF4"/>
    <w:rsid w:val="6C1C1D29"/>
    <w:rsid w:val="6C341194"/>
    <w:rsid w:val="6C7F07E6"/>
    <w:rsid w:val="6D7774F5"/>
    <w:rsid w:val="6D973D8A"/>
    <w:rsid w:val="6DA33408"/>
    <w:rsid w:val="6DCB4B42"/>
    <w:rsid w:val="6DD22010"/>
    <w:rsid w:val="6DF11FDF"/>
    <w:rsid w:val="6E365F80"/>
    <w:rsid w:val="6E545B9B"/>
    <w:rsid w:val="6E595B4B"/>
    <w:rsid w:val="6EB2619F"/>
    <w:rsid w:val="6ECF5160"/>
    <w:rsid w:val="6EF35CD0"/>
    <w:rsid w:val="6F0E370C"/>
    <w:rsid w:val="6F2D3B1A"/>
    <w:rsid w:val="6F3861BA"/>
    <w:rsid w:val="6F495803"/>
    <w:rsid w:val="6FA148F0"/>
    <w:rsid w:val="6FBD360F"/>
    <w:rsid w:val="6FED40EA"/>
    <w:rsid w:val="6FF13C74"/>
    <w:rsid w:val="70404811"/>
    <w:rsid w:val="704310EA"/>
    <w:rsid w:val="70492463"/>
    <w:rsid w:val="704A6FC8"/>
    <w:rsid w:val="705C3E42"/>
    <w:rsid w:val="706B4622"/>
    <w:rsid w:val="70724053"/>
    <w:rsid w:val="708B2540"/>
    <w:rsid w:val="70DE4F85"/>
    <w:rsid w:val="70E2011A"/>
    <w:rsid w:val="70FF3935"/>
    <w:rsid w:val="71590772"/>
    <w:rsid w:val="71900649"/>
    <w:rsid w:val="71974118"/>
    <w:rsid w:val="71AA5D17"/>
    <w:rsid w:val="71B33DB3"/>
    <w:rsid w:val="72807583"/>
    <w:rsid w:val="729F5F45"/>
    <w:rsid w:val="73045518"/>
    <w:rsid w:val="73062AD6"/>
    <w:rsid w:val="731B0E17"/>
    <w:rsid w:val="738E5A7B"/>
    <w:rsid w:val="73EC3651"/>
    <w:rsid w:val="741A01C0"/>
    <w:rsid w:val="74350E97"/>
    <w:rsid w:val="74681F80"/>
    <w:rsid w:val="74E51B5F"/>
    <w:rsid w:val="750D1B0F"/>
    <w:rsid w:val="756C6552"/>
    <w:rsid w:val="7577319D"/>
    <w:rsid w:val="7581083B"/>
    <w:rsid w:val="75D707AB"/>
    <w:rsid w:val="75E33F81"/>
    <w:rsid w:val="763670A4"/>
    <w:rsid w:val="768D122B"/>
    <w:rsid w:val="768E18B6"/>
    <w:rsid w:val="76BD18D6"/>
    <w:rsid w:val="7703145F"/>
    <w:rsid w:val="770B2653"/>
    <w:rsid w:val="77801824"/>
    <w:rsid w:val="778D3865"/>
    <w:rsid w:val="77965F6B"/>
    <w:rsid w:val="77A278F3"/>
    <w:rsid w:val="77A96FC0"/>
    <w:rsid w:val="77F1070D"/>
    <w:rsid w:val="77F705E1"/>
    <w:rsid w:val="78020A0A"/>
    <w:rsid w:val="78155385"/>
    <w:rsid w:val="78345129"/>
    <w:rsid w:val="78496433"/>
    <w:rsid w:val="785A0763"/>
    <w:rsid w:val="78711B59"/>
    <w:rsid w:val="78A23843"/>
    <w:rsid w:val="78AB2224"/>
    <w:rsid w:val="78BC1D4C"/>
    <w:rsid w:val="78C51A3D"/>
    <w:rsid w:val="793F1266"/>
    <w:rsid w:val="79560672"/>
    <w:rsid w:val="796B73CC"/>
    <w:rsid w:val="799D368E"/>
    <w:rsid w:val="79AC0800"/>
    <w:rsid w:val="79CA4E8E"/>
    <w:rsid w:val="79F86844"/>
    <w:rsid w:val="7A044D67"/>
    <w:rsid w:val="7A2D73A0"/>
    <w:rsid w:val="7AA90892"/>
    <w:rsid w:val="7AE32969"/>
    <w:rsid w:val="7AF3215A"/>
    <w:rsid w:val="7B3446C0"/>
    <w:rsid w:val="7B413577"/>
    <w:rsid w:val="7B514012"/>
    <w:rsid w:val="7B7F199C"/>
    <w:rsid w:val="7BBF4D5C"/>
    <w:rsid w:val="7BE62240"/>
    <w:rsid w:val="7C017B67"/>
    <w:rsid w:val="7C195898"/>
    <w:rsid w:val="7C260A18"/>
    <w:rsid w:val="7C306E6F"/>
    <w:rsid w:val="7C4C12DF"/>
    <w:rsid w:val="7C87013F"/>
    <w:rsid w:val="7CBB5A47"/>
    <w:rsid w:val="7D286974"/>
    <w:rsid w:val="7D4708AF"/>
    <w:rsid w:val="7DA33283"/>
    <w:rsid w:val="7DD903C9"/>
    <w:rsid w:val="7DFB532F"/>
    <w:rsid w:val="7E0459AF"/>
    <w:rsid w:val="7E047516"/>
    <w:rsid w:val="7E1B2E87"/>
    <w:rsid w:val="7E397153"/>
    <w:rsid w:val="7E643E01"/>
    <w:rsid w:val="7EF3292D"/>
    <w:rsid w:val="7F190F13"/>
    <w:rsid w:val="7F294652"/>
    <w:rsid w:val="7F486205"/>
    <w:rsid w:val="7F8B4F89"/>
    <w:rsid w:val="7FAC4B8A"/>
    <w:rsid w:val="7FF26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 fillcolor="white" stroke="f">
      <v:fill color="white"/>
      <v:stroke on="f"/>
    </o:shapedefaults>
    <o:shapelayout v:ext="edit">
      <o:idmap v:ext="edit" data="2"/>
    </o:shapelayout>
  </w:shapeDefaults>
  <w:decimalSymbol w:val="."/>
  <w:listSeparator w:val=","/>
  <w14:docId w14:val="7B39B7D5"/>
  <w15:docId w15:val="{F4CA28C5-AACB-4962-A322-3FE2B7B6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semiHidden="1" w:unhideWhenUsed="1"/>
    <w:lsdException w:name="footnote text" w:qFormat="1"/>
    <w:lsdException w:name="annotation text" w:qFormat="1"/>
    <w:lsdException w:name="header" w:qFormat="1"/>
    <w:lsdException w:name="footer" w:qFormat="1"/>
    <w:lsdException w:name="index heading" w:qFormat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qFormat="1"/>
    <w:lsdException w:name="line number" w:semiHidden="1" w:unhideWhenUsed="1"/>
    <w:lsdException w:name="page number" w:qFormat="1"/>
    <w:lsdException w:name="endnote reference" w:semiHidden="1" w:qFormat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f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5"/>
    <w:basedOn w:val="aff2"/>
    <w:next w:val="aff2"/>
    <w:link w:val="50"/>
    <w:qFormat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TOC7">
    <w:name w:val="toc 7"/>
    <w:basedOn w:val="aff2"/>
    <w:next w:val="aff2"/>
    <w:semiHidden/>
    <w:qFormat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qFormat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1">
    <w:name w:val="index 5"/>
    <w:basedOn w:val="aff2"/>
    <w:next w:val="aff2"/>
    <w:qFormat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qFormat/>
    <w:pPr>
      <w:shd w:val="clear" w:color="auto" w:fill="000080"/>
    </w:pPr>
  </w:style>
  <w:style w:type="paragraph" w:styleId="aff8">
    <w:name w:val="annotation text"/>
    <w:basedOn w:val="aff2"/>
    <w:link w:val="aff9"/>
    <w:qFormat/>
    <w:pPr>
      <w:jc w:val="left"/>
    </w:pPr>
  </w:style>
  <w:style w:type="paragraph" w:styleId="6">
    <w:name w:val="index 6"/>
    <w:basedOn w:val="aff2"/>
    <w:next w:val="aff2"/>
    <w:qFormat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a">
    <w:name w:val="Body Text"/>
    <w:basedOn w:val="aff2"/>
    <w:link w:val="affb"/>
    <w:qFormat/>
    <w:rPr>
      <w:sz w:val="28"/>
    </w:rPr>
  </w:style>
  <w:style w:type="paragraph" w:styleId="affc">
    <w:name w:val="Body Text Indent"/>
    <w:basedOn w:val="aff2"/>
    <w:link w:val="affd"/>
    <w:qFormat/>
    <w:pPr>
      <w:ind w:firstLineChars="200" w:firstLine="420"/>
    </w:pPr>
  </w:style>
  <w:style w:type="paragraph" w:styleId="4">
    <w:name w:val="index 4"/>
    <w:basedOn w:val="aff2"/>
    <w:next w:val="aff2"/>
    <w:qFormat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aff2"/>
    <w:next w:val="aff2"/>
    <w:semiHidden/>
    <w:qFormat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TOC3">
    <w:name w:val="toc 3"/>
    <w:basedOn w:val="aff2"/>
    <w:next w:val="aff2"/>
    <w:semiHidden/>
    <w:qFormat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affe">
    <w:name w:val="Plain Text"/>
    <w:basedOn w:val="aff2"/>
    <w:link w:val="afff"/>
    <w:qFormat/>
    <w:rPr>
      <w:rFonts w:ascii="宋体" w:hAnsi="Courier New" w:hint="eastAsia"/>
      <w:szCs w:val="20"/>
    </w:rPr>
  </w:style>
  <w:style w:type="paragraph" w:styleId="TOC8">
    <w:name w:val="toc 8"/>
    <w:basedOn w:val="aff2"/>
    <w:next w:val="aff2"/>
    <w:semiHidden/>
    <w:qFormat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">
    <w:name w:val="index 3"/>
    <w:basedOn w:val="aff2"/>
    <w:next w:val="aff2"/>
    <w:qFormat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0">
    <w:name w:val="Date"/>
    <w:basedOn w:val="aff2"/>
    <w:next w:val="aff2"/>
    <w:link w:val="afff1"/>
    <w:qFormat/>
    <w:pPr>
      <w:ind w:leftChars="2500" w:left="100"/>
    </w:pPr>
  </w:style>
  <w:style w:type="paragraph" w:styleId="afff2">
    <w:name w:val="endnote text"/>
    <w:basedOn w:val="aff2"/>
    <w:semiHidden/>
    <w:qFormat/>
    <w:pPr>
      <w:snapToGrid w:val="0"/>
      <w:jc w:val="left"/>
    </w:pPr>
  </w:style>
  <w:style w:type="paragraph" w:styleId="afff3">
    <w:name w:val="Balloon Text"/>
    <w:basedOn w:val="aff2"/>
    <w:link w:val="afff4"/>
    <w:qFormat/>
    <w:rPr>
      <w:sz w:val="18"/>
      <w:szCs w:val="18"/>
    </w:rPr>
  </w:style>
  <w:style w:type="paragraph" w:styleId="afff5">
    <w:name w:val="footer"/>
    <w:basedOn w:val="aff2"/>
    <w:link w:val="afff6"/>
    <w:qFormat/>
    <w:pPr>
      <w:snapToGrid w:val="0"/>
      <w:ind w:rightChars="100" w:right="210"/>
      <w:jc w:val="right"/>
    </w:pPr>
    <w:rPr>
      <w:sz w:val="18"/>
      <w:szCs w:val="18"/>
    </w:rPr>
  </w:style>
  <w:style w:type="paragraph" w:styleId="afff7">
    <w:name w:val="header"/>
    <w:basedOn w:val="aff2"/>
    <w:qFormat/>
    <w:pPr>
      <w:snapToGrid w:val="0"/>
      <w:jc w:val="left"/>
    </w:pPr>
    <w:rPr>
      <w:sz w:val="18"/>
      <w:szCs w:val="18"/>
    </w:rPr>
  </w:style>
  <w:style w:type="paragraph" w:styleId="TOC1">
    <w:name w:val="toc 1"/>
    <w:basedOn w:val="aff2"/>
    <w:next w:val="aff2"/>
    <w:semiHidden/>
    <w:qFormat/>
    <w:pPr>
      <w:tabs>
        <w:tab w:val="right" w:leader="dot" w:pos="9242"/>
      </w:tabs>
      <w:spacing w:beforeLines="25" w:afterLines="25"/>
      <w:jc w:val="left"/>
    </w:pPr>
    <w:rPr>
      <w:rFonts w:ascii="宋体"/>
      <w:szCs w:val="21"/>
    </w:rPr>
  </w:style>
  <w:style w:type="paragraph" w:styleId="TOC4">
    <w:name w:val="toc 4"/>
    <w:basedOn w:val="aff2"/>
    <w:next w:val="aff2"/>
    <w:semiHidden/>
    <w:qFormat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afff8">
    <w:name w:val="index heading"/>
    <w:basedOn w:val="aff2"/>
    <w:next w:val="11"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2"/>
    <w:next w:val="afff9"/>
    <w:qFormat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f9">
    <w:name w:val="段"/>
    <w:link w:val="Char"/>
    <w:uiPriority w:val="2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qFormat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TOC6">
    <w:name w:val="toc 6"/>
    <w:basedOn w:val="aff2"/>
    <w:next w:val="aff2"/>
    <w:semiHidden/>
    <w:qFormat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">
    <w:name w:val="index 7"/>
    <w:basedOn w:val="aff2"/>
    <w:next w:val="aff2"/>
    <w:qFormat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qFormat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TOC2">
    <w:name w:val="toc 2"/>
    <w:basedOn w:val="aff2"/>
    <w:next w:val="aff2"/>
    <w:semiHidden/>
    <w:qFormat/>
    <w:pPr>
      <w:tabs>
        <w:tab w:val="right" w:leader="dot" w:pos="9242"/>
      </w:tabs>
    </w:pPr>
    <w:rPr>
      <w:rFonts w:ascii="宋体"/>
      <w:szCs w:val="21"/>
    </w:rPr>
  </w:style>
  <w:style w:type="paragraph" w:styleId="TOC9">
    <w:name w:val="toc 9"/>
    <w:basedOn w:val="aff2"/>
    <w:next w:val="aff2"/>
    <w:semiHidden/>
    <w:qFormat/>
    <w:pPr>
      <w:ind w:left="1470"/>
      <w:jc w:val="left"/>
    </w:pPr>
    <w:rPr>
      <w:sz w:val="20"/>
      <w:szCs w:val="20"/>
    </w:rPr>
  </w:style>
  <w:style w:type="paragraph" w:styleId="afffa">
    <w:name w:val="Normal (Web)"/>
    <w:basedOn w:val="aff2"/>
    <w:qFormat/>
    <w:pPr>
      <w:spacing w:beforeAutospacing="1" w:afterAutospacing="1"/>
      <w:jc w:val="left"/>
    </w:pPr>
    <w:rPr>
      <w:kern w:val="0"/>
      <w:sz w:val="24"/>
    </w:rPr>
  </w:style>
  <w:style w:type="paragraph" w:styleId="2">
    <w:name w:val="index 2"/>
    <w:basedOn w:val="aff2"/>
    <w:next w:val="aff2"/>
    <w:qFormat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afffb">
    <w:name w:val="annotation subject"/>
    <w:basedOn w:val="aff8"/>
    <w:next w:val="aff8"/>
    <w:link w:val="afffc"/>
    <w:qFormat/>
    <w:rPr>
      <w:b/>
      <w:bCs/>
    </w:rPr>
  </w:style>
  <w:style w:type="table" w:styleId="afffd">
    <w:name w:val="Table Grid"/>
    <w:basedOn w:val="aff4"/>
    <w:qFormat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e">
    <w:name w:val="endnote reference"/>
    <w:basedOn w:val="aff3"/>
    <w:semiHidden/>
    <w:qFormat/>
    <w:rPr>
      <w:vertAlign w:val="superscript"/>
    </w:rPr>
  </w:style>
  <w:style w:type="character" w:styleId="affff">
    <w:name w:val="page number"/>
    <w:basedOn w:val="aff3"/>
    <w:qFormat/>
    <w:rPr>
      <w:rFonts w:ascii="Times New Roman" w:eastAsia="宋体" w:hAnsi="Times New Roman"/>
      <w:sz w:val="18"/>
    </w:rPr>
  </w:style>
  <w:style w:type="character" w:styleId="affff0">
    <w:name w:val="FollowedHyperlink"/>
    <w:basedOn w:val="aff3"/>
    <w:qFormat/>
    <w:rPr>
      <w:color w:val="800080"/>
      <w:u w:val="single"/>
    </w:rPr>
  </w:style>
  <w:style w:type="character" w:styleId="affff1">
    <w:name w:val="Hyperlink"/>
    <w:basedOn w:val="aff3"/>
    <w:qFormat/>
    <w:rPr>
      <w:color w:val="0000FF"/>
      <w:spacing w:val="0"/>
      <w:w w:val="100"/>
      <w:szCs w:val="21"/>
      <w:u w:val="single"/>
    </w:rPr>
  </w:style>
  <w:style w:type="character" w:styleId="affff2">
    <w:name w:val="annotation reference"/>
    <w:basedOn w:val="aff3"/>
    <w:qFormat/>
    <w:rPr>
      <w:sz w:val="21"/>
      <w:szCs w:val="21"/>
    </w:rPr>
  </w:style>
  <w:style w:type="character" w:styleId="affff3">
    <w:name w:val="footnote reference"/>
    <w:basedOn w:val="aff3"/>
    <w:semiHidden/>
    <w:qFormat/>
    <w:rPr>
      <w:vertAlign w:val="superscript"/>
    </w:rPr>
  </w:style>
  <w:style w:type="character" w:customStyle="1" w:styleId="Char">
    <w:name w:val="段 Char"/>
    <w:basedOn w:val="aff3"/>
    <w:link w:val="afff9"/>
    <w:uiPriority w:val="4"/>
    <w:qFormat/>
    <w:rPr>
      <w:rFonts w:ascii="宋体"/>
      <w:sz w:val="21"/>
      <w:lang w:val="en-US" w:eastAsia="zh-CN" w:bidi="ar-SA"/>
    </w:rPr>
  </w:style>
  <w:style w:type="paragraph" w:customStyle="1" w:styleId="a5">
    <w:name w:val="一级条标题"/>
    <w:next w:val="afff9"/>
    <w:qFormat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f4">
    <w:name w:val="标准书脚_奇数页"/>
    <w:qFormat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f5">
    <w:name w:val="标准书眉_奇数页"/>
    <w:next w:val="aff2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f9"/>
    <w:qFormat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f9"/>
    <w:qFormat/>
    <w:pPr>
      <w:numPr>
        <w:ilvl w:val="2"/>
      </w:numPr>
      <w:spacing w:before="50" w:after="50"/>
      <w:outlineLvl w:val="3"/>
    </w:pPr>
  </w:style>
  <w:style w:type="paragraph" w:customStyle="1" w:styleId="20">
    <w:name w:val="封面标准号2"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qFormat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qFormat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f6">
    <w:name w:val="目次、标准名称标题"/>
    <w:basedOn w:val="aff2"/>
    <w:next w:val="afff9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f9"/>
    <w:qFormat/>
    <w:pPr>
      <w:numPr>
        <w:ilvl w:val="3"/>
      </w:numPr>
      <w:outlineLvl w:val="4"/>
    </w:pPr>
  </w:style>
  <w:style w:type="paragraph" w:customStyle="1" w:styleId="a1">
    <w:name w:val="示例"/>
    <w:next w:val="affff7"/>
    <w:qFormat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f7">
    <w:name w:val="示例内容"/>
    <w:qFormat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qFormat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f9"/>
    <w:qFormat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f9"/>
    <w:qFormat/>
    <w:pPr>
      <w:numPr>
        <w:ilvl w:val="5"/>
      </w:numPr>
      <w:outlineLvl w:val="6"/>
    </w:pPr>
  </w:style>
  <w:style w:type="paragraph" w:customStyle="1" w:styleId="aff1">
    <w:name w:val="注："/>
    <w:next w:val="afff9"/>
    <w:qFormat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qFormat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qFormat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qFormat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qFormat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f8">
    <w:name w:val="二级无"/>
    <w:basedOn w:val="a6"/>
    <w:qFormat/>
    <w:pPr>
      <w:spacing w:beforeLines="0" w:afterLines="0"/>
    </w:pPr>
    <w:rPr>
      <w:rFonts w:ascii="宋体" w:eastAsia="宋体"/>
    </w:rPr>
  </w:style>
  <w:style w:type="paragraph" w:customStyle="1" w:styleId="affff9">
    <w:name w:val="注：（正文）"/>
    <w:basedOn w:val="aff1"/>
    <w:next w:val="afff9"/>
    <w:qFormat/>
  </w:style>
  <w:style w:type="paragraph" w:customStyle="1" w:styleId="a3">
    <w:name w:val="注×：（正文）"/>
    <w:qFormat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fa">
    <w:name w:val="标准标志"/>
    <w:next w:val="aff2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b">
    <w:name w:val="标准称谓"/>
    <w:next w:val="aff2"/>
    <w:qFormat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c">
    <w:name w:val="标准书脚_偶数页"/>
    <w:qFormat/>
    <w:pPr>
      <w:spacing w:before="120"/>
      <w:ind w:left="221"/>
    </w:pPr>
    <w:rPr>
      <w:rFonts w:ascii="宋体"/>
      <w:sz w:val="18"/>
      <w:szCs w:val="18"/>
    </w:rPr>
  </w:style>
  <w:style w:type="paragraph" w:customStyle="1" w:styleId="affffd">
    <w:name w:val="标准书眉_偶数页"/>
    <w:basedOn w:val="affff5"/>
    <w:next w:val="aff2"/>
    <w:qFormat/>
    <w:pPr>
      <w:jc w:val="left"/>
    </w:pPr>
  </w:style>
  <w:style w:type="paragraph" w:customStyle="1" w:styleId="affffe">
    <w:name w:val="标准书眉一"/>
    <w:qFormat/>
    <w:pPr>
      <w:jc w:val="both"/>
    </w:pPr>
  </w:style>
  <w:style w:type="paragraph" w:customStyle="1" w:styleId="afffff">
    <w:name w:val="参考文献"/>
    <w:basedOn w:val="aff2"/>
    <w:next w:val="afff9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0">
    <w:name w:val="参考文献、索引标题"/>
    <w:basedOn w:val="aff2"/>
    <w:next w:val="afff9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f1">
    <w:name w:val="发布"/>
    <w:basedOn w:val="aff3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f2">
    <w:name w:val="发布部门"/>
    <w:next w:val="afff9"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f3">
    <w:name w:val="发布日期"/>
    <w:qFormat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f4">
    <w:name w:val="封面标准代替信息"/>
    <w:qFormat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2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5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6">
    <w:name w:val="封面标准英文名称"/>
    <w:basedOn w:val="afffff5"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f7">
    <w:name w:val="封面一致性程度标识"/>
    <w:basedOn w:val="afffff6"/>
    <w:qFormat/>
    <w:pPr>
      <w:framePr w:wrap="around"/>
      <w:spacing w:before="440"/>
    </w:pPr>
    <w:rPr>
      <w:rFonts w:ascii="宋体" w:eastAsia="宋体"/>
    </w:rPr>
  </w:style>
  <w:style w:type="paragraph" w:customStyle="1" w:styleId="afffff8">
    <w:name w:val="封面标准文稿类别"/>
    <w:basedOn w:val="afffff7"/>
    <w:qFormat/>
    <w:pPr>
      <w:framePr w:wrap="around"/>
      <w:spacing w:after="160" w:line="240" w:lineRule="auto"/>
    </w:pPr>
    <w:rPr>
      <w:sz w:val="24"/>
    </w:rPr>
  </w:style>
  <w:style w:type="paragraph" w:customStyle="1" w:styleId="afffff9">
    <w:name w:val="封面标准文稿编辑信息"/>
    <w:basedOn w:val="afffff8"/>
    <w:qFormat/>
    <w:pPr>
      <w:framePr w:wrap="around"/>
      <w:spacing w:before="180" w:line="180" w:lineRule="exact"/>
    </w:pPr>
    <w:rPr>
      <w:sz w:val="21"/>
    </w:rPr>
  </w:style>
  <w:style w:type="paragraph" w:customStyle="1" w:styleId="afffffa">
    <w:name w:val="封面正文"/>
    <w:qFormat/>
    <w:pPr>
      <w:jc w:val="both"/>
    </w:pPr>
  </w:style>
  <w:style w:type="paragraph" w:customStyle="1" w:styleId="af8">
    <w:name w:val="附录标识"/>
    <w:basedOn w:val="aff2"/>
    <w:next w:val="afff9"/>
    <w:qFormat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b">
    <w:name w:val="附录标题"/>
    <w:basedOn w:val="afff9"/>
    <w:next w:val="afff9"/>
    <w:qFormat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f9"/>
    <w:qFormat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f9"/>
    <w:qFormat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f9"/>
    <w:qFormat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fc">
    <w:name w:val="附录二级无"/>
    <w:basedOn w:val="afb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d">
    <w:name w:val="附录公式"/>
    <w:basedOn w:val="afff9"/>
    <w:next w:val="afff9"/>
    <w:link w:val="Char0"/>
    <w:qFormat/>
  </w:style>
  <w:style w:type="character" w:customStyle="1" w:styleId="Char0">
    <w:name w:val="附录公式 Char"/>
    <w:basedOn w:val="Char"/>
    <w:link w:val="afffffd"/>
    <w:qFormat/>
    <w:rPr>
      <w:rFonts w:ascii="宋体"/>
      <w:sz w:val="21"/>
      <w:lang w:val="en-US" w:eastAsia="zh-CN" w:bidi="ar-SA"/>
    </w:rPr>
  </w:style>
  <w:style w:type="paragraph" w:customStyle="1" w:styleId="afffffe">
    <w:name w:val="附录公式编号制表符"/>
    <w:basedOn w:val="aff2"/>
    <w:next w:val="afff9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f9"/>
    <w:qFormat/>
    <w:pPr>
      <w:numPr>
        <w:ilvl w:val="4"/>
      </w:numPr>
      <w:outlineLvl w:val="4"/>
    </w:pPr>
  </w:style>
  <w:style w:type="paragraph" w:customStyle="1" w:styleId="affffff">
    <w:name w:val="附录三级无"/>
    <w:basedOn w:val="afc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f9"/>
    <w:qFormat/>
    <w:pPr>
      <w:numPr>
        <w:ilvl w:val="5"/>
      </w:numPr>
      <w:outlineLvl w:val="5"/>
    </w:pPr>
  </w:style>
  <w:style w:type="paragraph" w:customStyle="1" w:styleId="affffff0">
    <w:name w:val="附录四级无"/>
    <w:basedOn w:val="afd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a">
    <w:name w:val="附录图标号"/>
    <w:basedOn w:val="aff2"/>
    <w:qFormat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f9"/>
    <w:qFormat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f9"/>
    <w:qFormat/>
    <w:pPr>
      <w:numPr>
        <w:ilvl w:val="6"/>
      </w:numPr>
      <w:outlineLvl w:val="6"/>
    </w:pPr>
  </w:style>
  <w:style w:type="paragraph" w:customStyle="1" w:styleId="affffff1">
    <w:name w:val="附录五级无"/>
    <w:basedOn w:val="afe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f9"/>
    <w:qFormat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f9"/>
    <w:qFormat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f2">
    <w:name w:val="附录一级无"/>
    <w:basedOn w:val="afa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pPr>
      <w:numPr>
        <w:numId w:val="12"/>
      </w:numPr>
    </w:pPr>
    <w:rPr>
      <w:rFonts w:ascii="宋体"/>
      <w:sz w:val="21"/>
    </w:rPr>
  </w:style>
  <w:style w:type="paragraph" w:customStyle="1" w:styleId="affffff3">
    <w:name w:val="列项说明"/>
    <w:basedOn w:val="aff2"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f4">
    <w:name w:val="列项说明数字编号"/>
    <w:qFormat/>
    <w:pPr>
      <w:ind w:leftChars="400" w:left="600" w:hangingChars="200" w:hanging="200"/>
    </w:pPr>
    <w:rPr>
      <w:rFonts w:ascii="宋体"/>
      <w:sz w:val="21"/>
    </w:rPr>
  </w:style>
  <w:style w:type="paragraph" w:customStyle="1" w:styleId="affffff5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f6">
    <w:name w:val="其他标准标志"/>
    <w:basedOn w:val="affffa"/>
    <w:qFormat/>
    <w:pPr>
      <w:framePr w:w="6101" w:wrap="around" w:vAnchor="page" w:hAnchor="page" w:x="4673" w:y="942"/>
    </w:pPr>
    <w:rPr>
      <w:w w:val="130"/>
    </w:rPr>
  </w:style>
  <w:style w:type="paragraph" w:customStyle="1" w:styleId="affffff7">
    <w:name w:val="其他标准称谓"/>
    <w:next w:val="aff2"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f8">
    <w:name w:val="其他发布部门"/>
    <w:basedOn w:val="afffff2"/>
    <w:qFormat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f9">
    <w:name w:val="前言、引言标题"/>
    <w:next w:val="afff9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fa">
    <w:name w:val="三级无"/>
    <w:basedOn w:val="a7"/>
    <w:qFormat/>
    <w:pPr>
      <w:spacing w:beforeLines="0" w:afterLines="0"/>
    </w:pPr>
    <w:rPr>
      <w:rFonts w:ascii="宋体" w:eastAsia="宋体"/>
    </w:rPr>
  </w:style>
  <w:style w:type="paragraph" w:customStyle="1" w:styleId="affffffb">
    <w:name w:val="实施日期"/>
    <w:basedOn w:val="afffff3"/>
    <w:qFormat/>
    <w:pPr>
      <w:framePr w:wrap="around" w:vAnchor="page" w:hAnchor="text"/>
      <w:jc w:val="right"/>
    </w:pPr>
  </w:style>
  <w:style w:type="paragraph" w:customStyle="1" w:styleId="affffffc">
    <w:name w:val="示例后文字"/>
    <w:basedOn w:val="afff9"/>
    <w:next w:val="afff9"/>
    <w:qFormat/>
    <w:pPr>
      <w:ind w:firstLine="360"/>
    </w:pPr>
    <w:rPr>
      <w:sz w:val="18"/>
    </w:rPr>
  </w:style>
  <w:style w:type="paragraph" w:customStyle="1" w:styleId="a0">
    <w:name w:val="首示例"/>
    <w:next w:val="afff9"/>
    <w:link w:val="Char1"/>
    <w:qFormat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3"/>
    <w:link w:val="a0"/>
    <w:qFormat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affffffd">
    <w:name w:val="四级无"/>
    <w:basedOn w:val="a8"/>
    <w:qFormat/>
    <w:pPr>
      <w:spacing w:beforeLines="0" w:afterLines="0"/>
    </w:pPr>
    <w:rPr>
      <w:rFonts w:ascii="宋体" w:eastAsia="宋体"/>
    </w:rPr>
  </w:style>
  <w:style w:type="paragraph" w:customStyle="1" w:styleId="affffffe">
    <w:name w:val="条文脚注"/>
    <w:basedOn w:val="af"/>
    <w:qFormat/>
    <w:pPr>
      <w:numPr>
        <w:numId w:val="0"/>
      </w:numPr>
      <w:jc w:val="both"/>
    </w:pPr>
  </w:style>
  <w:style w:type="paragraph" w:customStyle="1" w:styleId="afffffff">
    <w:name w:val="图标脚注说明"/>
    <w:basedOn w:val="afff9"/>
    <w:qFormat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qFormat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f0">
    <w:name w:val="图的脚注"/>
    <w:next w:val="afff9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f1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f2">
    <w:name w:val="五级无"/>
    <w:basedOn w:val="a9"/>
    <w:qFormat/>
    <w:pPr>
      <w:spacing w:beforeLines="0" w:afterLines="0"/>
    </w:pPr>
    <w:rPr>
      <w:rFonts w:ascii="宋体" w:eastAsia="宋体"/>
    </w:rPr>
  </w:style>
  <w:style w:type="paragraph" w:customStyle="1" w:styleId="afffffff3">
    <w:name w:val="一级无"/>
    <w:basedOn w:val="a5"/>
    <w:qFormat/>
    <w:pPr>
      <w:spacing w:beforeLines="0" w:afterLines="0"/>
    </w:pPr>
    <w:rPr>
      <w:rFonts w:ascii="宋体" w:eastAsia="宋体"/>
    </w:rPr>
  </w:style>
  <w:style w:type="paragraph" w:customStyle="1" w:styleId="af7">
    <w:name w:val="正文表标题"/>
    <w:next w:val="afff9"/>
    <w:qFormat/>
    <w:pPr>
      <w:numPr>
        <w:numId w:val="16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f4">
    <w:name w:val="正文公式编号制表符"/>
    <w:basedOn w:val="afff9"/>
    <w:next w:val="afff9"/>
    <w:qFormat/>
    <w:pPr>
      <w:ind w:firstLineChars="0" w:firstLine="0"/>
    </w:pPr>
  </w:style>
  <w:style w:type="paragraph" w:customStyle="1" w:styleId="af4">
    <w:name w:val="正文图标题"/>
    <w:next w:val="afff9"/>
    <w:qFormat/>
    <w:pPr>
      <w:numPr>
        <w:numId w:val="17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f5">
    <w:name w:val="终结线"/>
    <w:basedOn w:val="aff2"/>
    <w:qFormat/>
    <w:pPr>
      <w:framePr w:hSpace="181" w:vSpace="181" w:wrap="around" w:vAnchor="text" w:hAnchor="margin" w:xAlign="center" w:y="285"/>
    </w:pPr>
  </w:style>
  <w:style w:type="paragraph" w:customStyle="1" w:styleId="afffffff6">
    <w:name w:val="其他发布日期"/>
    <w:basedOn w:val="afffff3"/>
    <w:qFormat/>
    <w:pPr>
      <w:framePr w:wrap="around" w:vAnchor="page" w:hAnchor="text" w:x="1419"/>
    </w:pPr>
  </w:style>
  <w:style w:type="paragraph" w:customStyle="1" w:styleId="afffffff7">
    <w:name w:val="其他实施日期"/>
    <w:basedOn w:val="affffffb"/>
    <w:qFormat/>
    <w:pPr>
      <w:framePr w:wrap="around"/>
    </w:pPr>
  </w:style>
  <w:style w:type="paragraph" w:customStyle="1" w:styleId="21">
    <w:name w:val="封面标准名称2"/>
    <w:basedOn w:val="afffff5"/>
    <w:qFormat/>
    <w:pPr>
      <w:framePr w:wrap="around" w:y="4469"/>
      <w:spacing w:beforeLines="630"/>
    </w:pPr>
  </w:style>
  <w:style w:type="paragraph" w:customStyle="1" w:styleId="22">
    <w:name w:val="封面标准英文名称2"/>
    <w:basedOn w:val="afffff6"/>
    <w:qFormat/>
    <w:pPr>
      <w:framePr w:wrap="around" w:y="4469"/>
    </w:pPr>
  </w:style>
  <w:style w:type="paragraph" w:customStyle="1" w:styleId="23">
    <w:name w:val="封面一致性程度标识2"/>
    <w:basedOn w:val="afffff7"/>
    <w:qFormat/>
    <w:pPr>
      <w:framePr w:wrap="around" w:y="4469"/>
    </w:pPr>
  </w:style>
  <w:style w:type="paragraph" w:customStyle="1" w:styleId="24">
    <w:name w:val="封面标准文稿类别2"/>
    <w:basedOn w:val="afffff8"/>
    <w:qFormat/>
    <w:pPr>
      <w:framePr w:wrap="around" w:y="4469"/>
    </w:pPr>
  </w:style>
  <w:style w:type="paragraph" w:customStyle="1" w:styleId="25">
    <w:name w:val="封面标准文稿编辑信息2"/>
    <w:basedOn w:val="afffff9"/>
    <w:qFormat/>
    <w:pPr>
      <w:framePr w:wrap="around" w:y="4469"/>
    </w:pPr>
  </w:style>
  <w:style w:type="character" w:customStyle="1" w:styleId="affd">
    <w:name w:val="正文文本缩进 字符"/>
    <w:basedOn w:val="aff3"/>
    <w:link w:val="affc"/>
    <w:qFormat/>
    <w:rPr>
      <w:kern w:val="2"/>
      <w:sz w:val="21"/>
      <w:szCs w:val="24"/>
    </w:rPr>
  </w:style>
  <w:style w:type="character" w:customStyle="1" w:styleId="apple-converted-space">
    <w:name w:val="apple-converted-space"/>
    <w:basedOn w:val="aff3"/>
    <w:qFormat/>
  </w:style>
  <w:style w:type="paragraph" w:styleId="afffffff8">
    <w:name w:val="List Paragraph"/>
    <w:basedOn w:val="aff2"/>
    <w:uiPriority w:val="34"/>
    <w:qFormat/>
    <w:pPr>
      <w:ind w:firstLineChars="200" w:firstLine="420"/>
    </w:pPr>
  </w:style>
  <w:style w:type="character" w:styleId="afffffff9">
    <w:name w:val="Placeholder Text"/>
    <w:basedOn w:val="aff3"/>
    <w:uiPriority w:val="99"/>
    <w:semiHidden/>
    <w:qFormat/>
    <w:rPr>
      <w:color w:val="808080"/>
    </w:rPr>
  </w:style>
  <w:style w:type="character" w:customStyle="1" w:styleId="afff4">
    <w:name w:val="批注框文本 字符"/>
    <w:basedOn w:val="aff3"/>
    <w:link w:val="afff3"/>
    <w:qFormat/>
    <w:rPr>
      <w:kern w:val="2"/>
      <w:sz w:val="18"/>
      <w:szCs w:val="18"/>
    </w:rPr>
  </w:style>
  <w:style w:type="paragraph" w:customStyle="1" w:styleId="StdsH1">
    <w:name w:val="Stds H1"/>
    <w:qFormat/>
    <w:pPr>
      <w:keepNext/>
      <w:numPr>
        <w:numId w:val="18"/>
      </w:numPr>
      <w:spacing w:before="180" w:after="60"/>
    </w:pPr>
    <w:rPr>
      <w:rFonts w:ascii="Arial" w:eastAsia="Arial Unicode MS" w:hAnsi="Arial"/>
      <w:b/>
      <w:lang w:eastAsia="ja-JP"/>
    </w:rPr>
  </w:style>
  <w:style w:type="paragraph" w:customStyle="1" w:styleId="StdsH2">
    <w:name w:val="Stds H2"/>
    <w:qFormat/>
    <w:pPr>
      <w:numPr>
        <w:ilvl w:val="1"/>
        <w:numId w:val="18"/>
      </w:numPr>
      <w:spacing w:before="120" w:after="120"/>
      <w:jc w:val="both"/>
    </w:pPr>
    <w:rPr>
      <w:rFonts w:eastAsia="MS Mincho"/>
      <w:lang w:eastAsia="ja-JP"/>
    </w:rPr>
  </w:style>
  <w:style w:type="paragraph" w:customStyle="1" w:styleId="StdsH3">
    <w:name w:val="Stds H3"/>
    <w:qFormat/>
    <w:pPr>
      <w:numPr>
        <w:ilvl w:val="2"/>
        <w:numId w:val="18"/>
      </w:numPr>
      <w:spacing w:before="120" w:after="120"/>
      <w:jc w:val="both"/>
    </w:pPr>
    <w:rPr>
      <w:rFonts w:eastAsia="MS Mincho"/>
      <w:lang w:eastAsia="ja-JP"/>
    </w:rPr>
  </w:style>
  <w:style w:type="paragraph" w:customStyle="1" w:styleId="StdsH4">
    <w:name w:val="Stds H4"/>
    <w:qFormat/>
    <w:pPr>
      <w:numPr>
        <w:ilvl w:val="3"/>
        <w:numId w:val="18"/>
      </w:numPr>
      <w:spacing w:before="120" w:after="120"/>
      <w:jc w:val="both"/>
    </w:pPr>
    <w:rPr>
      <w:rFonts w:eastAsia="MS Mincho"/>
      <w:lang w:eastAsia="ja-JP"/>
    </w:rPr>
  </w:style>
  <w:style w:type="paragraph" w:customStyle="1" w:styleId="StdsH5">
    <w:name w:val="Stds H5"/>
    <w:qFormat/>
    <w:pPr>
      <w:numPr>
        <w:ilvl w:val="4"/>
        <w:numId w:val="18"/>
      </w:numPr>
      <w:spacing w:before="120" w:after="120"/>
      <w:jc w:val="both"/>
    </w:pPr>
    <w:rPr>
      <w:rFonts w:eastAsia="MS Mincho"/>
      <w:lang w:eastAsia="ja-JP"/>
    </w:rPr>
  </w:style>
  <w:style w:type="paragraph" w:customStyle="1" w:styleId="StdsH6">
    <w:name w:val="Stds H6"/>
    <w:qFormat/>
    <w:pPr>
      <w:numPr>
        <w:ilvl w:val="5"/>
        <w:numId w:val="18"/>
      </w:numPr>
      <w:spacing w:before="120" w:after="120"/>
      <w:jc w:val="both"/>
    </w:pPr>
    <w:rPr>
      <w:rFonts w:eastAsia="MS Mincho"/>
      <w:lang w:eastAsia="ja-JP"/>
    </w:rPr>
  </w:style>
  <w:style w:type="paragraph" w:customStyle="1" w:styleId="StdsH7">
    <w:name w:val="Stds H7"/>
    <w:qFormat/>
    <w:pPr>
      <w:numPr>
        <w:ilvl w:val="6"/>
        <w:numId w:val="18"/>
      </w:numPr>
      <w:spacing w:before="120" w:after="120"/>
      <w:jc w:val="both"/>
    </w:pPr>
    <w:rPr>
      <w:rFonts w:eastAsia="MS Mincho"/>
      <w:lang w:eastAsia="ja-JP"/>
    </w:rPr>
  </w:style>
  <w:style w:type="paragraph" w:customStyle="1" w:styleId="StdsH8">
    <w:name w:val="Stds H8"/>
    <w:qFormat/>
    <w:pPr>
      <w:numPr>
        <w:ilvl w:val="7"/>
        <w:numId w:val="18"/>
      </w:numPr>
      <w:spacing w:before="120" w:after="120"/>
      <w:jc w:val="both"/>
    </w:pPr>
    <w:rPr>
      <w:rFonts w:eastAsia="MS Mincho"/>
      <w:lang w:eastAsia="ja-JP"/>
    </w:rPr>
  </w:style>
  <w:style w:type="character" w:customStyle="1" w:styleId="CharChar">
    <w:name w:val="段 Char Char"/>
    <w:qFormat/>
    <w:rPr>
      <w:rFonts w:ascii="宋体"/>
      <w:sz w:val="21"/>
      <w:lang w:val="en-US" w:eastAsia="zh-CN" w:bidi="ar-SA"/>
    </w:rPr>
  </w:style>
  <w:style w:type="character" w:customStyle="1" w:styleId="afff1">
    <w:name w:val="日期 字符"/>
    <w:basedOn w:val="aff3"/>
    <w:link w:val="afff0"/>
    <w:qFormat/>
    <w:rPr>
      <w:kern w:val="2"/>
      <w:sz w:val="21"/>
      <w:szCs w:val="24"/>
    </w:rPr>
  </w:style>
  <w:style w:type="character" w:customStyle="1" w:styleId="fontstyle01">
    <w:name w:val="fontstyle01"/>
    <w:basedOn w:val="aff3"/>
    <w:qFormat/>
    <w:rPr>
      <w:rFonts w:ascii="黑体" w:eastAsia="黑体" w:hAnsi="黑体" w:hint="eastAsia"/>
      <w:color w:val="000000"/>
      <w:sz w:val="20"/>
      <w:szCs w:val="20"/>
    </w:rPr>
  </w:style>
  <w:style w:type="character" w:customStyle="1" w:styleId="aff9">
    <w:name w:val="批注文字 字符"/>
    <w:basedOn w:val="aff3"/>
    <w:link w:val="aff8"/>
    <w:qFormat/>
    <w:rPr>
      <w:kern w:val="2"/>
      <w:sz w:val="21"/>
      <w:szCs w:val="24"/>
    </w:rPr>
  </w:style>
  <w:style w:type="character" w:customStyle="1" w:styleId="afffc">
    <w:name w:val="批注主题 字符"/>
    <w:basedOn w:val="aff9"/>
    <w:link w:val="afffb"/>
    <w:qFormat/>
    <w:rPr>
      <w:b/>
      <w:bCs/>
      <w:kern w:val="2"/>
      <w:sz w:val="21"/>
      <w:szCs w:val="24"/>
    </w:rPr>
  </w:style>
  <w:style w:type="character" w:customStyle="1" w:styleId="afff6">
    <w:name w:val="页脚 字符"/>
    <w:basedOn w:val="aff3"/>
    <w:link w:val="afff5"/>
    <w:uiPriority w:val="99"/>
    <w:qFormat/>
    <w:rPr>
      <w:kern w:val="2"/>
      <w:sz w:val="18"/>
      <w:szCs w:val="18"/>
    </w:rPr>
  </w:style>
  <w:style w:type="character" w:customStyle="1" w:styleId="50">
    <w:name w:val="标题 5 字符"/>
    <w:basedOn w:val="aff3"/>
    <w:link w:val="5"/>
    <w:qFormat/>
    <w:rPr>
      <w:rFonts w:ascii="宋体" w:hAnsi="宋体" w:cs="宋体"/>
      <w:b/>
      <w:bCs/>
    </w:rPr>
  </w:style>
  <w:style w:type="character" w:customStyle="1" w:styleId="hps">
    <w:name w:val="hps"/>
    <w:basedOn w:val="aff3"/>
    <w:uiPriority w:val="7"/>
    <w:qFormat/>
  </w:style>
  <w:style w:type="character" w:customStyle="1" w:styleId="afff">
    <w:name w:val="纯文本 字符"/>
    <w:basedOn w:val="aff3"/>
    <w:link w:val="affe"/>
    <w:qFormat/>
    <w:rPr>
      <w:rFonts w:ascii="宋体" w:hAnsi="Courier New"/>
      <w:kern w:val="2"/>
      <w:sz w:val="21"/>
    </w:rPr>
  </w:style>
  <w:style w:type="character" w:customStyle="1" w:styleId="affb">
    <w:name w:val="正文文本 字符"/>
    <w:basedOn w:val="aff3"/>
    <w:link w:val="affa"/>
    <w:qFormat/>
    <w:rPr>
      <w:kern w:val="2"/>
      <w:sz w:val="28"/>
      <w:szCs w:val="24"/>
    </w:rPr>
  </w:style>
  <w:style w:type="paragraph" w:customStyle="1" w:styleId="13">
    <w:name w:val="批注框文本1"/>
    <w:basedOn w:val="aff2"/>
    <w:semiHidden/>
    <w:qFormat/>
    <w:rPr>
      <w:sz w:val="18"/>
      <w:szCs w:val="18"/>
    </w:rPr>
  </w:style>
  <w:style w:type="paragraph" w:customStyle="1" w:styleId="a60">
    <w:name w:val="a6"/>
    <w:basedOn w:val="aff2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fffffffa">
    <w:name w:val="a"/>
    <w:basedOn w:val="aff2"/>
    <w:uiPriority w:val="1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2">
    <w:name w:val="Char"/>
    <w:basedOn w:val="aff2"/>
    <w:uiPriority w:val="6"/>
    <w:qFormat/>
  </w:style>
  <w:style w:type="paragraph" w:customStyle="1" w:styleId="a00">
    <w:name w:val="a0"/>
    <w:basedOn w:val="aff2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CharCharCharCharChar">
    <w:name w:val="Char Char Char Char Char Char Char"/>
    <w:basedOn w:val="aff2"/>
    <w:qFormat/>
    <w:pPr>
      <w:widowControl/>
      <w:spacing w:after="160" w:line="240" w:lineRule="exact"/>
      <w:jc w:val="left"/>
    </w:pPr>
    <w:rPr>
      <w:rFonts w:ascii="Verdana" w:hAnsi="Verdana"/>
      <w:kern w:val="0"/>
      <w:szCs w:val="20"/>
      <w:lang w:eastAsia="en-US"/>
    </w:rPr>
  </w:style>
  <w:style w:type="paragraph" w:customStyle="1" w:styleId="14">
    <w:name w:val="列出段落1"/>
    <w:basedOn w:val="aff2"/>
    <w:qFormat/>
    <w:pPr>
      <w:ind w:firstLineChars="200" w:firstLine="420"/>
    </w:pPr>
  </w:style>
  <w:style w:type="table" w:customStyle="1" w:styleId="15">
    <w:name w:val="网格型1"/>
    <w:basedOn w:val="aff4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ff3"/>
    <w:link w:val="1"/>
    <w:qFormat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5.bin"/><Relationship Id="rId21" Type="http://schemas.openxmlformats.org/officeDocument/2006/relationships/image" Target="media/image6.wmf"/><Relationship Id="rId42" Type="http://schemas.openxmlformats.org/officeDocument/2006/relationships/oleObject" Target="embeddings/oleObject13.bin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oleObject" Target="embeddings/oleObject26.bin"/><Relationship Id="rId84" Type="http://schemas.openxmlformats.org/officeDocument/2006/relationships/image" Target="media/image37.wmf"/><Relationship Id="rId89" Type="http://schemas.openxmlformats.org/officeDocument/2006/relationships/oleObject" Target="embeddings/oleObject37.bin"/><Relationship Id="rId16" Type="http://schemas.openxmlformats.org/officeDocument/2006/relationships/oleObject" Target="embeddings/oleObject1.bin"/><Relationship Id="rId11" Type="http://schemas.openxmlformats.org/officeDocument/2006/relationships/image" Target="media/image2.png"/><Relationship Id="rId32" Type="http://schemas.openxmlformats.org/officeDocument/2006/relationships/oleObject" Target="embeddings/oleObject8.bin"/><Relationship Id="rId37" Type="http://schemas.openxmlformats.org/officeDocument/2006/relationships/image" Target="media/image14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1.bin"/><Relationship Id="rId74" Type="http://schemas.openxmlformats.org/officeDocument/2006/relationships/oleObject" Target="embeddings/oleObject29.bin"/><Relationship Id="rId79" Type="http://schemas.openxmlformats.org/officeDocument/2006/relationships/image" Target="media/image35.wmf"/><Relationship Id="rId102" Type="http://schemas.openxmlformats.org/officeDocument/2006/relationships/fontTable" Target="fontTable.xml"/><Relationship Id="rId5" Type="http://schemas.openxmlformats.org/officeDocument/2006/relationships/styles" Target="style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0.bin"/><Relationship Id="rId22" Type="http://schemas.openxmlformats.org/officeDocument/2006/relationships/oleObject" Target="embeddings/oleObject3.bin"/><Relationship Id="rId27" Type="http://schemas.openxmlformats.org/officeDocument/2006/relationships/image" Target="media/image9.wmf"/><Relationship Id="rId43" Type="http://schemas.openxmlformats.org/officeDocument/2006/relationships/image" Target="media/image17.wmf"/><Relationship Id="rId48" Type="http://schemas.openxmlformats.org/officeDocument/2006/relationships/oleObject" Target="embeddings/oleObject16.bin"/><Relationship Id="rId64" Type="http://schemas.openxmlformats.org/officeDocument/2006/relationships/oleObject" Target="embeddings/oleObject24.bin"/><Relationship Id="rId69" Type="http://schemas.openxmlformats.org/officeDocument/2006/relationships/image" Target="media/image30.wmf"/><Relationship Id="rId80" Type="http://schemas.openxmlformats.org/officeDocument/2006/relationships/oleObject" Target="embeddings/oleObject32.bin"/><Relationship Id="rId85" Type="http://schemas.openxmlformats.org/officeDocument/2006/relationships/oleObject" Target="embeddings/oleObject35.bin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103" Type="http://schemas.openxmlformats.org/officeDocument/2006/relationships/theme" Target="theme/theme1.xml"/><Relationship Id="rId20" Type="http://schemas.openxmlformats.org/officeDocument/2006/relationships/oleObject" Target="embeddings/oleObject2.bin"/><Relationship Id="rId41" Type="http://schemas.openxmlformats.org/officeDocument/2006/relationships/image" Target="media/image16.wmf"/><Relationship Id="rId54" Type="http://schemas.openxmlformats.org/officeDocument/2006/relationships/oleObject" Target="embeddings/oleObject19.bin"/><Relationship Id="rId62" Type="http://schemas.openxmlformats.org/officeDocument/2006/relationships/oleObject" Target="embeddings/oleObject23.bin"/><Relationship Id="rId70" Type="http://schemas.openxmlformats.org/officeDocument/2006/relationships/oleObject" Target="embeddings/oleObject27.bin"/><Relationship Id="rId75" Type="http://schemas.openxmlformats.org/officeDocument/2006/relationships/image" Target="media/image33.wmf"/><Relationship Id="rId83" Type="http://schemas.openxmlformats.org/officeDocument/2006/relationships/oleObject" Target="embeddings/oleObject34.bin"/><Relationship Id="rId88" Type="http://schemas.openxmlformats.org/officeDocument/2006/relationships/image" Target="media/image39.wmf"/><Relationship Id="rId91" Type="http://schemas.openxmlformats.org/officeDocument/2006/relationships/oleObject" Target="embeddings/oleObject38.bin"/><Relationship Id="rId96" Type="http://schemas.openxmlformats.org/officeDocument/2006/relationships/image" Target="media/image43.wmf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" Type="http://schemas.openxmlformats.org/officeDocument/2006/relationships/image" Target="media/image1.png"/><Relationship Id="rId31" Type="http://schemas.openxmlformats.org/officeDocument/2006/relationships/image" Target="media/image11.wmf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18.bin"/><Relationship Id="rId60" Type="http://schemas.openxmlformats.org/officeDocument/2006/relationships/oleObject" Target="embeddings/oleObject22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1.bin"/><Relationship Id="rId81" Type="http://schemas.openxmlformats.org/officeDocument/2006/relationships/image" Target="media/image36.wmf"/><Relationship Id="rId86" Type="http://schemas.openxmlformats.org/officeDocument/2006/relationships/image" Target="media/image38.wmf"/><Relationship Id="rId94" Type="http://schemas.openxmlformats.org/officeDocument/2006/relationships/image" Target="media/image42.wmf"/><Relationship Id="rId99" Type="http://schemas.openxmlformats.org/officeDocument/2006/relationships/oleObject" Target="embeddings/oleObject42.bin"/><Relationship Id="rId101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image" Target="media/image4.png"/><Relationship Id="rId39" Type="http://schemas.openxmlformats.org/officeDocument/2006/relationships/image" Target="media/image15.wmf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7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0.bin"/><Relationship Id="rId97" Type="http://schemas.openxmlformats.org/officeDocument/2006/relationships/oleObject" Target="embeddings/oleObject41.bin"/><Relationship Id="rId7" Type="http://schemas.openxmlformats.org/officeDocument/2006/relationships/webSettings" Target="webSettings.xml"/><Relationship Id="rId71" Type="http://schemas.openxmlformats.org/officeDocument/2006/relationships/image" Target="media/image31.wmf"/><Relationship Id="rId92" Type="http://schemas.openxmlformats.org/officeDocument/2006/relationships/image" Target="media/image41.wmf"/><Relationship Id="rId2" Type="http://schemas.openxmlformats.org/officeDocument/2006/relationships/customXml" Target="../customXml/item1.xml"/><Relationship Id="rId29" Type="http://schemas.openxmlformats.org/officeDocument/2006/relationships/image" Target="media/image10.wmf"/><Relationship Id="rId24" Type="http://schemas.openxmlformats.org/officeDocument/2006/relationships/oleObject" Target="embeddings/oleObject4.bin"/><Relationship Id="rId40" Type="http://schemas.openxmlformats.org/officeDocument/2006/relationships/oleObject" Target="embeddings/oleObject12.bin"/><Relationship Id="rId45" Type="http://schemas.openxmlformats.org/officeDocument/2006/relationships/image" Target="media/image18.wmf"/><Relationship Id="rId66" Type="http://schemas.openxmlformats.org/officeDocument/2006/relationships/oleObject" Target="embeddings/oleObject25.bin"/><Relationship Id="rId87" Type="http://schemas.openxmlformats.org/officeDocument/2006/relationships/oleObject" Target="embeddings/oleObject36.bin"/><Relationship Id="rId61" Type="http://schemas.openxmlformats.org/officeDocument/2006/relationships/image" Target="media/image26.wmf"/><Relationship Id="rId82" Type="http://schemas.openxmlformats.org/officeDocument/2006/relationships/oleObject" Target="embeddings/oleObject33.bin"/><Relationship Id="rId19" Type="http://schemas.openxmlformats.org/officeDocument/2006/relationships/image" Target="media/image5.wmf"/><Relationship Id="rId14" Type="http://schemas.openxmlformats.org/officeDocument/2006/relationships/footer" Target="footer2.xml"/><Relationship Id="rId30" Type="http://schemas.openxmlformats.org/officeDocument/2006/relationships/oleObject" Target="embeddings/oleObject7.bin"/><Relationship Id="rId35" Type="http://schemas.openxmlformats.org/officeDocument/2006/relationships/image" Target="media/image13.wmf"/><Relationship Id="rId56" Type="http://schemas.openxmlformats.org/officeDocument/2006/relationships/oleObject" Target="embeddings/oleObject20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3.bin"/><Relationship Id="rId8" Type="http://schemas.openxmlformats.org/officeDocument/2006/relationships/footnotes" Target="footnotes.xml"/><Relationship Id="rId51" Type="http://schemas.openxmlformats.org/officeDocument/2006/relationships/image" Target="media/image21.wmf"/><Relationship Id="rId72" Type="http://schemas.openxmlformats.org/officeDocument/2006/relationships/oleObject" Target="embeddings/oleObject28.bin"/><Relationship Id="rId93" Type="http://schemas.openxmlformats.org/officeDocument/2006/relationships/oleObject" Target="embeddings/oleObject39.bin"/><Relationship Id="rId98" Type="http://schemas.openxmlformats.org/officeDocument/2006/relationships/image" Target="media/image44.wmf"/><Relationship Id="rId3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44"/>
    <customShpInfo spid="_x0000_s1043"/>
    <customShpInfo spid="_x0000_s1042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4BA586-0C05-40DE-BBD1-7882BE220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1068</Words>
  <Characters>6089</Characters>
  <Application>Microsoft Office Word</Application>
  <DocSecurity>0</DocSecurity>
  <Lines>50</Lines>
  <Paragraphs>14</Paragraphs>
  <ScaleCrop>false</ScaleCrop>
  <Company>zle</Company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郑云生</cp:lastModifiedBy>
  <cp:revision>446</cp:revision>
  <cp:lastPrinted>2022-03-02T06:56:00Z</cp:lastPrinted>
  <dcterms:created xsi:type="dcterms:W3CDTF">2019-11-11T03:13:00Z</dcterms:created>
  <dcterms:modified xsi:type="dcterms:W3CDTF">2022-03-16T10:12:00Z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978BCD7096084FF381323FC57C394E67</vt:lpwstr>
  </property>
</Properties>
</file>