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8" w:lineRule="exact"/>
        <w:ind w:firstLine="800" w:firstLineChars="200"/>
        <w:jc w:val="center"/>
        <w:textAlignment w:val="auto"/>
        <w:rPr>
          <w:rFonts w:hint="default" w:ascii="Times New Roman" w:hAnsi="Times New Roman" w:eastAsia="方正小标宋简体" w:cs="Times New Roman"/>
          <w:b w:val="0"/>
          <w:bCs/>
          <w:color w:val="auto"/>
          <w:sz w:val="40"/>
          <w:szCs w:val="40"/>
        </w:rPr>
      </w:pPr>
      <w:r>
        <w:rPr>
          <w:rFonts w:hint="default" w:ascii="Times New Roman" w:hAnsi="Times New Roman" w:eastAsia="方正小标宋简体" w:cs="Times New Roman"/>
          <w:b w:val="0"/>
          <w:bCs/>
          <w:color w:val="auto"/>
          <w:sz w:val="40"/>
          <w:szCs w:val="40"/>
        </w:rPr>
        <w:t>第二批国家级职业教育教师教学</w:t>
      </w:r>
    </w:p>
    <w:p>
      <w:pPr>
        <w:pageBreakBefore w:val="0"/>
        <w:widowControl w:val="0"/>
        <w:kinsoku/>
        <w:wordWrap/>
        <w:overflowPunct/>
        <w:topLinePunct w:val="0"/>
        <w:autoSpaceDE/>
        <w:autoSpaceDN/>
        <w:bidi w:val="0"/>
        <w:adjustRightInd/>
        <w:snapToGrid/>
        <w:spacing w:line="578" w:lineRule="exact"/>
        <w:ind w:firstLine="800" w:firstLineChars="200"/>
        <w:jc w:val="center"/>
        <w:textAlignment w:val="auto"/>
        <w:rPr>
          <w:rFonts w:hint="default" w:ascii="Times New Roman" w:hAnsi="Times New Roman" w:eastAsia="方正小标宋简体" w:cs="Times New Roman"/>
          <w:b w:val="0"/>
          <w:bCs/>
          <w:color w:val="auto"/>
          <w:sz w:val="40"/>
          <w:szCs w:val="40"/>
        </w:rPr>
      </w:pPr>
      <w:r>
        <w:rPr>
          <w:rFonts w:hint="default" w:ascii="Times New Roman" w:hAnsi="Times New Roman" w:eastAsia="方正小标宋简体" w:cs="Times New Roman"/>
          <w:b w:val="0"/>
          <w:bCs/>
          <w:color w:val="auto"/>
          <w:sz w:val="40"/>
          <w:szCs w:val="40"/>
        </w:rPr>
        <w:t>创新</w:t>
      </w:r>
      <w:r>
        <w:rPr>
          <w:rFonts w:hint="default" w:ascii="Times New Roman" w:hAnsi="Times New Roman" w:eastAsia="方正小标宋简体" w:cs="Times New Roman"/>
          <w:b w:val="0"/>
          <w:bCs/>
          <w:color w:val="auto"/>
          <w:sz w:val="40"/>
          <w:szCs w:val="40"/>
          <w:lang w:val="en-US" w:eastAsia="zh-CN"/>
        </w:rPr>
        <w:t>团队课题</w:t>
      </w:r>
      <w:r>
        <w:rPr>
          <w:rFonts w:hint="default" w:ascii="Times New Roman" w:hAnsi="Times New Roman" w:eastAsia="方正小标宋简体" w:cs="Times New Roman"/>
          <w:b w:val="0"/>
          <w:bCs/>
          <w:color w:val="auto"/>
          <w:sz w:val="40"/>
          <w:szCs w:val="40"/>
        </w:rPr>
        <w:t>研究项目申报指南</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auto"/>
        </w:rPr>
      </w:pPr>
    </w:p>
    <w:p>
      <w:pPr>
        <w:pStyle w:val="2"/>
        <w:pageBreakBefore w:val="0"/>
        <w:widowControl w:val="0"/>
        <w:kinsoku/>
        <w:wordWrap/>
        <w:overflowPunct/>
        <w:topLinePunct w:val="0"/>
        <w:autoSpaceDE/>
        <w:autoSpaceDN/>
        <w:bidi w:val="0"/>
        <w:adjustRightInd/>
        <w:snapToGrid/>
        <w:spacing w:line="578" w:lineRule="exact"/>
        <w:ind w:firstLine="600"/>
        <w:textAlignment w:val="auto"/>
        <w:rPr>
          <w:rFonts w:hint="default" w:ascii="Times New Roman" w:hAnsi="Times New Roman" w:cs="Times New Roman"/>
          <w:color w:val="auto"/>
        </w:rPr>
      </w:pPr>
      <w:r>
        <w:rPr>
          <w:rFonts w:hint="default" w:ascii="Times New Roman" w:hAnsi="Times New Roman" w:cs="Times New Roman"/>
          <w:color w:val="auto"/>
        </w:rPr>
        <w:t>一、指导思想</w:t>
      </w:r>
    </w:p>
    <w:p>
      <w:pPr>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为深入</w:t>
      </w:r>
      <w:r>
        <w:rPr>
          <w:rFonts w:hint="default" w:ascii="Times New Roman" w:hAnsi="Times New Roman" w:cs="Times New Roman"/>
          <w:color w:val="auto"/>
        </w:rPr>
        <w:t>贯彻全国职业教育大会精神，落实《国家职业教育改革实施方案》《</w:t>
      </w:r>
      <w:r>
        <w:rPr>
          <w:rFonts w:hint="default" w:ascii="Times New Roman" w:hAnsi="Times New Roman" w:cs="Times New Roman"/>
          <w:color w:val="auto"/>
          <w:lang w:val="en-US" w:eastAsia="zh-CN"/>
        </w:rPr>
        <w:t>深化新时代职业教育“双师型”教师队伍建设改革实施方案</w:t>
      </w:r>
      <w:r>
        <w:rPr>
          <w:rFonts w:hint="default" w:ascii="Times New Roman" w:hAnsi="Times New Roman" w:cs="Times New Roman"/>
          <w:color w:val="auto"/>
        </w:rPr>
        <w:t>》《全国职业院校教师教学创新团队建设方案》，打造一批高水平</w:t>
      </w:r>
      <w:r>
        <w:rPr>
          <w:rFonts w:hint="default" w:ascii="Times New Roman" w:hAnsi="Times New Roman" w:cs="Times New Roman"/>
          <w:color w:val="auto"/>
          <w:lang w:val="en-US" w:eastAsia="zh-CN"/>
        </w:rPr>
        <w:t>国家级职业教育</w:t>
      </w:r>
      <w:r>
        <w:rPr>
          <w:rFonts w:hint="default" w:ascii="Times New Roman" w:hAnsi="Times New Roman" w:cs="Times New Roman"/>
          <w:color w:val="auto"/>
        </w:rPr>
        <w:t>教师教学创新团队</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以下简称</w:t>
      </w:r>
      <w:r>
        <w:rPr>
          <w:rFonts w:hint="eastAsia" w:ascii="Times New Roman" w:hAnsi="Times New Roman" w:cs="Times New Roman"/>
          <w:color w:val="auto"/>
          <w:lang w:val="en-US" w:eastAsia="zh-CN"/>
        </w:rPr>
        <w:t>国家级职教团队</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val="en-US" w:eastAsia="zh-CN"/>
        </w:rPr>
        <w:t>以课题研究为载体，搭建协作共同体建设平台，加强</w:t>
      </w:r>
      <w:r>
        <w:rPr>
          <w:rFonts w:hint="default" w:ascii="Times New Roman" w:hAnsi="Times New Roman" w:cs="Times New Roman"/>
          <w:color w:val="auto"/>
        </w:rPr>
        <w:t>实践探索</w:t>
      </w:r>
      <w:r>
        <w:rPr>
          <w:rFonts w:hint="default" w:ascii="Times New Roman" w:hAnsi="Times New Roman" w:cs="Times New Roman"/>
          <w:color w:val="auto"/>
          <w:lang w:val="en-US" w:eastAsia="zh-CN"/>
        </w:rPr>
        <w:t>，推动</w:t>
      </w:r>
      <w:r>
        <w:rPr>
          <w:rFonts w:hint="default" w:ascii="Times New Roman" w:hAnsi="Times New Roman" w:cs="Times New Roman"/>
          <w:color w:val="auto"/>
        </w:rPr>
        <w:t>理论创新，</w:t>
      </w:r>
      <w:r>
        <w:rPr>
          <w:rFonts w:hint="default" w:ascii="Times New Roman" w:hAnsi="Times New Roman" w:cs="Times New Roman"/>
          <w:color w:val="auto"/>
          <w:lang w:val="en-US" w:eastAsia="zh-CN"/>
        </w:rPr>
        <w:t>把握</w:t>
      </w:r>
      <w:r>
        <w:rPr>
          <w:rFonts w:hint="default" w:ascii="Times New Roman" w:hAnsi="Times New Roman" w:cs="Times New Roman"/>
          <w:color w:val="auto"/>
        </w:rPr>
        <w:t>教育规律，总结成功经验，</w:t>
      </w:r>
      <w:r>
        <w:rPr>
          <w:rFonts w:hint="default" w:ascii="Times New Roman" w:hAnsi="Times New Roman" w:cs="Times New Roman"/>
          <w:color w:val="auto"/>
          <w:lang w:val="en-US" w:eastAsia="zh-CN"/>
        </w:rPr>
        <w:t>形成共研共建</w:t>
      </w:r>
      <w:r>
        <w:rPr>
          <w:rFonts w:hint="default" w:ascii="Times New Roman" w:hAnsi="Times New Roman" w:cs="Times New Roman"/>
          <w:color w:val="auto"/>
        </w:rPr>
        <w:t>成果，示范引领高素质“双师型”教师队伍建设，深化教师、教材、教法改革</w:t>
      </w:r>
      <w:r>
        <w:rPr>
          <w:rFonts w:hint="default" w:ascii="Times New Roman" w:hAnsi="Times New Roman" w:cs="Times New Roman"/>
          <w:color w:val="auto"/>
          <w:lang w:eastAsia="zh-CN"/>
        </w:rPr>
        <w:t>。</w:t>
      </w:r>
    </w:p>
    <w:p>
      <w:pPr>
        <w:pStyle w:val="2"/>
        <w:pageBreakBefore w:val="0"/>
        <w:widowControl w:val="0"/>
        <w:kinsoku/>
        <w:wordWrap/>
        <w:overflowPunct/>
        <w:topLinePunct w:val="0"/>
        <w:autoSpaceDE/>
        <w:autoSpaceDN/>
        <w:bidi w:val="0"/>
        <w:adjustRightInd/>
        <w:snapToGrid/>
        <w:spacing w:line="578" w:lineRule="exact"/>
        <w:ind w:firstLine="600"/>
        <w:textAlignment w:val="auto"/>
        <w:rPr>
          <w:rFonts w:hint="default" w:ascii="Times New Roman" w:hAnsi="Times New Roman" w:cs="Times New Roman"/>
          <w:color w:val="auto"/>
        </w:rPr>
      </w:pPr>
      <w:r>
        <w:rPr>
          <w:rFonts w:hint="default" w:ascii="Times New Roman" w:hAnsi="Times New Roman" w:cs="Times New Roman"/>
          <w:color w:val="auto"/>
        </w:rPr>
        <w:t>二、课题性质与管理</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本项目属于教育部专项课题，主要面向</w:t>
      </w:r>
      <w:r>
        <w:rPr>
          <w:rFonts w:hint="default" w:ascii="Times New Roman" w:hAnsi="Times New Roman" w:eastAsia="仿宋_GB2312" w:cs="Times New Roman"/>
          <w:color w:val="auto"/>
          <w:sz w:val="32"/>
          <w:szCs w:val="32"/>
          <w:lang w:val="en-US" w:eastAsia="zh-CN"/>
        </w:rPr>
        <w:t>立项（培育）建设的</w:t>
      </w:r>
      <w:r>
        <w:rPr>
          <w:rFonts w:hint="default" w:ascii="Times New Roman" w:hAnsi="Times New Roman" w:eastAsia="仿宋_GB2312" w:cs="Times New Roman"/>
          <w:color w:val="auto"/>
          <w:sz w:val="32"/>
          <w:szCs w:val="32"/>
        </w:rPr>
        <w:t>第二批</w:t>
      </w:r>
      <w:r>
        <w:rPr>
          <w:rFonts w:hint="eastAsia" w:ascii="Times New Roman" w:hAnsi="Times New Roman" w:cs="Times New Roman"/>
          <w:color w:val="auto"/>
          <w:sz w:val="32"/>
          <w:szCs w:val="32"/>
          <w:lang w:eastAsia="zh-CN"/>
        </w:rPr>
        <w:t>国家级职教团队</w:t>
      </w:r>
      <w:r>
        <w:rPr>
          <w:rFonts w:hint="default" w:ascii="Times New Roman" w:hAnsi="Times New Roman" w:eastAsia="仿宋_GB2312" w:cs="Times New Roman"/>
          <w:color w:val="auto"/>
          <w:sz w:val="32"/>
          <w:szCs w:val="32"/>
        </w:rPr>
        <w:t>设立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教育部教师工作司</w:t>
      </w:r>
      <w:r>
        <w:rPr>
          <w:rFonts w:hint="default" w:ascii="Times New Roman" w:hAnsi="Times New Roman" w:eastAsia="仿宋_GB2312" w:cs="Times New Roman"/>
          <w:color w:val="auto"/>
          <w:sz w:val="32"/>
          <w:szCs w:val="32"/>
          <w:lang w:val="en-US" w:eastAsia="zh-CN"/>
        </w:rPr>
        <w:t>负责项目</w:t>
      </w:r>
      <w:r>
        <w:rPr>
          <w:rFonts w:hint="default" w:ascii="Times New Roman" w:hAnsi="Times New Roman" w:eastAsia="仿宋_GB2312" w:cs="Times New Roman"/>
          <w:color w:val="auto"/>
          <w:sz w:val="32"/>
          <w:szCs w:val="32"/>
        </w:rPr>
        <w:t>统筹指导，</w:t>
      </w:r>
      <w:r>
        <w:rPr>
          <w:rFonts w:hint="eastAsia" w:ascii="Times New Roman" w:hAnsi="Times New Roman" w:cs="Times New Roman"/>
          <w:color w:val="auto"/>
          <w:sz w:val="32"/>
          <w:szCs w:val="32"/>
          <w:lang w:eastAsia="zh-CN"/>
        </w:rPr>
        <w:t>国家级职教团队</w:t>
      </w:r>
      <w:r>
        <w:rPr>
          <w:rFonts w:hint="default" w:ascii="Times New Roman" w:hAnsi="Times New Roman" w:eastAsia="仿宋_GB2312" w:cs="Times New Roman"/>
          <w:color w:val="auto"/>
          <w:sz w:val="32"/>
          <w:szCs w:val="32"/>
        </w:rPr>
        <w:t>建设项目秘书处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以下简称项目秘书处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rPr>
        <w:t>组织管理</w:t>
      </w:r>
      <w:r>
        <w:rPr>
          <w:rFonts w:hint="default" w:ascii="Times New Roman" w:hAnsi="Times New Roman" w:eastAsia="仿宋_GB2312" w:cs="Times New Roman"/>
          <w:color w:val="auto"/>
          <w:sz w:val="32"/>
          <w:szCs w:val="32"/>
          <w:lang w:val="en-US" w:eastAsia="zh-CN"/>
        </w:rPr>
        <w:t>和过程监督</w:t>
      </w:r>
      <w:r>
        <w:rPr>
          <w:rFonts w:hint="default" w:ascii="Times New Roman" w:hAnsi="Times New Roman" w:eastAsia="仿宋_GB2312" w:cs="Times New Roman"/>
          <w:color w:val="auto"/>
          <w:sz w:val="32"/>
          <w:szCs w:val="32"/>
        </w:rPr>
        <w:t>。</w:t>
      </w:r>
    </w:p>
    <w:p>
      <w:pPr>
        <w:pStyle w:val="2"/>
        <w:pageBreakBefore w:val="0"/>
        <w:widowControl w:val="0"/>
        <w:kinsoku/>
        <w:wordWrap/>
        <w:overflowPunct/>
        <w:topLinePunct w:val="0"/>
        <w:autoSpaceDE/>
        <w:autoSpaceDN/>
        <w:bidi w:val="0"/>
        <w:adjustRightInd/>
        <w:snapToGrid/>
        <w:spacing w:line="578" w:lineRule="exact"/>
        <w:ind w:firstLine="6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三、课题</w:t>
      </w:r>
      <w:r>
        <w:rPr>
          <w:rFonts w:hint="default" w:ascii="Times New Roman" w:hAnsi="Times New Roman" w:cs="Times New Roman"/>
          <w:color w:val="auto"/>
          <w:lang w:val="en-US" w:eastAsia="zh-CN"/>
        </w:rPr>
        <w:t>分类和选题方向</w:t>
      </w:r>
    </w:p>
    <w:p>
      <w:pPr>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课题分为专业领域课题和公共领域课题。</w:t>
      </w:r>
    </w:p>
    <w:p>
      <w:pPr>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val="0"/>
          <w:color w:val="auto"/>
          <w:kern w:val="2"/>
          <w:u w:val="none"/>
          <w:lang w:eastAsia="zh-CN"/>
        </w:rPr>
      </w:pPr>
      <w:r>
        <w:rPr>
          <w:rStyle w:val="6"/>
          <w:rFonts w:ascii="Times New Roman" w:hAnsi="Times New Roman" w:cs="Times New Roman"/>
          <w:color w:val="auto"/>
        </w:rPr>
        <w:t>（一）专业领域课题</w:t>
      </w:r>
      <w:r>
        <w:rPr>
          <w:rStyle w:val="6"/>
          <w:rFonts w:hint="default" w:ascii="Times New Roman" w:hAnsi="Times New Roman" w:eastAsia="仿宋_GB2312" w:cs="Times New Roman"/>
          <w:color w:val="auto"/>
        </w:rPr>
        <w:t>。</w:t>
      </w:r>
      <w:r>
        <w:rPr>
          <w:rFonts w:hint="default" w:ascii="Times New Roman" w:hAnsi="Times New Roman" w:eastAsia="仿宋_GB2312" w:cs="Times New Roman"/>
          <w:b w:val="0"/>
          <w:bCs w:val="0"/>
          <w:color w:val="auto"/>
          <w:sz w:val="32"/>
          <w:szCs w:val="32"/>
          <w:lang w:val="en-US" w:eastAsia="zh-CN"/>
        </w:rPr>
        <w:t>作为职业院校推进“双师型”教师队伍建设</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创新模块化教学模式</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探索新教法的重要内容，</w:t>
      </w:r>
      <w:r>
        <w:rPr>
          <w:rFonts w:hint="default" w:ascii="Times New Roman" w:hAnsi="Times New Roman" w:eastAsia="仿宋_GB2312" w:cs="Times New Roman"/>
          <w:b w:val="0"/>
          <w:color w:val="auto"/>
          <w:sz w:val="32"/>
          <w:szCs w:val="32"/>
        </w:rPr>
        <w:t>主要</w:t>
      </w:r>
      <w:r>
        <w:rPr>
          <w:rFonts w:hint="default" w:ascii="Times New Roman" w:hAnsi="Times New Roman" w:eastAsia="仿宋_GB2312" w:cs="Times New Roman"/>
          <w:b w:val="0"/>
          <w:bCs w:val="0"/>
          <w:color w:val="auto"/>
          <w:sz w:val="32"/>
          <w:szCs w:val="32"/>
          <w:lang w:val="en-US" w:eastAsia="zh-CN"/>
        </w:rPr>
        <w:t>围绕团队建设的基础性、综合性、系统性问题进行研究，重点</w:t>
      </w:r>
      <w:r>
        <w:rPr>
          <w:rFonts w:hint="default" w:ascii="Times New Roman" w:hAnsi="Times New Roman" w:eastAsia="仿宋_GB2312" w:cs="Times New Roman"/>
          <w:b w:val="0"/>
          <w:color w:val="auto"/>
          <w:sz w:val="32"/>
          <w:szCs w:val="32"/>
        </w:rPr>
        <w:t>解决团队建设过程中，学历证书与职业技能等级证书融通衔接</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教育教学改革创新</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提高技术技能人才培养质量等</w:t>
      </w:r>
      <w:r>
        <w:rPr>
          <w:rFonts w:hint="default" w:ascii="Times New Roman" w:hAnsi="Times New Roman" w:eastAsia="仿宋_GB2312" w:cs="Times New Roman"/>
          <w:b w:val="0"/>
          <w:color w:val="auto"/>
          <w:sz w:val="32"/>
          <w:szCs w:val="32"/>
          <w:lang w:val="en-US" w:eastAsia="zh-CN"/>
        </w:rPr>
        <w:t>方面的</w:t>
      </w:r>
      <w:r>
        <w:rPr>
          <w:rFonts w:hint="default" w:ascii="Times New Roman" w:hAnsi="Times New Roman" w:eastAsia="仿宋_GB2312" w:cs="Times New Roman"/>
          <w:b w:val="0"/>
          <w:color w:val="auto"/>
          <w:sz w:val="32"/>
          <w:szCs w:val="32"/>
        </w:rPr>
        <w:t>专业问题</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kern w:val="2"/>
          <w:sz w:val="32"/>
          <w:szCs w:val="32"/>
          <w:u w:val="none"/>
          <w:lang w:val="en-US" w:eastAsia="zh-CN"/>
        </w:rPr>
        <w:t>分为重点课题和若干一般课题，每个重点课题设置若干子课题（视为一般课题）。</w:t>
      </w:r>
    </w:p>
    <w:p>
      <w:pPr>
        <w:pageBreakBefore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bCs/>
          <w:color w:val="auto"/>
          <w:sz w:val="32"/>
          <w:szCs w:val="32"/>
          <w:u w:val="none"/>
          <w:lang w:val="en-US" w:eastAsia="zh-CN"/>
        </w:rPr>
        <w:t>1.重点课题。课题名称</w:t>
      </w:r>
      <w:r>
        <w:rPr>
          <w:rFonts w:hint="default" w:ascii="Times New Roman" w:hAnsi="Times New Roman" w:eastAsia="仿宋_GB2312" w:cs="Times New Roman"/>
          <w:b w:val="0"/>
          <w:bCs w:val="0"/>
          <w:color w:val="auto"/>
          <w:sz w:val="32"/>
          <w:szCs w:val="32"/>
          <w:u w:val="none"/>
          <w:lang w:val="en-US" w:eastAsia="zh-CN"/>
        </w:rPr>
        <w:t>：新时代职业院校***专业领域团队教师教育教学改革创新与实践。</w:t>
      </w:r>
      <w:r>
        <w:rPr>
          <w:rFonts w:hint="default" w:ascii="Times New Roman" w:hAnsi="Times New Roman" w:eastAsia="仿宋_GB2312" w:cs="Times New Roman"/>
          <w:b/>
          <w:bCs/>
          <w:color w:val="auto"/>
          <w:sz w:val="32"/>
          <w:szCs w:val="32"/>
          <w:u w:val="none"/>
          <w:lang w:val="en-US" w:eastAsia="zh-CN"/>
        </w:rPr>
        <w:t>主要研究内容：</w:t>
      </w:r>
      <w:r>
        <w:rPr>
          <w:rFonts w:hint="default" w:ascii="Times New Roman" w:hAnsi="Times New Roman" w:eastAsia="仿宋_GB2312" w:cs="Times New Roman"/>
          <w:b w:val="0"/>
          <w:bCs w:val="0"/>
          <w:color w:val="auto"/>
          <w:sz w:val="32"/>
          <w:szCs w:val="32"/>
          <w:u w:val="none"/>
          <w:lang w:val="en-US" w:eastAsia="zh-CN"/>
        </w:rPr>
        <w:t>创</w:t>
      </w:r>
      <w:r>
        <w:rPr>
          <w:rFonts w:hint="default" w:ascii="Times New Roman" w:hAnsi="Times New Roman" w:eastAsia="仿宋_GB2312" w:cs="Times New Roman"/>
          <w:b w:val="0"/>
          <w:bCs w:val="0"/>
          <w:color w:val="auto"/>
          <w:kern w:val="2"/>
          <w:sz w:val="32"/>
          <w:szCs w:val="32"/>
          <w:u w:val="none"/>
          <w:lang w:val="en-US" w:eastAsia="zh-CN" w:bidi="ar-SA"/>
        </w:rPr>
        <w:t>新团队协作共同体建</w:t>
      </w:r>
      <w:r>
        <w:rPr>
          <w:rFonts w:hint="default" w:ascii="Times New Roman" w:hAnsi="Times New Roman" w:eastAsia="仿宋_GB2312" w:cs="Times New Roman"/>
          <w:b w:val="0"/>
          <w:bCs w:val="0"/>
          <w:color w:val="auto"/>
          <w:sz w:val="32"/>
          <w:szCs w:val="32"/>
          <w:u w:val="none"/>
          <w:lang w:val="en-US" w:eastAsia="zh-CN"/>
        </w:rPr>
        <w:t>设、创新团队建设的组织制度和运行机制</w:t>
      </w:r>
      <w:r>
        <w:rPr>
          <w:rFonts w:hint="default" w:ascii="Times New Roman" w:hAnsi="Times New Roman" w:eastAsia="仿宋_GB2312" w:cs="Times New Roman"/>
          <w:color w:val="auto"/>
          <w:sz w:val="32"/>
          <w:szCs w:val="32"/>
          <w:lang w:val="en-US" w:eastAsia="zh-CN"/>
        </w:rPr>
        <w:t>、人才培养方案、</w:t>
      </w:r>
      <w:r>
        <w:rPr>
          <w:rFonts w:hint="default" w:ascii="Times New Roman" w:hAnsi="Times New Roman" w:eastAsia="仿宋_GB2312" w:cs="Times New Roman"/>
          <w:b w:val="0"/>
          <w:bCs w:val="0"/>
          <w:color w:val="auto"/>
          <w:sz w:val="32"/>
          <w:szCs w:val="32"/>
          <w:u w:val="none"/>
        </w:rPr>
        <w:t>对接职业标准的课程体系</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团队协作的模块化教学</w:t>
      </w:r>
      <w:r>
        <w:rPr>
          <w:rFonts w:hint="default" w:ascii="Times New Roman" w:hAnsi="Times New Roman" w:eastAsia="仿宋_GB2312" w:cs="Times New Roman"/>
          <w:b w:val="0"/>
          <w:bCs w:val="0"/>
          <w:color w:val="auto"/>
          <w:sz w:val="32"/>
          <w:szCs w:val="32"/>
          <w:u w:val="none"/>
          <w:lang w:val="en-US" w:eastAsia="zh-CN"/>
        </w:rPr>
        <w:t>模式和方法、新形态教材开发、</w:t>
      </w:r>
      <w:r>
        <w:rPr>
          <w:rFonts w:hint="default" w:ascii="Times New Roman" w:hAnsi="Times New Roman" w:eastAsia="仿宋_GB2312" w:cs="Times New Roman"/>
          <w:color w:val="auto"/>
          <w:sz w:val="32"/>
          <w:szCs w:val="32"/>
          <w:lang w:val="en-US" w:eastAsia="zh-CN"/>
        </w:rPr>
        <w:t>创新团队教学质量评价体系</w:t>
      </w:r>
      <w:r>
        <w:rPr>
          <w:rFonts w:hint="default" w:ascii="Times New Roman" w:hAnsi="Times New Roman" w:eastAsia="仿宋_GB2312" w:cs="Times New Roman"/>
          <w:b w:val="0"/>
          <w:bCs w:val="0"/>
          <w:color w:val="auto"/>
          <w:sz w:val="32"/>
          <w:szCs w:val="32"/>
          <w:u w:val="none"/>
        </w:rPr>
        <w:t>等</w:t>
      </w:r>
      <w:r>
        <w:rPr>
          <w:rFonts w:hint="default" w:ascii="Times New Roman" w:hAnsi="Times New Roman" w:eastAsia="仿宋_GB2312" w:cs="Times New Roman"/>
          <w:b w:val="0"/>
          <w:bCs w:val="0"/>
          <w:color w:val="auto"/>
          <w:sz w:val="32"/>
          <w:szCs w:val="32"/>
          <w:u w:val="none"/>
          <w:lang w:eastAsia="zh-CN"/>
        </w:rPr>
        <w:t>。</w:t>
      </w:r>
    </w:p>
    <w:p>
      <w:pPr>
        <w:pageBreakBefore w:val="0"/>
        <w:widowControl/>
        <w:kinsoku/>
        <w:wordWrap/>
        <w:overflowPunct/>
        <w:topLinePunct w:val="0"/>
        <w:autoSpaceDE/>
        <w:autoSpaceDN/>
        <w:bidi w:val="0"/>
        <w:adjustRightInd/>
        <w:snapToGrid/>
        <w:spacing w:afterAutospacing="0" w:line="578"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u w:val="none"/>
          <w:lang w:val="en-US" w:eastAsia="zh-CN"/>
        </w:rPr>
        <w:t>2.重点课题的</w:t>
      </w:r>
      <w:r>
        <w:rPr>
          <w:rFonts w:hint="default" w:ascii="Times New Roman" w:hAnsi="Times New Roman" w:eastAsia="仿宋_GB2312" w:cs="Times New Roman"/>
          <w:b/>
          <w:bCs/>
          <w:color w:val="auto"/>
          <w:sz w:val="32"/>
          <w:szCs w:val="32"/>
          <w:lang w:val="en-US" w:eastAsia="zh-CN"/>
        </w:rPr>
        <w:t>子课题。研究方向：</w:t>
      </w:r>
      <w:r>
        <w:rPr>
          <w:rFonts w:hint="default" w:ascii="Times New Roman" w:hAnsi="Times New Roman" w:eastAsia="仿宋_GB2312" w:cs="Times New Roman"/>
          <w:color w:val="auto"/>
          <w:sz w:val="32"/>
          <w:szCs w:val="32"/>
          <w:lang w:val="en-US" w:eastAsia="zh-CN"/>
        </w:rPr>
        <w:t>①***专业（群）创新团队建设的组织制度和运行机制；②***专业（群）人才培养方案；③***专业（群）对接职业标准的课程体系；④***专业（群）团队协作的模块化教学模式和方法；⑤***专业（群）新形态教材开发；⑥***专业（群）创新团队教学质量评价体系。</w:t>
      </w:r>
    </w:p>
    <w:p>
      <w:pPr>
        <w:pageBreakBefore w:val="0"/>
        <w:widowControl/>
        <w:kinsoku/>
        <w:wordWrap/>
        <w:overflowPunct/>
        <w:topLinePunct w:val="0"/>
        <w:autoSpaceDE/>
        <w:autoSpaceDN/>
        <w:bidi w:val="0"/>
        <w:adjustRightInd/>
        <w:snapToGrid/>
        <w:spacing w:afterAutospacing="0" w:line="578" w:lineRule="exact"/>
        <w:ind w:firstLine="643" w:firstLineChars="200"/>
        <w:jc w:val="left"/>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3.一般课题。研究方向：</w:t>
      </w:r>
      <w:r>
        <w:rPr>
          <w:rFonts w:hint="default" w:ascii="Times New Roman" w:hAnsi="Times New Roman" w:eastAsia="仿宋_GB2312" w:cs="Times New Roman"/>
          <w:b w:val="0"/>
          <w:bCs w:val="0"/>
          <w:color w:val="auto"/>
          <w:sz w:val="32"/>
          <w:szCs w:val="32"/>
          <w:lang w:val="en-US" w:eastAsia="zh-CN"/>
        </w:rPr>
        <w:t>①</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*专业（群）新时代“课程思政”改革方法与路径研究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②</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*专业（群）“双元育人”模式探索与实践研究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③</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专业（群）“1+X证书”制度探索与实践研究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④</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专业（群）</w:t>
      </w:r>
      <w:r>
        <w:rPr>
          <w:rFonts w:hint="default" w:ascii="Times New Roman" w:hAnsi="Times New Roman" w:eastAsia="仿宋_GB2312" w:cs="Times New Roman"/>
          <w:b w:val="0"/>
          <w:bCs w:val="0"/>
          <w:color w:val="auto"/>
          <w:sz w:val="32"/>
          <w:szCs w:val="32"/>
          <w:lang w:val="en-US" w:eastAsia="zh-CN"/>
        </w:rPr>
        <w:t>团队教师企业实践；⑤</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专业</w:t>
      </w:r>
      <w:r>
        <w:rPr>
          <w:rFonts w:hint="default" w:ascii="Times New Roman" w:hAnsi="Times New Roman" w:eastAsia="仿宋_GB2312" w:cs="Times New Roman"/>
          <w:color w:val="auto"/>
          <w:sz w:val="32"/>
          <w:szCs w:val="32"/>
          <w:lang w:val="en-US" w:eastAsia="zh-CN"/>
        </w:rPr>
        <w:t>（群）</w:t>
      </w:r>
      <w:r>
        <w:rPr>
          <w:rFonts w:hint="default" w:ascii="Times New Roman" w:hAnsi="Times New Roman" w:eastAsia="仿宋_GB2312" w:cs="Times New Roman"/>
          <w:b w:val="0"/>
          <w:bCs w:val="0"/>
          <w:color w:val="auto"/>
          <w:sz w:val="32"/>
          <w:szCs w:val="32"/>
        </w:rPr>
        <w:t>信息技术与教育教学融合创新研究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⑥</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*专业（群）创新团队建设成果推广与应用研究</w:t>
      </w:r>
      <w:r>
        <w:rPr>
          <w:rFonts w:hint="default" w:ascii="Times New Roman" w:hAnsi="Times New Roman" w:eastAsia="仿宋_GB2312" w:cs="Times New Roman"/>
          <w:b w:val="0"/>
          <w:bCs w:val="0"/>
          <w:color w:val="auto"/>
          <w:kern w:val="0"/>
          <w:sz w:val="32"/>
          <w:szCs w:val="32"/>
          <w:u w:val="none"/>
          <w:lang w:val="en-US" w:eastAsia="zh-CN" w:bidi="ar-SA"/>
        </w:rPr>
        <w:t>。</w:t>
      </w:r>
    </w:p>
    <w:p>
      <w:pPr>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color w:val="auto"/>
          <w:kern w:val="2"/>
          <w:szCs w:val="32"/>
          <w:lang w:val="en-US" w:eastAsia="zh-CN" w:bidi="ar-SA"/>
        </w:rPr>
      </w:pPr>
      <w:r>
        <w:rPr>
          <w:rFonts w:hint="default" w:ascii="Times New Roman" w:hAnsi="Times New Roman" w:eastAsia="楷体_GB2312" w:cs="Times New Roman"/>
          <w:b/>
          <w:bCs/>
          <w:color w:val="auto"/>
          <w:szCs w:val="32"/>
        </w:rPr>
        <w:t>（二）公共领域课题</w:t>
      </w:r>
      <w:r>
        <w:rPr>
          <w:rFonts w:hint="default" w:ascii="Times New Roman" w:hAnsi="Times New Roman" w:eastAsia="楷体_GB2312" w:cs="Times New Roman"/>
          <w:b/>
          <w:bCs/>
          <w:color w:val="auto"/>
          <w:szCs w:val="32"/>
          <w:lang w:eastAsia="zh-CN"/>
        </w:rPr>
        <w:t>。</w:t>
      </w:r>
      <w:r>
        <w:rPr>
          <w:rFonts w:hint="default" w:ascii="Times New Roman" w:hAnsi="Times New Roman" w:eastAsia="仿宋_GB2312" w:cs="Times New Roman"/>
          <w:color w:val="auto"/>
        </w:rPr>
        <w:t>主要</w:t>
      </w:r>
      <w:r>
        <w:rPr>
          <w:rFonts w:hint="default" w:ascii="Times New Roman" w:hAnsi="Times New Roman" w:eastAsia="仿宋_GB2312" w:cs="Times New Roman"/>
          <w:color w:val="auto"/>
          <w:lang w:val="en-US" w:eastAsia="zh-CN"/>
        </w:rPr>
        <w:t>围绕</w:t>
      </w:r>
      <w:r>
        <w:rPr>
          <w:rFonts w:hint="eastAsia" w:ascii="Times New Roman" w:hAnsi="Times New Roman" w:cs="Times New Roman"/>
          <w:color w:val="auto"/>
          <w:lang w:eastAsia="zh-CN"/>
        </w:rPr>
        <w:t>国家级职教团队</w:t>
      </w:r>
      <w:r>
        <w:rPr>
          <w:rFonts w:hint="default" w:ascii="Times New Roman" w:hAnsi="Times New Roman" w:eastAsia="仿宋_GB2312" w:cs="Times New Roman"/>
          <w:color w:val="auto"/>
        </w:rPr>
        <w:t>建设</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职教师资培养培训、“双师型”教师队伍建设等共性问题进行研究</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研究方向：1</w:t>
      </w:r>
      <w:r>
        <w:rPr>
          <w:rFonts w:hint="default" w:ascii="Times New Roman" w:hAnsi="Times New Roman" w:eastAsia="仿宋_GB2312" w:cs="Times New Roman"/>
          <w:color w:val="auto"/>
        </w:rPr>
        <w:t>.职业院校教师师德师风建设研究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2.职教师资培养体系研究；3.职教教师培训模式研究；4.“双师型”教师培养模式研究；5</w:t>
      </w:r>
      <w:r>
        <w:rPr>
          <w:rFonts w:hint="default" w:ascii="Times New Roman" w:hAnsi="Times New Roman" w:eastAsia="仿宋_GB2312" w:cs="Times New Roman"/>
          <w:color w:val="auto"/>
        </w:rPr>
        <w:t>.职业院校教师能力评价体系开发设计研究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b w:val="0"/>
          <w:bCs w:val="0"/>
          <w:color w:val="auto"/>
          <w:sz w:val="32"/>
          <w:szCs w:val="32"/>
        </w:rPr>
        <w:t>校企共建</w:t>
      </w:r>
      <w:r>
        <w:rPr>
          <w:rFonts w:hint="eastAsia"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双师</w:t>
      </w:r>
      <w:r>
        <w:rPr>
          <w:rFonts w:hint="eastAsia" w:ascii="Times New Roman" w:hAnsi="Times New Roman" w:cs="Times New Roman"/>
          <w:b w:val="0"/>
          <w:bCs w:val="0"/>
          <w:color w:val="auto"/>
          <w:sz w:val="32"/>
          <w:szCs w:val="32"/>
          <w:lang w:eastAsia="zh-CN"/>
        </w:rPr>
        <w:t>”</w:t>
      </w:r>
      <w:r>
        <w:rPr>
          <w:rFonts w:hint="eastAsia" w:ascii="Times New Roman" w:hAnsi="Times New Roman" w:cs="Times New Roman"/>
          <w:b w:val="0"/>
          <w:bCs w:val="0"/>
          <w:color w:val="auto"/>
          <w:sz w:val="32"/>
          <w:szCs w:val="32"/>
          <w:lang w:val="en-US" w:eastAsia="zh-CN"/>
        </w:rPr>
        <w:t>素质</w:t>
      </w:r>
      <w:r>
        <w:rPr>
          <w:rFonts w:hint="default" w:ascii="Times New Roman" w:hAnsi="Times New Roman" w:eastAsia="仿宋_GB2312" w:cs="Times New Roman"/>
          <w:b w:val="0"/>
          <w:bCs w:val="0"/>
          <w:color w:val="auto"/>
          <w:sz w:val="32"/>
          <w:szCs w:val="32"/>
        </w:rPr>
        <w:t>教师团队方法与路径研究</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cs="Times New Roman"/>
          <w:b w:val="0"/>
          <w:bCs w:val="0"/>
          <w:color w:val="auto"/>
          <w:sz w:val="32"/>
          <w:szCs w:val="32"/>
          <w:lang w:val="en-US" w:eastAsia="zh-CN"/>
        </w:rPr>
        <w:t>7.全国各级职业院校教师企业实践基地网络构建及运行机制研究；8.构建各级职教创新</w:t>
      </w:r>
      <w:r>
        <w:rPr>
          <w:rFonts w:hint="default" w:ascii="Times New Roman" w:hAnsi="Times New Roman" w:eastAsia="仿宋_GB2312" w:cs="Times New Roman"/>
          <w:b w:val="0"/>
          <w:bCs w:val="0"/>
          <w:color w:val="auto"/>
          <w:sz w:val="32"/>
          <w:szCs w:val="32"/>
        </w:rPr>
        <w:t>团队</w:t>
      </w:r>
      <w:r>
        <w:rPr>
          <w:rFonts w:hint="eastAsia" w:ascii="Times New Roman" w:hAnsi="Times New Roman" w:cs="Times New Roman"/>
          <w:b w:val="0"/>
          <w:bCs w:val="0"/>
          <w:color w:val="auto"/>
          <w:sz w:val="32"/>
          <w:szCs w:val="32"/>
          <w:lang w:val="en-US" w:eastAsia="zh-CN"/>
        </w:rPr>
        <w:t>衔接网络，引领职教教育教学模式改革方法路径研究。</w:t>
      </w:r>
    </w:p>
    <w:p>
      <w:pPr>
        <w:pStyle w:val="2"/>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四</w:t>
      </w:r>
      <w:r>
        <w:rPr>
          <w:rFonts w:hint="default" w:ascii="Times New Roman" w:hAnsi="Times New Roman" w:cs="Times New Roman"/>
          <w:color w:val="auto"/>
        </w:rPr>
        <w:t>、</w:t>
      </w:r>
      <w:r>
        <w:rPr>
          <w:rFonts w:hint="default" w:ascii="Times New Roman" w:hAnsi="Times New Roman" w:cs="Times New Roman"/>
          <w:color w:val="auto"/>
          <w:lang w:val="en-US" w:eastAsia="zh-CN"/>
        </w:rPr>
        <w:t>课题数量</w:t>
      </w:r>
    </w:p>
    <w:p>
      <w:pPr>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专业领域重点课题，原则上每个协作共同体1个；子课题根据各协作共同体内团队申报情况，综合考虑课题申报质量和课题研究方向的覆盖广度，择优遴选若干；一般课题，每个协作共同体1—2个；公共领域课题，各研究方向1个。</w:t>
      </w:r>
    </w:p>
    <w:p>
      <w:pPr>
        <w:pStyle w:val="2"/>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五、</w:t>
      </w:r>
      <w:r>
        <w:rPr>
          <w:rFonts w:hint="default" w:ascii="Times New Roman" w:hAnsi="Times New Roman" w:cs="Times New Roman"/>
          <w:color w:val="auto"/>
        </w:rPr>
        <w:t>预期成果</w:t>
      </w:r>
    </w:p>
    <w:p>
      <w:pPr>
        <w:pageBreakBefore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专业领域课题</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由课题承担单位牵头，团队建设</w:t>
      </w:r>
      <w:r>
        <w:rPr>
          <w:rFonts w:hint="default" w:ascii="Times New Roman" w:hAnsi="Times New Roman" w:eastAsia="仿宋_GB2312" w:cs="Times New Roman"/>
          <w:color w:val="auto"/>
          <w:sz w:val="32"/>
          <w:szCs w:val="32"/>
          <w:highlight w:val="none"/>
        </w:rPr>
        <w:t>协作共同体</w:t>
      </w:r>
      <w:r>
        <w:rPr>
          <w:rFonts w:hint="default" w:ascii="Times New Roman" w:hAnsi="Times New Roman" w:eastAsia="仿宋_GB2312" w:cs="Times New Roman"/>
          <w:color w:val="auto"/>
          <w:sz w:val="32"/>
          <w:szCs w:val="32"/>
          <w:highlight w:val="none"/>
          <w:lang w:val="en-US" w:eastAsia="zh-CN"/>
        </w:rPr>
        <w:t>成员</w:t>
      </w:r>
      <w:r>
        <w:rPr>
          <w:rFonts w:hint="default" w:ascii="Times New Roman" w:hAnsi="Times New Roman" w:eastAsia="仿宋_GB2312" w:cs="Times New Roman"/>
          <w:color w:val="auto"/>
          <w:sz w:val="32"/>
          <w:szCs w:val="32"/>
          <w:highlight w:val="none"/>
        </w:rPr>
        <w:t>协作完成</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lang w:val="en-US" w:eastAsia="zh-CN"/>
        </w:rPr>
        <w:t>课题研究成果</w:t>
      </w:r>
      <w:r>
        <w:rPr>
          <w:rFonts w:hint="default" w:ascii="Times New Roman" w:hAnsi="Times New Roman" w:eastAsia="仿宋_GB2312" w:cs="Times New Roman"/>
          <w:bCs/>
          <w:color w:val="auto"/>
          <w:sz w:val="32"/>
          <w:szCs w:val="32"/>
        </w:rPr>
        <w:t>作为</w:t>
      </w:r>
      <w:r>
        <w:rPr>
          <w:rFonts w:hint="eastAsia" w:ascii="Times New Roman" w:hAnsi="Times New Roman" w:cs="Times New Roman"/>
          <w:bCs/>
          <w:color w:val="auto"/>
          <w:sz w:val="32"/>
          <w:szCs w:val="32"/>
          <w:lang w:val="en-US" w:eastAsia="zh-CN"/>
        </w:rPr>
        <w:t>国家级职教团队</w:t>
      </w:r>
      <w:r>
        <w:rPr>
          <w:rFonts w:hint="default" w:ascii="Times New Roman" w:hAnsi="Times New Roman" w:eastAsia="仿宋_GB2312" w:cs="Times New Roman"/>
          <w:bCs/>
          <w:color w:val="auto"/>
          <w:sz w:val="32"/>
          <w:szCs w:val="32"/>
          <w:lang w:val="en-US" w:eastAsia="zh-CN"/>
        </w:rPr>
        <w:t>评估</w:t>
      </w:r>
      <w:r>
        <w:rPr>
          <w:rFonts w:hint="default" w:ascii="Times New Roman" w:hAnsi="Times New Roman" w:eastAsia="仿宋_GB2312" w:cs="Times New Roman"/>
          <w:color w:val="auto"/>
          <w:sz w:val="32"/>
          <w:szCs w:val="32"/>
        </w:rPr>
        <w:t>验收</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重要</w:t>
      </w:r>
      <w:r>
        <w:rPr>
          <w:rFonts w:hint="default" w:ascii="Times New Roman" w:hAnsi="Times New Roman" w:eastAsia="仿宋_GB2312" w:cs="Times New Roman"/>
          <w:color w:val="auto"/>
          <w:sz w:val="32"/>
          <w:szCs w:val="32"/>
          <w:lang w:val="en-US" w:eastAsia="zh-CN"/>
        </w:rPr>
        <w:t>内容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highlight w:val="none"/>
          <w:lang w:val="en-US" w:eastAsia="zh-CN"/>
        </w:rPr>
        <w:t>重点课题</w:t>
      </w:r>
      <w:r>
        <w:rPr>
          <w:rFonts w:hint="eastAsia"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rPr>
        <w:t>完成涵盖衔接各</w:t>
      </w:r>
      <w:r>
        <w:rPr>
          <w:rFonts w:hint="default" w:ascii="Times New Roman" w:hAnsi="Times New Roman" w:eastAsia="仿宋_GB2312" w:cs="Times New Roman"/>
          <w:color w:val="auto"/>
          <w:sz w:val="32"/>
          <w:szCs w:val="32"/>
          <w:highlight w:val="none"/>
          <w:lang w:val="en-US" w:eastAsia="zh-CN"/>
        </w:rPr>
        <w:t>子</w:t>
      </w:r>
      <w:r>
        <w:rPr>
          <w:rFonts w:hint="default" w:ascii="Times New Roman" w:hAnsi="Times New Roman" w:eastAsia="仿宋_GB2312" w:cs="Times New Roman"/>
          <w:color w:val="auto"/>
          <w:sz w:val="32"/>
          <w:szCs w:val="32"/>
          <w:highlight w:val="none"/>
        </w:rPr>
        <w:t>课题内容的课题总报告和体系化研究成果，</w:t>
      </w:r>
      <w:r>
        <w:rPr>
          <w:rFonts w:hint="default" w:ascii="Times New Roman" w:hAnsi="Times New Roman" w:eastAsia="仿宋_GB2312" w:cs="Times New Roman"/>
          <w:b/>
          <w:bCs/>
          <w:color w:val="auto"/>
          <w:sz w:val="32"/>
          <w:szCs w:val="32"/>
          <w:highlight w:val="none"/>
        </w:rPr>
        <w:t>具体包括</w:t>
      </w:r>
      <w:r>
        <w:rPr>
          <w:rFonts w:hint="default" w:ascii="Times New Roman" w:hAnsi="Times New Roman" w:eastAsia="仿宋_GB2312" w:cs="Times New Roman"/>
          <w:color w:val="auto"/>
          <w:sz w:val="32"/>
          <w:szCs w:val="32"/>
          <w:highlight w:val="none"/>
        </w:rPr>
        <w:t>：校企共同研究制定的专业（群）人才培养方案、符合职业岗位（群）能力要求的专业课程标准、相关专业能力模块化课程设置方案、校企双元开发的模块化核心课程和相匹配的新形态教材建设成果、相关专业模块化教学数字化资源建设与应用成果等，其他形式的教学模式改革成果不作统一要求。</w:t>
      </w:r>
      <w:r>
        <w:rPr>
          <w:rFonts w:hint="default" w:ascii="Times New Roman" w:hAnsi="Times New Roman" w:eastAsia="仿宋_GB2312" w:cs="Times New Roman"/>
          <w:b/>
          <w:bCs/>
          <w:color w:val="auto"/>
          <w:sz w:val="32"/>
          <w:szCs w:val="32"/>
          <w:highlight w:val="none"/>
          <w:lang w:val="en-US" w:eastAsia="zh-CN"/>
        </w:rPr>
        <w:t>子</w:t>
      </w:r>
      <w:r>
        <w:rPr>
          <w:rFonts w:hint="default" w:ascii="Times New Roman" w:hAnsi="Times New Roman" w:eastAsia="仿宋_GB2312" w:cs="Times New Roman"/>
          <w:b/>
          <w:bCs/>
          <w:color w:val="auto"/>
          <w:sz w:val="32"/>
          <w:szCs w:val="32"/>
          <w:highlight w:val="none"/>
        </w:rPr>
        <w:t>课题</w:t>
      </w:r>
      <w:r>
        <w:rPr>
          <w:rFonts w:hint="eastAsia" w:ascii="Times New Roman" w:hAnsi="Times New Roman"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应根据重点课题承担单位任务要求，聚焦研究方向，深入本协作共同体成员单位调研，积极吸收总结相关教改经验做法，完成</w:t>
      </w:r>
      <w:r>
        <w:rPr>
          <w:rFonts w:hint="default" w:ascii="Times New Roman" w:hAnsi="Times New Roman" w:eastAsia="仿宋_GB2312" w:cs="Times New Roman"/>
          <w:color w:val="auto"/>
          <w:sz w:val="32"/>
          <w:szCs w:val="32"/>
          <w:highlight w:val="none"/>
          <w:lang w:val="en-US" w:eastAsia="zh-CN"/>
        </w:rPr>
        <w:t>课题研究报告，</w:t>
      </w:r>
      <w:r>
        <w:rPr>
          <w:rFonts w:hint="default" w:ascii="Times New Roman" w:hAnsi="Times New Roman" w:eastAsia="仿宋_GB2312" w:cs="Times New Roman"/>
          <w:b w:val="0"/>
          <w:bCs w:val="0"/>
          <w:color w:val="auto"/>
          <w:sz w:val="32"/>
          <w:szCs w:val="32"/>
          <w:highlight w:val="none"/>
          <w:lang w:val="en-US" w:eastAsia="zh-CN"/>
        </w:rPr>
        <w:t>提炼形成可复制、可应用、可推广的</w:t>
      </w:r>
      <w:r>
        <w:rPr>
          <w:rFonts w:hint="default" w:ascii="Times New Roman" w:hAnsi="Times New Roman" w:eastAsia="仿宋_GB2312" w:cs="Times New Roman"/>
          <w:color w:val="auto"/>
          <w:sz w:val="32"/>
          <w:szCs w:val="32"/>
          <w:highlight w:val="none"/>
          <w:lang w:val="en-US" w:eastAsia="zh-CN"/>
        </w:rPr>
        <w:t>相关物化成果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一般课题</w:t>
      </w:r>
      <w:r>
        <w:rPr>
          <w:rFonts w:hint="eastAsia"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要形成课题研究报告和</w:t>
      </w:r>
      <w:r>
        <w:rPr>
          <w:rFonts w:hint="default" w:ascii="Times New Roman" w:hAnsi="Times New Roman" w:eastAsia="仿宋_GB2312" w:cs="Times New Roman"/>
          <w:color w:val="auto"/>
          <w:sz w:val="32"/>
          <w:szCs w:val="32"/>
          <w:highlight w:val="none"/>
          <w:lang w:val="en-US" w:eastAsia="zh-CN"/>
        </w:rPr>
        <w:t>相关物化成果。</w:t>
      </w:r>
      <w:r>
        <w:rPr>
          <w:rFonts w:hint="default" w:ascii="Times New Roman" w:hAnsi="Times New Roman" w:eastAsia="仿宋_GB2312" w:cs="Times New Roman"/>
          <w:b w:val="0"/>
          <w:bCs w:val="0"/>
          <w:color w:val="auto"/>
          <w:sz w:val="32"/>
          <w:szCs w:val="32"/>
          <w:highlight w:val="none"/>
          <w:lang w:val="en-US" w:eastAsia="zh-CN"/>
        </w:rPr>
        <w:t>鼓励其与协作共同体成员单位共研、共建。</w:t>
      </w:r>
    </w:p>
    <w:p>
      <w:pPr>
        <w:pageBreakBefore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公共领域课题</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课题承担单位应完成</w:t>
      </w:r>
      <w:r>
        <w:rPr>
          <w:rFonts w:hint="default" w:ascii="Times New Roman" w:hAnsi="Times New Roman" w:eastAsia="仿宋_GB2312" w:cs="Times New Roman"/>
          <w:i w:val="0"/>
          <w:iCs w:val="0"/>
          <w:color w:val="auto"/>
          <w:sz w:val="32"/>
          <w:szCs w:val="32"/>
          <w:highlight w:val="none"/>
        </w:rPr>
        <w:t>课题研究报告、应用实践论证报告，并发表高水平论文或出版相关著作</w:t>
      </w:r>
      <w:r>
        <w:rPr>
          <w:rFonts w:hint="default" w:ascii="Times New Roman" w:hAnsi="Times New Roman" w:eastAsia="仿宋_GB2312" w:cs="Times New Roman"/>
          <w:color w:val="auto"/>
          <w:sz w:val="32"/>
          <w:szCs w:val="32"/>
          <w:highlight w:val="none"/>
        </w:rPr>
        <w:t>，其他形式的成果根据选题情况自定，不作统一要求。</w:t>
      </w:r>
    </w:p>
    <w:p>
      <w:pPr>
        <w:pageBreakBefore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专业领域课题结项时间与团队考核验收同步，公共领域课题结项时间</w:t>
      </w:r>
      <w:r>
        <w:rPr>
          <w:rFonts w:hint="eastAsia" w:ascii="Times New Roman" w:hAnsi="Times New Roman" w:cs="Times New Roman"/>
          <w:color w:val="auto"/>
          <w:sz w:val="32"/>
          <w:szCs w:val="32"/>
          <w:highlight w:val="none"/>
          <w:lang w:val="en-US" w:eastAsia="zh-CN"/>
        </w:rPr>
        <w:t>原则上</w:t>
      </w:r>
      <w:r>
        <w:rPr>
          <w:rFonts w:hint="default" w:ascii="Times New Roman" w:hAnsi="Times New Roman" w:eastAsia="仿宋_GB2312" w:cs="Times New Roman"/>
          <w:color w:val="auto"/>
          <w:sz w:val="32"/>
          <w:szCs w:val="32"/>
          <w:highlight w:val="none"/>
        </w:rPr>
        <w:t>为1年。</w:t>
      </w:r>
    </w:p>
    <w:p>
      <w:pPr>
        <w:pStyle w:val="2"/>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六、</w:t>
      </w:r>
      <w:r>
        <w:rPr>
          <w:rFonts w:hint="default" w:ascii="Times New Roman" w:hAnsi="Times New Roman" w:cs="Times New Roman"/>
          <w:color w:val="auto"/>
        </w:rPr>
        <w:t>课题</w:t>
      </w:r>
      <w:r>
        <w:rPr>
          <w:rFonts w:hint="default" w:ascii="Times New Roman" w:hAnsi="Times New Roman" w:cs="Times New Roman"/>
          <w:color w:val="auto"/>
          <w:lang w:val="en-US" w:eastAsia="zh-CN"/>
        </w:rPr>
        <w:t>申报</w:t>
      </w:r>
    </w:p>
    <w:p>
      <w:pPr>
        <w:pageBreakBefore w:val="0"/>
        <w:kinsoku/>
        <w:wordWrap/>
        <w:overflowPunct/>
        <w:topLinePunct w:val="0"/>
        <w:autoSpaceDE/>
        <w:autoSpaceDN/>
        <w:bidi w:val="0"/>
        <w:adjustRightInd/>
        <w:snapToGrid/>
        <w:spacing w:line="578" w:lineRule="exact"/>
        <w:ind w:firstLine="643"/>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bCs/>
          <w:color w:val="auto"/>
          <w:sz w:val="32"/>
          <w:szCs w:val="32"/>
          <w:lang w:val="en-US" w:eastAsia="zh-CN"/>
        </w:rPr>
        <w:t>（一）专业领域课题。</w:t>
      </w:r>
      <w:r>
        <w:rPr>
          <w:rFonts w:hint="default" w:ascii="Times New Roman" w:hAnsi="Times New Roman" w:eastAsia="仿宋_GB2312" w:cs="Times New Roman"/>
          <w:b w:val="0"/>
          <w:color w:val="auto"/>
          <w:kern w:val="2"/>
          <w:sz w:val="32"/>
          <w:szCs w:val="32"/>
          <w:lang w:val="en-US" w:eastAsia="zh-CN" w:bidi="ar-SA"/>
        </w:rPr>
        <w:t>限立项建设的第二批</w:t>
      </w:r>
      <w:r>
        <w:rPr>
          <w:rFonts w:hint="eastAsia" w:ascii="Times New Roman" w:hAnsi="Times New Roman" w:cs="Times New Roman"/>
          <w:b w:val="0"/>
          <w:color w:val="auto"/>
          <w:kern w:val="2"/>
          <w:sz w:val="32"/>
          <w:szCs w:val="32"/>
          <w:lang w:val="en-US" w:eastAsia="zh-CN" w:bidi="ar-SA"/>
        </w:rPr>
        <w:t>国家级职教团队</w:t>
      </w:r>
      <w:r>
        <w:rPr>
          <w:rFonts w:hint="default" w:ascii="Times New Roman" w:hAnsi="Times New Roman" w:eastAsia="仿宋_GB2312" w:cs="Times New Roman"/>
          <w:b w:val="0"/>
          <w:color w:val="auto"/>
          <w:kern w:val="2"/>
          <w:sz w:val="32"/>
          <w:szCs w:val="32"/>
          <w:lang w:val="en-US" w:eastAsia="zh-CN" w:bidi="ar-SA"/>
        </w:rPr>
        <w:t>申报。每个团队均要申报1</w:t>
      </w:r>
      <w:r>
        <w:rPr>
          <w:rFonts w:hint="eastAsia" w:ascii="Times New Roman" w:hAnsi="Times New Roman"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项。其中一项必须为重点课题的子课题。申报人应是团队负责人或校领导，每个申报单位要联合不少于1家合作企业申报。申报单位要按照新时代职业教育改革发展的总体要求，聚焦团队师德师风建设、教学能力提升、课程体系重构、团队协作的模块化教学模式创新、团队建设经验成果总结推广等方面进行研究和实践，结合自身研究优势确定选题方向。</w:t>
      </w:r>
    </w:p>
    <w:p>
      <w:pPr>
        <w:pageBreakBefore w:val="0"/>
        <w:kinsoku/>
        <w:wordWrap/>
        <w:overflowPunct/>
        <w:topLinePunct w:val="0"/>
        <w:autoSpaceDE/>
        <w:autoSpaceDN/>
        <w:bidi w:val="0"/>
        <w:adjustRightInd/>
        <w:snapToGrid/>
        <w:spacing w:line="578" w:lineRule="exact"/>
        <w:ind w:firstLine="643"/>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rPr>
        <w:t>公共领域课题。</w:t>
      </w:r>
      <w:r>
        <w:rPr>
          <w:rFonts w:hint="default" w:ascii="Times New Roman" w:hAnsi="Times New Roman" w:eastAsia="仿宋_GB2312" w:cs="Times New Roman"/>
          <w:b w:val="0"/>
          <w:bCs/>
          <w:color w:val="auto"/>
          <w:sz w:val="32"/>
          <w:szCs w:val="32"/>
          <w:lang w:val="en-US" w:eastAsia="zh-CN"/>
        </w:rPr>
        <w:t>第二批</w:t>
      </w:r>
      <w:r>
        <w:rPr>
          <w:rFonts w:hint="eastAsia" w:ascii="Times New Roman" w:hAnsi="Times New Roman" w:cs="Times New Roman"/>
          <w:b w:val="0"/>
          <w:bCs/>
          <w:color w:val="auto"/>
          <w:sz w:val="32"/>
          <w:szCs w:val="32"/>
          <w:lang w:eastAsia="zh-CN"/>
        </w:rPr>
        <w:t>国家级职教团队</w:t>
      </w:r>
      <w:r>
        <w:rPr>
          <w:rFonts w:hint="default" w:ascii="Times New Roman" w:hAnsi="Times New Roman" w:eastAsia="仿宋_GB2312" w:cs="Times New Roman"/>
          <w:b w:val="0"/>
          <w:color w:val="auto"/>
          <w:kern w:val="2"/>
          <w:sz w:val="32"/>
          <w:szCs w:val="32"/>
          <w:lang w:val="en-US" w:eastAsia="zh-CN" w:bidi="ar-SA"/>
        </w:rPr>
        <w:t>立项建设</w:t>
      </w:r>
      <w:r>
        <w:rPr>
          <w:rFonts w:hint="default" w:ascii="Times New Roman" w:hAnsi="Times New Roman" w:eastAsia="仿宋_GB2312" w:cs="Times New Roman"/>
          <w:b w:val="0"/>
          <w:bCs/>
          <w:color w:val="auto"/>
          <w:sz w:val="32"/>
          <w:szCs w:val="32"/>
        </w:rPr>
        <w:t>单位</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全国重点建设职教师资培养培训基地</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以下简称国家级基地</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以及相关高校、科研院所等单位均可组织申报。申报人</w:t>
      </w:r>
      <w:r>
        <w:rPr>
          <w:rFonts w:hint="eastAsia" w:ascii="Times New Roman" w:hAnsi="Times New Roman" w:cs="Times New Roman"/>
          <w:b w:val="0"/>
          <w:bCs/>
          <w:color w:val="auto"/>
          <w:sz w:val="32"/>
          <w:szCs w:val="32"/>
          <w:lang w:val="en-US" w:eastAsia="zh-CN"/>
        </w:rPr>
        <w:t>原则上</w:t>
      </w:r>
      <w:r>
        <w:rPr>
          <w:rFonts w:hint="default" w:ascii="Times New Roman" w:hAnsi="Times New Roman" w:eastAsia="仿宋_GB2312" w:cs="Times New Roman"/>
          <w:b w:val="0"/>
          <w:bCs/>
          <w:color w:val="auto"/>
          <w:sz w:val="32"/>
          <w:szCs w:val="32"/>
        </w:rPr>
        <w:t>应具备</w:t>
      </w:r>
      <w:r>
        <w:rPr>
          <w:rFonts w:hint="default" w:ascii="Times New Roman" w:hAnsi="Times New Roman" w:eastAsia="仿宋_GB2312" w:cs="Times New Roman"/>
          <w:b w:val="0"/>
          <w:bCs/>
          <w:color w:val="auto"/>
          <w:sz w:val="32"/>
          <w:szCs w:val="32"/>
          <w:lang w:val="en-US" w:eastAsia="zh-CN"/>
        </w:rPr>
        <w:t>副高级及</w:t>
      </w:r>
      <w:r>
        <w:rPr>
          <w:rFonts w:hint="default" w:ascii="Times New Roman" w:hAnsi="Times New Roman" w:eastAsia="仿宋_GB2312" w:cs="Times New Roman"/>
          <w:b w:val="0"/>
          <w:bCs/>
          <w:color w:val="auto"/>
          <w:sz w:val="32"/>
          <w:szCs w:val="32"/>
        </w:rPr>
        <w:t>以上专业技术职称，在职业教育研究领域具有广泛影响力和实践经验，每个单位限报1</w:t>
      </w:r>
      <w:r>
        <w:rPr>
          <w:rFonts w:hint="default" w:ascii="Times New Roman" w:hAnsi="Times New Roman" w:eastAsia="仿宋_GB2312" w:cs="Times New Roman"/>
          <w:b w:val="0"/>
          <w:bCs/>
          <w:color w:val="auto"/>
          <w:sz w:val="32"/>
          <w:szCs w:val="32"/>
          <w:lang w:val="en-US" w:eastAsia="zh-CN"/>
        </w:rPr>
        <w:t>项</w:t>
      </w:r>
      <w:r>
        <w:rPr>
          <w:rFonts w:hint="default" w:ascii="Times New Roman" w:hAnsi="Times New Roman" w:eastAsia="仿宋_GB2312" w:cs="Times New Roman"/>
          <w:b w:val="0"/>
          <w:bCs/>
          <w:color w:val="auto"/>
          <w:sz w:val="32"/>
          <w:szCs w:val="32"/>
        </w:rPr>
        <w:t>课题。申报要联合行业企业、国家级基地、</w:t>
      </w:r>
      <w:r>
        <w:rPr>
          <w:rFonts w:hint="default" w:ascii="Times New Roman" w:hAnsi="Times New Roman" w:eastAsia="仿宋_GB2312" w:cs="Times New Roman"/>
          <w:b w:val="0"/>
          <w:bCs/>
          <w:color w:val="auto"/>
          <w:sz w:val="32"/>
          <w:szCs w:val="32"/>
          <w:lang w:val="en-US" w:eastAsia="zh-CN"/>
        </w:rPr>
        <w:t>职业</w:t>
      </w:r>
      <w:r>
        <w:rPr>
          <w:rFonts w:hint="default" w:ascii="Times New Roman" w:hAnsi="Times New Roman" w:eastAsia="仿宋_GB2312" w:cs="Times New Roman"/>
          <w:b w:val="0"/>
          <w:bCs/>
          <w:color w:val="auto"/>
          <w:sz w:val="32"/>
          <w:szCs w:val="32"/>
        </w:rPr>
        <w:t>院校共同申报，合作院校原则上不少于3家，合作企业不少于1家</w:t>
      </w:r>
      <w:r>
        <w:rPr>
          <w:rFonts w:hint="default" w:ascii="Times New Roman" w:hAnsi="Times New Roman" w:eastAsia="仿宋_GB2312" w:cs="Times New Roman"/>
          <w:b w:val="0"/>
          <w:bCs/>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课题申报单位要注重校企合作</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校际合作，建立产教融合、水平领先、优势互补的高层次研究团队，保证高质量完成课题研究工作</w:t>
      </w:r>
      <w:r>
        <w:rPr>
          <w:rFonts w:hint="default" w:ascii="Times New Roman" w:hAnsi="Times New Roman" w:eastAsia="仿宋_GB2312" w:cs="Times New Roman"/>
          <w:color w:val="auto"/>
          <w:sz w:val="32"/>
          <w:szCs w:val="32"/>
          <w:lang w:val="en-US"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已参加首批国家级职教团队相关专业领域课题研究项目的单位和个人，要抓紧完成首批课题研究，暂不参与此次相关专业领域课题申报。</w:t>
      </w:r>
    </w:p>
    <w:p>
      <w:pPr>
        <w:pStyle w:val="2"/>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eastAsia="黑体" w:cs="Times New Roman"/>
          <w:color w:val="auto"/>
          <w:lang w:val="en-US" w:eastAsia="zh-CN"/>
        </w:rPr>
      </w:pPr>
      <w:r>
        <w:rPr>
          <w:rFonts w:hint="default" w:ascii="Times New Roman" w:hAnsi="Times New Roman" w:cs="Times New Roman"/>
          <w:color w:val="auto"/>
          <w:lang w:val="en-US" w:eastAsia="zh-CN"/>
        </w:rPr>
        <w:t>七</w:t>
      </w:r>
      <w:r>
        <w:rPr>
          <w:rFonts w:hint="default" w:ascii="Times New Roman" w:hAnsi="Times New Roman" w:cs="Times New Roman"/>
          <w:color w:val="auto"/>
        </w:rPr>
        <w:t>、经费安排</w:t>
      </w:r>
    </w:p>
    <w:p>
      <w:pPr>
        <w:pageBreakBefore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专业领域课题</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重点</w:t>
      </w:r>
      <w:r>
        <w:rPr>
          <w:rFonts w:hint="default" w:ascii="Times New Roman" w:hAnsi="Times New Roman" w:eastAsia="仿宋_GB2312" w:cs="Times New Roman"/>
          <w:color w:val="auto"/>
          <w:sz w:val="32"/>
          <w:szCs w:val="32"/>
          <w:highlight w:val="none"/>
        </w:rPr>
        <w:t>课题经费每项不超过</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子</w:t>
      </w:r>
      <w:r>
        <w:rPr>
          <w:rFonts w:hint="default" w:ascii="Times New Roman" w:hAnsi="Times New Roman" w:eastAsia="仿宋_GB2312" w:cs="Times New Roman"/>
          <w:color w:val="auto"/>
          <w:sz w:val="32"/>
          <w:szCs w:val="32"/>
          <w:highlight w:val="none"/>
        </w:rPr>
        <w:t>课题经费每项不超过</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，一般</w:t>
      </w:r>
      <w:r>
        <w:rPr>
          <w:rFonts w:hint="default" w:ascii="Times New Roman" w:hAnsi="Times New Roman" w:eastAsia="仿宋_GB2312" w:cs="Times New Roman"/>
          <w:color w:val="auto"/>
          <w:sz w:val="32"/>
          <w:szCs w:val="32"/>
          <w:highlight w:val="none"/>
        </w:rPr>
        <w:t>课题经费每项不超过</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经费</w:t>
      </w:r>
      <w:r>
        <w:rPr>
          <w:rFonts w:hint="default" w:ascii="Times New Roman" w:hAnsi="Times New Roman" w:eastAsia="仿宋_GB2312" w:cs="Times New Roman"/>
          <w:color w:val="auto"/>
          <w:sz w:val="32"/>
          <w:szCs w:val="32"/>
          <w:highlight w:val="none"/>
          <w:lang w:val="en-US" w:eastAsia="zh-CN"/>
        </w:rPr>
        <w:t>统一</w:t>
      </w:r>
      <w:r>
        <w:rPr>
          <w:rFonts w:hint="default" w:ascii="Times New Roman" w:hAnsi="Times New Roman" w:eastAsia="仿宋_GB2312" w:cs="Times New Roman"/>
          <w:color w:val="auto"/>
          <w:sz w:val="32"/>
          <w:szCs w:val="32"/>
          <w:highlight w:val="none"/>
        </w:rPr>
        <w:t>拨付至</w:t>
      </w:r>
      <w:r>
        <w:rPr>
          <w:rFonts w:hint="default" w:ascii="Times New Roman" w:hAnsi="Times New Roman" w:eastAsia="仿宋_GB2312" w:cs="Times New Roman"/>
          <w:color w:val="auto"/>
          <w:sz w:val="32"/>
          <w:szCs w:val="32"/>
          <w:highlight w:val="none"/>
          <w:lang w:val="en-US" w:eastAsia="zh-CN"/>
        </w:rPr>
        <w:t>各专业领域团队建设协作共同体牵头</w:t>
      </w:r>
      <w:r>
        <w:rPr>
          <w:rFonts w:hint="default" w:ascii="Times New Roman" w:hAnsi="Times New Roman" w:eastAsia="仿宋_GB2312" w:cs="Times New Roman"/>
          <w:color w:val="auto"/>
          <w:sz w:val="32"/>
          <w:szCs w:val="32"/>
          <w:highlight w:val="none"/>
        </w:rPr>
        <w:t>单位，由</w:t>
      </w:r>
      <w:r>
        <w:rPr>
          <w:rFonts w:hint="default" w:ascii="Times New Roman" w:hAnsi="Times New Roman" w:eastAsia="仿宋_GB2312" w:cs="Times New Roman"/>
          <w:color w:val="auto"/>
          <w:sz w:val="32"/>
          <w:szCs w:val="32"/>
          <w:highlight w:val="none"/>
          <w:lang w:val="en-US" w:eastAsia="zh-CN"/>
        </w:rPr>
        <w:t>其</w:t>
      </w:r>
      <w:r>
        <w:rPr>
          <w:rFonts w:hint="default" w:ascii="Times New Roman" w:hAnsi="Times New Roman" w:eastAsia="仿宋_GB2312" w:cs="Times New Roman"/>
          <w:color w:val="auto"/>
          <w:sz w:val="32"/>
          <w:szCs w:val="32"/>
          <w:highlight w:val="none"/>
        </w:rPr>
        <w:t>将</w:t>
      </w:r>
      <w:r>
        <w:rPr>
          <w:rFonts w:hint="default" w:ascii="Times New Roman" w:hAnsi="Times New Roman" w:eastAsia="仿宋_GB2312" w:cs="Times New Roman"/>
          <w:color w:val="auto"/>
          <w:sz w:val="32"/>
          <w:szCs w:val="32"/>
          <w:highlight w:val="none"/>
          <w:lang w:val="en-US" w:eastAsia="zh-CN"/>
        </w:rPr>
        <w:t>子课题、</w:t>
      </w:r>
      <w:r>
        <w:rPr>
          <w:rFonts w:hint="default" w:ascii="Times New Roman" w:hAnsi="Times New Roman" w:eastAsia="仿宋_GB2312" w:cs="Times New Roman"/>
          <w:color w:val="auto"/>
          <w:sz w:val="32"/>
          <w:szCs w:val="32"/>
          <w:highlight w:val="none"/>
          <w:lang w:eastAsia="zh-CN"/>
        </w:rPr>
        <w:t>一般课题</w:t>
      </w:r>
      <w:r>
        <w:rPr>
          <w:rFonts w:hint="default" w:ascii="Times New Roman" w:hAnsi="Times New Roman" w:eastAsia="仿宋_GB2312" w:cs="Times New Roman"/>
          <w:color w:val="auto"/>
          <w:sz w:val="32"/>
          <w:szCs w:val="32"/>
          <w:highlight w:val="none"/>
          <w:lang w:val="en-US" w:eastAsia="zh-CN"/>
        </w:rPr>
        <w:t>研究</w:t>
      </w:r>
      <w:r>
        <w:rPr>
          <w:rFonts w:hint="default" w:ascii="Times New Roman" w:hAnsi="Times New Roman" w:eastAsia="仿宋_GB2312" w:cs="Times New Roman"/>
          <w:color w:val="auto"/>
          <w:sz w:val="32"/>
          <w:szCs w:val="32"/>
          <w:highlight w:val="none"/>
        </w:rPr>
        <w:t>经费拨付相关单位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公共领域课题</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每项不超过</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经费拨付课题承担单位。课题负责人应科学合理编制经费预算，严格经费</w:t>
      </w:r>
      <w:r>
        <w:rPr>
          <w:rFonts w:hint="default" w:ascii="Times New Roman" w:hAnsi="Times New Roman" w:eastAsia="仿宋_GB2312" w:cs="Times New Roman"/>
          <w:color w:val="auto"/>
          <w:sz w:val="32"/>
          <w:szCs w:val="32"/>
          <w:highlight w:val="none"/>
          <w:lang w:val="en-US" w:eastAsia="zh-CN"/>
        </w:rPr>
        <w:t>使用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团队所在学校应加强经费使用</w:t>
      </w:r>
      <w:r>
        <w:rPr>
          <w:rFonts w:hint="default" w:ascii="Times New Roman" w:hAnsi="Times New Roman" w:eastAsia="仿宋_GB2312" w:cs="Times New Roman"/>
          <w:color w:val="auto"/>
          <w:sz w:val="32"/>
          <w:szCs w:val="32"/>
          <w:highlight w:val="none"/>
        </w:rPr>
        <w:t>监管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提高经费使用效益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鼓励各地、各校给予配套科研经费支持</w:t>
      </w:r>
      <w:r>
        <w:rPr>
          <w:rFonts w:hint="default" w:ascii="Times New Roman" w:hAnsi="Times New Roman" w:eastAsia="仿宋_GB2312" w:cs="Times New Roman"/>
          <w:color w:val="auto"/>
          <w:sz w:val="32"/>
          <w:szCs w:val="32"/>
          <w:highlight w:val="none"/>
        </w:rPr>
        <w:t>。</w:t>
      </w:r>
    </w:p>
    <w:p>
      <w:pPr>
        <w:pStyle w:val="2"/>
        <w:pageBreakBefore w:val="0"/>
        <w:kinsoku/>
        <w:wordWrap/>
        <w:overflowPunct/>
        <w:topLinePunct w:val="0"/>
        <w:autoSpaceDE/>
        <w:autoSpaceDN/>
        <w:bidi w:val="0"/>
        <w:adjustRightInd/>
        <w:snapToGrid/>
        <w:spacing w:line="578"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八、其他事宜</w:t>
      </w:r>
    </w:p>
    <w:p>
      <w:pPr>
        <w:pageBreakBefore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sz w:val="32"/>
          <w:szCs w:val="32"/>
        </w:rPr>
        <w:t>专业领域</w:t>
      </w:r>
      <w:r>
        <w:rPr>
          <w:rFonts w:hint="default" w:ascii="Times New Roman" w:hAnsi="Times New Roman" w:eastAsia="仿宋_GB2312" w:cs="Times New Roman"/>
          <w:b w:val="0"/>
          <w:bCs w:val="0"/>
          <w:color w:val="auto"/>
          <w:sz w:val="32"/>
          <w:szCs w:val="32"/>
          <w:lang w:val="en-US" w:eastAsia="zh-CN"/>
        </w:rPr>
        <w:t>重点</w:t>
      </w:r>
      <w:r>
        <w:rPr>
          <w:rFonts w:hint="default" w:ascii="Times New Roman" w:hAnsi="Times New Roman" w:eastAsia="仿宋_GB2312" w:cs="Times New Roman"/>
          <w:b w:val="0"/>
          <w:bCs w:val="0"/>
          <w:color w:val="auto"/>
          <w:sz w:val="32"/>
          <w:szCs w:val="32"/>
        </w:rPr>
        <w:t>课题</w:t>
      </w:r>
      <w:r>
        <w:rPr>
          <w:rFonts w:hint="default" w:ascii="Times New Roman" w:hAnsi="Times New Roman" w:eastAsia="仿宋_GB2312" w:cs="Times New Roman"/>
          <w:color w:val="auto"/>
          <w:kern w:val="2"/>
          <w:sz w:val="32"/>
          <w:szCs w:val="32"/>
          <w:lang w:val="en-US" w:eastAsia="zh-CN" w:bidi="ar-SA"/>
        </w:rPr>
        <w:t>承担团队所在院校，为</w:t>
      </w:r>
      <w:r>
        <w:rPr>
          <w:rFonts w:hint="default" w:ascii="Times New Roman" w:hAnsi="Times New Roman" w:eastAsia="仿宋_GB2312" w:cs="Times New Roman"/>
          <w:color w:val="auto"/>
          <w:sz w:val="32"/>
          <w:szCs w:val="32"/>
          <w:lang w:val="en-US" w:eastAsia="zh-CN"/>
        </w:rPr>
        <w:t>该</w:t>
      </w:r>
      <w:r>
        <w:rPr>
          <w:rFonts w:hint="default" w:ascii="Times New Roman" w:hAnsi="Times New Roman" w:cs="Times New Roman"/>
          <w:color w:val="auto"/>
          <w:sz w:val="32"/>
          <w:szCs w:val="32"/>
          <w:lang w:val="en-US" w:eastAsia="zh-CN"/>
        </w:rPr>
        <w:t>专业领域</w:t>
      </w:r>
      <w:r>
        <w:rPr>
          <w:rFonts w:hint="default" w:ascii="Times New Roman" w:hAnsi="Times New Roman" w:eastAsia="仿宋_GB2312" w:cs="Times New Roman"/>
          <w:color w:val="auto"/>
          <w:sz w:val="32"/>
          <w:szCs w:val="32"/>
          <w:lang w:val="en-US" w:eastAsia="zh-CN"/>
        </w:rPr>
        <w:t>协作共同体建设的牵头单位，</w:t>
      </w:r>
      <w:r>
        <w:rPr>
          <w:rFonts w:hint="default" w:ascii="Times New Roman" w:hAnsi="Times New Roman" w:eastAsia="仿宋_GB2312" w:cs="Times New Roman"/>
          <w:color w:val="auto"/>
          <w:kern w:val="2"/>
          <w:sz w:val="32"/>
          <w:szCs w:val="32"/>
          <w:lang w:val="en-US" w:eastAsia="zh-CN" w:bidi="ar-SA"/>
        </w:rPr>
        <w:t>负责共同体建设的筹划设计、组织协调、进程督导。牵头制定共同体建设方案，明确成员单位责任分工，签订合作协议，确定校企、校际协同工作机制，</w:t>
      </w:r>
      <w:r>
        <w:rPr>
          <w:rFonts w:hint="eastAsia" w:ascii="Times New Roman" w:hAnsi="Times New Roman" w:cs="Times New Roman"/>
          <w:color w:val="auto"/>
          <w:kern w:val="2"/>
          <w:sz w:val="32"/>
          <w:szCs w:val="32"/>
          <w:lang w:val="en-US" w:eastAsia="zh-CN" w:bidi="ar-SA"/>
        </w:rPr>
        <w:t>通过线上线下</w:t>
      </w:r>
      <w:r>
        <w:rPr>
          <w:rFonts w:hint="default" w:ascii="Times New Roman" w:hAnsi="Times New Roman" w:eastAsia="仿宋_GB2312" w:cs="Times New Roman"/>
          <w:color w:val="auto"/>
          <w:kern w:val="2"/>
          <w:sz w:val="32"/>
          <w:szCs w:val="32"/>
          <w:lang w:val="en-US" w:eastAsia="zh-CN" w:bidi="ar-SA"/>
        </w:rPr>
        <w:t>定期研讨交流、人员互派、经验总结等，不断深化交流合作与资源共享。共同体成员单位应积极配合，共同完成建设任务。</w:t>
      </w:r>
    </w:p>
    <w:p>
      <w:r>
        <w:rPr>
          <w:rFonts w:hint="eastAsia" w:ascii="Times New Roman" w:hAnsi="Times New Roman" w:eastAsia="仿宋_GB2312" w:cs="Times New Roman"/>
          <w:color w:val="auto"/>
          <w:kern w:val="2"/>
          <w:sz w:val="32"/>
          <w:szCs w:val="32"/>
          <w:lang w:val="en-US" w:eastAsia="zh-CN" w:bidi="ar-SA"/>
        </w:rPr>
        <w:t>教育部教师工作司将采取随机抽查、现地调研、专家视导、线上答辩等多种方式进行督导检查。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9425F"/>
    <w:rsid w:val="06194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720" w:firstLineChars="200"/>
      <w:jc w:val="both"/>
    </w:pPr>
    <w:rPr>
      <w:rFonts w:eastAsia="仿宋_GB2312" w:asciiTheme="minorAscii" w:hAnsiTheme="minorAscii" w:cstheme="minorBidi"/>
      <w:kern w:val="2"/>
      <w:sz w:val="32"/>
      <w:szCs w:val="22"/>
      <w:lang w:val="en-US" w:eastAsia="zh-CN" w:bidi="ar-SA"/>
    </w:rPr>
  </w:style>
  <w:style w:type="paragraph" w:styleId="2">
    <w:name w:val="heading 2"/>
    <w:basedOn w:val="1"/>
    <w:next w:val="1"/>
    <w:unhideWhenUsed/>
    <w:qFormat/>
    <w:uiPriority w:val="9"/>
    <w:pPr>
      <w:keepNext/>
      <w:keepLines/>
      <w:spacing w:line="578" w:lineRule="exact"/>
      <w:ind w:firstLine="720" w:firstLineChars="200"/>
      <w:jc w:val="left"/>
      <w:outlineLvl w:val="1"/>
    </w:pPr>
    <w:rPr>
      <w:rFonts w:ascii="Cambria" w:hAnsi="Cambria" w:eastAsia="黑体" w:cs="Cambria"/>
      <w:bCs/>
      <w:kern w:val="0"/>
      <w:sz w:val="32"/>
      <w:szCs w:val="32"/>
    </w:rPr>
  </w:style>
  <w:style w:type="paragraph" w:styleId="3">
    <w:name w:val="heading 3"/>
    <w:basedOn w:val="1"/>
    <w:next w:val="1"/>
    <w:link w:val="6"/>
    <w:unhideWhenUsed/>
    <w:qFormat/>
    <w:uiPriority w:val="0"/>
    <w:pPr>
      <w:keepNext/>
      <w:keepLines/>
      <w:spacing w:beforeLines="0" w:beforeAutospacing="0" w:afterLines="0" w:afterAutospacing="0" w:line="578" w:lineRule="exact"/>
      <w:ind w:firstLine="720" w:firstLineChars="200"/>
      <w:outlineLvl w:val="2"/>
    </w:pPr>
    <w:rPr>
      <w:rFonts w:ascii="Times New Roman" w:hAnsi="Times New Roman" w:eastAsia="楷体_GB2312"/>
      <w:b/>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1"/>
    <w:link w:val="3"/>
    <w:qFormat/>
    <w:uiPriority w:val="0"/>
    <w:rPr>
      <w:rFonts w:ascii="Times New Roman" w:hAnsi="Times New Roman"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2022-04-06T03:33:00Z</dcterms:created>
  <dc:creator>lenovo</dc:creator>
  <cp:lastModifiedBy>lenovo</cp:lastModifiedBy>
  <dcterms:modified xsi:type="dcterms:W3CDTF">2022-04-06T03:34:23Z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434BF2736D794A8196FC51203B616E61</vt:lpwstr>
  </property>
</Properties>
</file>