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必修课</w:t>
      </w:r>
      <w:r>
        <w:rPr>
          <w:rFonts w:hint="eastAsia" w:ascii="Times New Roman" w:hAnsi="Times New Roman" w:eastAsia="黑体" w:cs="Times New Roman"/>
          <w:sz w:val="30"/>
          <w:szCs w:val="30"/>
        </w:rPr>
        <w:t>网络培训课程列表</w:t>
      </w:r>
    </w:p>
    <w:tbl>
      <w:tblPr>
        <w:tblStyle w:val="3"/>
        <w:tblW w:w="47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855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2515" w:type="pc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528" w:type="pc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1957" w:type="pct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3"/>
            <w:shd w:val="clear" w:color="auto" w:fill="F2DCDC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1.学习政治理论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习近平新时代中国特色社会主义思想：马克思主义中国化新的飞跃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胡  敏</w:t>
            </w:r>
          </w:p>
        </w:tc>
        <w:tc>
          <w:tcPr>
            <w:tcW w:w="19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中共中央党校（国家行政学院）习近平新时代中国特色社会主义思想研究中心研究员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党的十九届六中全会暨《中共中央关于党的百年奋斗重大成就和历史经验的决议》总体解读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刘  春</w:t>
            </w:r>
          </w:p>
        </w:tc>
        <w:tc>
          <w:tcPr>
            <w:tcW w:w="19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深入学习贯彻党的十九届六中全会精神——从党的百年奋斗历史经验看人民教育千秋基业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张  力</w:t>
            </w:r>
          </w:p>
        </w:tc>
        <w:tc>
          <w:tcPr>
            <w:tcW w:w="19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党的伟大精神永远是党和国家的宝贵精神财富——深入学习习近平总书记关于党的伟大精神的重要论述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李  俭</w:t>
            </w:r>
          </w:p>
        </w:tc>
        <w:tc>
          <w:tcPr>
            <w:tcW w:w="19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中共中央宣传部原思想政治工作研究所研究员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学习“四史”  坚定中国特色社会主义“四个自信”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王  刚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南京师范大学马克思主义学院院长，教授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怎样理解“两个确立”的决定性意义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胡  敏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中共中央党校（国家行政学院）习近平新时代中国特色社会主义思想研究中心研究员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高校如何贯彻落实党的教育方针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巫志刚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教育部政策法规司综合研究处处长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3"/>
            <w:shd w:val="clear" w:color="000000" w:fill="F2DCD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2.对标党章党规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谈谈学习党章的方法——以入党誓词为例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高  宁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北京航空航天大学马克思主义学院党委书记，教授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为贯彻落实新时代党的组织路线提供坚强制度保证——《中国共产党组织工作条例》解读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曹鹏飞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坚持和加强党对高等学校全面领导 建设高质量教育体系——《中国共产党普通高等学校基层组织工作条例》（新修订）解读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陈凯龙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深入学习贯彻《中国共产党支部工作条列（试行）》  加强党支部标准化规范化建设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王日春</w:t>
            </w:r>
          </w:p>
        </w:tc>
        <w:tc>
          <w:tcPr>
            <w:tcW w:w="1957" w:type="pct"/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教育部直属机关党委副书记、教育部直属机关党校副校长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新时代党员教育管理工作的基本遵循——学习《中国共产党党员教育管理工作条例》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王  莉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不断提高新发展党员的质量——关于《中国共产党发展党员工作细则》的学习与解读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元跃旗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北京市委党校党史党建教研部副教授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3"/>
            <w:shd w:val="clear" w:color="000000" w:fill="F2DCD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3.扎实党建实务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扎实履行院系书记第一职责 书写党建标杆院系精彩篇章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常  亮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首批“全国党建工作标杆院系”验收通过单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位，大连理工大学建筑与艺术学院党委书记，副研究员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创建全国党建工作标杆院系的实践与探索——以中央财经大学金融学院党委为例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毛  静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首批“全国党建工作标杆院系”验收通过单位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，中央财经大学金融学院党委书记、研究员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新时代基层党支部标准化建设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元跃旗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中共北京市委党校（北京行政学院）党史党建教研部副教授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新时代高校党支部规范化建设实务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初青松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东北大学党校常务副校长、机关党委书记、党委组织部副部长，研究员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党支部书记工作实务系列微党课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乔婧芳</w:t>
            </w:r>
          </w:p>
        </w:tc>
        <w:tc>
          <w:tcPr>
            <w:tcW w:w="19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浙江工业大学化学工程学院党委委员、化工工艺党总支副书记、精细化工党支部书记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支部党员大会的主要内容和程序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支部党员大会如何开得更有质量、有效果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李明伟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中共北京市委党校（北京行政学院）教授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支部委员会的主要职责和会议制度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开好支部委员会 做好新时代党支部委员会建设工作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林建华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中共北京市昌平区委党校哲学政治学教研室主任，教授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党小组会的主要内容和程序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怎样讲好一节党课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郭海燕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党支部开展民主评议党员工作主要程序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严格规范党的组织生活，开好党的组织生活会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姚  桓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中共北京市委党校原党史党建部主任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党支部如何切实做好保密工作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戴  俭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中共中央党校（国家行政学院）电子政务专家委网络安全和信息化研究部委员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如何提高保密宣传教育能力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孙宝云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北京电子科技学院管理系教授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公文规范与创新写作实战策略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郑劲松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西南大学档案馆馆长，校史馆、博物馆副馆长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党务工作公文写作方法、规律与技巧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岳海翔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中国公文写作研究会常务副会长兼秘书长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3"/>
            <w:shd w:val="clear" w:color="000000" w:fill="F2DCDC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4.锤炼党性修养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挺起共产党人的精神脊梁——学习习近平总书记关于坚定理想信念的重要论述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陈冬生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党员干部的党性与党性修养 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祝  彦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不忘初心 牢记使命 做忠诚干净担当的优秀党员干部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郭海燕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关于坚定共产主义信仰的现实性思考——学习习近平总书记系列重要讲话精神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刘树宏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中央民族大学马克思主义学院教授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中国共产党百年奋斗的历史经验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颜晓峰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天津大学马克思主义学院院长、教授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从党的历史中汲取智慧和力量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王炳林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从《习近平的七年知青岁月》看中国共产党人的初心与使命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陈冬生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以伟大建党精神指引新征程</w:t>
            </w:r>
          </w:p>
        </w:tc>
        <w:tc>
          <w:tcPr>
            <w:tcW w:w="528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1957" w:type="pct"/>
            <w:shd w:val="clear" w:color="000000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孙金娣：贴心书记 最美巾帼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1957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张桂梅：“燃灯”校长 大山妈妈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2022-04-06T05:38:45Z</dcterms:created>
  <dc:creator>Administrator</dc:creator>
  <cp:lastModifiedBy>一叶编舟</cp:lastModifiedBy>
  <dcterms:modified xsi:type="dcterms:W3CDTF">2022-04-06T05:38:58Z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0123BAE8729146BEAD15BAACB43A3E0B</vt:lpwstr>
  </property>
</Properties>
</file>