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20" w:lineRule="exact"/>
        <w:ind w:left="0" w:leftChars="0" w:firstLine="0" w:firstLineChars="0"/>
        <w:jc w:val="both"/>
        <w:textAlignment w:val="baseline"/>
        <w:rPr>
          <w:rStyle w:val="6"/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</w:p>
    <w:p>
      <w:pPr>
        <w:snapToGrid/>
        <w:spacing w:before="0" w:beforeAutospacing="0" w:after="0" w:afterAutospacing="0" w:line="520" w:lineRule="exact"/>
        <w:ind w:left="0" w:leftChars="0" w:firstLine="0" w:firstLineChars="0"/>
        <w:jc w:val="center"/>
        <w:textAlignment w:val="baseline"/>
        <w:rPr>
          <w:rStyle w:val="6"/>
          <w:rFonts w:ascii="方正小标宋简体" w:hAnsi="等线 Light" w:eastAsia="方正小标宋简体"/>
          <w:b w:val="0"/>
          <w:bCs/>
          <w:i w:val="0"/>
          <w:caps w:val="0"/>
          <w:spacing w:val="0"/>
          <w:w w:val="100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Style w:val="6"/>
          <w:rFonts w:ascii="方正小标宋简体" w:hAnsi="等线 Light" w:eastAsia="方正小标宋简体"/>
          <w:b w:val="0"/>
          <w:bCs/>
          <w:i w:val="0"/>
          <w:caps w:val="0"/>
          <w:spacing w:val="0"/>
          <w:w w:val="100"/>
          <w:kern w:val="2"/>
          <w:sz w:val="40"/>
          <w:szCs w:val="40"/>
          <w:lang w:val="en-US" w:eastAsia="zh-CN" w:bidi="ar-SA"/>
        </w:rPr>
        <w:t>第二批国家级职业教育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left="0" w:leftChars="0" w:firstLine="0" w:firstLineChars="0"/>
        <w:jc w:val="center"/>
        <w:textAlignment w:val="baseline"/>
        <w:rPr>
          <w:rStyle w:val="6"/>
          <w:rFonts w:ascii="方正小标宋简体" w:hAnsi="等线 Light" w:eastAsia="方正小标宋简体"/>
          <w:b w:val="0"/>
          <w:bCs/>
          <w:i w:val="0"/>
          <w:caps w:val="0"/>
          <w:spacing w:val="0"/>
          <w:w w:val="100"/>
          <w:kern w:val="2"/>
          <w:sz w:val="40"/>
          <w:szCs w:val="40"/>
          <w:lang w:val="en-US" w:eastAsia="zh-CN" w:bidi="ar-SA"/>
        </w:rPr>
      </w:pPr>
      <w:r>
        <w:rPr>
          <w:rStyle w:val="6"/>
          <w:rFonts w:ascii="方正小标宋简体" w:hAnsi="等线 Light" w:eastAsia="方正小标宋简体"/>
          <w:b w:val="0"/>
          <w:bCs/>
          <w:i w:val="0"/>
          <w:caps w:val="0"/>
          <w:spacing w:val="0"/>
          <w:w w:val="100"/>
          <w:kern w:val="2"/>
          <w:sz w:val="40"/>
          <w:szCs w:val="40"/>
          <w:lang w:val="en-US" w:eastAsia="zh-CN" w:bidi="ar-SA"/>
        </w:rPr>
        <w:t>教师教学创新团队培训基地</w:t>
      </w:r>
      <w:r>
        <w:rPr>
          <w:rStyle w:val="6"/>
          <w:rFonts w:hint="eastAsia" w:ascii="方正小标宋简体" w:hAnsi="等线 Light" w:eastAsia="方正小标宋简体"/>
          <w:b w:val="0"/>
          <w:bCs/>
          <w:i w:val="0"/>
          <w:caps w:val="0"/>
          <w:spacing w:val="0"/>
          <w:w w:val="100"/>
          <w:kern w:val="2"/>
          <w:sz w:val="40"/>
          <w:szCs w:val="40"/>
          <w:lang w:val="en-US" w:eastAsia="zh-CN" w:bidi="ar-SA"/>
        </w:rPr>
        <w:t>名单</w:t>
      </w:r>
    </w:p>
    <w:bookmarkEnd w:id="0"/>
    <w:tbl>
      <w:tblPr>
        <w:tblStyle w:val="4"/>
        <w:tblpPr w:leftFromText="180" w:rightFromText="180" w:vertAnchor="text" w:horzAnchor="page" w:tblpXSpec="center" w:tblpY="132"/>
        <w:tblOverlap w:val="never"/>
        <w:tblW w:w="81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3666"/>
        <w:gridCol w:w="3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center"/>
              <w:rPr>
                <w:rStyle w:val="6"/>
                <w:rFonts w:ascii="黑体" w:hAnsi="黑体" w:eastAsia="黑体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黑体" w:hAnsi="黑体" w:eastAsia="黑体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center"/>
              <w:rPr>
                <w:rStyle w:val="6"/>
                <w:rFonts w:ascii="黑体" w:hAnsi="黑体" w:eastAsia="黑体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黑体" w:hAnsi="黑体" w:eastAsia="黑体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共同体</w:t>
            </w:r>
            <w:r>
              <w:rPr>
                <w:rStyle w:val="6"/>
                <w:rFonts w:ascii="黑体" w:hAnsi="黑体" w:eastAsia="黑体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专业方向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center"/>
              <w:rPr>
                <w:rStyle w:val="6"/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黑体" w:hAnsi="黑体" w:eastAsia="黑体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电子商务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武汉职业技术学院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现代物流与供应链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山东商业职业技术学院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高端装备（一）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陕西工业职业技术学院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高端装备（二）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浙江机电职业技术学院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高端装备（三）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浙江工业大学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高端装备（四）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天津职业技术师范大学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航空航天装备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天津中德应用技术大学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海洋装备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江苏航运职业技术学院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水利工程、环境保护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黄河水利职业技术学院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环境保护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西北农林科技大学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生物化工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北京电子科技职业学院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市政工程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广西建设职业技术学院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土建施工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天津大学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食药安全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中医药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重庆三峡医药高等专科学校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养老育幼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扬州大学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健康管理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陕西能源职业技术学院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餐饮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哈尔滨商业大学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旅游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文化（一）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湖南师范大学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文化（二）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云南大学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体育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湖南体育职业学院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新能源汽车和智能汽车（一）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同济大学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新能源汽车和智能汽车（二）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山东交通学院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高速铁路与城市轨道交通（一）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湖南铁道职业技术学院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高速铁路与城市轨道交通（二）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畜牧业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东北农业大学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农业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西北农林科技大学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新材料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徐州工业职业技术学院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新能源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陕西科技大学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现代信息技术（一）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浙江工业大学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现代信息技术（二）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南宁师范大学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现代信息技术（三）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扬州大学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公共管理与服务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0" w:firstLineChars="0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四川师范大学</w:t>
            </w: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0" w:num="1"/>
      <w:titlePg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69215</wp:posOffset>
              </wp:positionV>
              <wp:extent cx="76200" cy="4413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441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0" w:leftChars="0" w:firstLine="0" w:firstLineChars="0"/>
                            <w:rPr>
                              <w:sz w:val="24"/>
                              <w:szCs w:val="36"/>
                            </w:rPr>
                          </w:pPr>
                          <w:r>
                            <w:rPr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5.45pt;height:34.75pt;width:6pt;mso-position-horizontal:center;mso-position-horizontal-relative:margin;z-index:251659264;mso-width-relative:page;mso-height-relative:page;" filled="f" stroked="f" coordsize="21600,21600" o:gfxdata="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VC8OvTAAAABQEAAA8AAAAAAAAAAQAgAAAAIgAAAGRycy9kb3ducmV2Lnht&#10;bFBLAQIUABQAAAAIAIdO4kBhPELXNwIAAGA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ind w:left="0" w:leftChars="0" w:firstLine="0" w:firstLineChars="0"/>
                      <w:rPr>
                        <w:sz w:val="24"/>
                        <w:szCs w:val="36"/>
                      </w:rPr>
                    </w:pPr>
                    <w:r>
                      <w:rPr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sz w:val="24"/>
                        <w:szCs w:val="36"/>
                      </w:rPr>
                      <w:t>1</w:t>
                    </w:r>
                    <w:r>
                      <w:rPr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F0373"/>
    <w:rsid w:val="2D3F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spacing w:line="578" w:lineRule="exact"/>
      <w:ind w:firstLine="800" w:firstLineChars="200"/>
      <w:jc w:val="both"/>
      <w:textAlignment w:val="baseline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NormalCharacter"/>
    <w:link w:val="1"/>
    <w:qFormat/>
    <w:uiPriority w:val="0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2022-04-11T07:08:00Z</dcterms:created>
  <dc:creator>一叶编舟</dc:creator>
  <cp:lastModifiedBy>一叶编舟</cp:lastModifiedBy>
  <dcterms:modified xsi:type="dcterms:W3CDTF">2022-04-11T07:09:02Z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E75AB9C6B1D14D32B96D1D5CD5E2DB5D</vt:lpwstr>
  </property>
</Properties>
</file>