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eastAsia="仿宋_GB2312" w:cs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附件</w:t>
      </w:r>
      <w:r>
        <w:rPr>
          <w:rFonts w:ascii="Times New Roman" w:hAnsi="Times New Roman" w:eastAsia="黑体"/>
          <w:sz w:val="30"/>
          <w:szCs w:val="30"/>
        </w:rPr>
        <w:t>1</w:t>
      </w:r>
    </w:p>
    <w:p>
      <w:pPr>
        <w:spacing w:line="240" w:lineRule="auto"/>
        <w:ind w:firstLine="0" w:firstLineChars="0"/>
        <w:jc w:val="center"/>
        <w:rPr>
          <w:rFonts w:hint="eastAsia" w:eastAsia="方正小标宋简体" w:cs="黑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sz w:val="36"/>
          <w:szCs w:val="36"/>
        </w:rPr>
        <w:t>2021</w:t>
      </w:r>
      <w:r>
        <w:rPr>
          <w:rFonts w:hint="eastAsia" w:eastAsia="方正小标宋简体" w:cs="黑体"/>
          <w:sz w:val="36"/>
          <w:szCs w:val="36"/>
        </w:rPr>
        <w:t>年全国教育督导人员系列培训项目列表</w:t>
      </w:r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30"/>
        <w:gridCol w:w="1497"/>
        <w:gridCol w:w="3104"/>
        <w:gridCol w:w="6438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1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24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序号</w:t>
            </w: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24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项目名称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24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培训对象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24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学习时长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00" w:type="pct"/>
            <w:gridSpan w:val="6"/>
            <w:shd w:val="clear" w:color="auto" w:fill="C9C9C9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24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一、专题培训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1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“落实《深化新时代教育评价改革总体方案》精神，提升督学评价素养”专题网络培训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教育督导机构干部、专兼职督学、督导评估专家、学校视导员等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3个月/40学</w:t>
            </w:r>
            <w:r>
              <w:rPr>
                <w:rFonts w:hint="eastAsia" w:eastAsia="仿宋_GB2312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1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仿宋_GB2312" w:cs="仿宋"/>
                <w:sz w:val="24"/>
              </w:rPr>
            </w:pPr>
            <w:r>
              <w:rPr>
                <w:rFonts w:hint="eastAsia" w:eastAsia="仿宋_GB2312"/>
              </w:rPr>
              <w:t>“县域义务教育优质均衡发展督导评估”专题网络培训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仿宋_GB2312" w:cs="仿宋"/>
                <w:sz w:val="24"/>
              </w:rPr>
            </w:pPr>
            <w:r>
              <w:rPr>
                <w:rFonts w:hint="eastAsia" w:eastAsia="仿宋_GB2312"/>
              </w:rPr>
              <w:t>教育督导机构干部、专兼职督学、督导评估专家、县级及以上教育行政干部、学校视导员等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3个月/40学时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1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“学前教育普及普惠暨幼儿园办园行为督导评估”专题网络培训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教育督导机构干部、学前教育专兼职督学、学前教育督导评估专家、分管学前教育的教育行政干部、幼儿园园长、幼儿园视导员等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3个月/40学时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1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1951" w:type="pct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“责任督学挂牌督导”专题网络培训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教育督导机构干部、中小学（幼儿园）责任督学、教育行政干部、中小学（幼儿园）视导员等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3个月/40学时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00" w:type="pct"/>
            <w:gridSpan w:val="6"/>
            <w:shd w:val="clear" w:color="auto" w:fill="C9C9C9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二、岗位培训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10" w:type="pct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</w:p>
        </w:tc>
        <w:tc>
          <w:tcPr>
            <w:tcW w:w="328" w:type="pct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督学</w:t>
            </w:r>
          </w:p>
        </w:tc>
        <w:tc>
          <w:tcPr>
            <w:tcW w:w="528" w:type="pct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督学履职能力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提升培训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新任督学任职资格网络培训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eastAsia="仿宋_GB2312"/>
                <w:bCs/>
              </w:rPr>
            </w:pPr>
            <w:r>
              <w:rPr>
                <w:rFonts w:hint="eastAsia" w:eastAsia="仿宋_GB2312"/>
              </w:rPr>
              <w:t>拟聘或新任（任职</w:t>
            </w:r>
            <w:r>
              <w:rPr>
                <w:rFonts w:ascii="Times New Roman" w:hAnsi="Times New Roman" w:eastAsia="仿宋_GB2312"/>
              </w:rPr>
              <w:t>1</w:t>
            </w:r>
            <w:r>
              <w:rPr>
                <w:rFonts w:hint="eastAsia" w:eastAsia="仿宋_GB2312"/>
              </w:rPr>
              <w:t>年内）教育督导机构干部、专兼职督学等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3个月/40学时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10" w:type="pct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328" w:type="pct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</w:rPr>
            </w:pPr>
          </w:p>
        </w:tc>
        <w:tc>
          <w:tcPr>
            <w:tcW w:w="528" w:type="pct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仿宋_GB2312"/>
              </w:rPr>
            </w:pPr>
          </w:p>
        </w:tc>
        <w:tc>
          <w:tcPr>
            <w:tcW w:w="109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督学在职提高网络培训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任职一年及以上的教育督导机构干部、专兼职督学、教育督导评估专家等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3个月/40学时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1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视导员</w:t>
            </w:r>
          </w:p>
        </w:tc>
        <w:tc>
          <w:tcPr>
            <w:tcW w:w="1623" w:type="pct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学校视导员岗位能力提升网络培训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学校视导员（内部督导员）等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3个月/40学时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00" w:type="pct"/>
            <w:gridSpan w:val="6"/>
            <w:shd w:val="clear" w:color="auto" w:fill="C9C9C9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b/>
                <w:bCs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三、定制化培训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ind w:firstLine="420"/>
              <w:rPr>
                <w:rFonts w:hint="eastAsia" w:eastAsia="仿宋_GB2312"/>
                <w:b/>
                <w:bCs/>
              </w:rPr>
            </w:pPr>
            <w:r>
              <w:rPr>
                <w:rFonts w:hint="eastAsia" w:eastAsia="仿宋_GB2312"/>
              </w:rPr>
              <w:t>为满足教育督导人员多元化、个性化发展需求，我院可充分发挥专家团队、课程资源和平台等优势，为各单位提供量身定制化服务，进一步提升督导人员理论素养和创新实践能力。同时，可根据各单位需求提供集中面授、督导评估等有针对性、个性化的培训和服务。</w:t>
            </w:r>
          </w:p>
        </w:tc>
      </w:tr>
    </w:tbl>
    <w:p>
      <w:pPr>
        <w:ind w:firstLine="0" w:firstLineChars="0"/>
        <w:sectPr>
          <w:pgSz w:w="16838" w:h="11906" w:orient="landscape"/>
          <w:pgMar w:top="873" w:right="1440" w:bottom="873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32917"/>
    <w:rsid w:val="450329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2021-04-27T05:18:00Z</dcterms:created>
  <dc:creator>孙赛</dc:creator>
  <cp:lastModifiedBy>孙赛</cp:lastModifiedBy>
  <dcterms:modified xsi:type="dcterms:W3CDTF">2021-04-27T05:19:22Z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8105F9BCC6F143768D5A37E2BCE45B06</vt:lpwstr>
  </property>
</Properties>
</file>