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312" w:after="312"/>
        <w:ind w:left="-142" w:leftChars="-354" w:hanging="708" w:hangingChars="236"/>
        <w:jc w:val="both"/>
        <w:textAlignment w:val="baseline"/>
        <w:rPr>
          <w:rFonts w:ascii="Times New Roman" w:hAnsi="Times New Roman" w:eastAsia="黑体" w:cs="黑体"/>
          <w:b w:val="0"/>
          <w:bCs w:val="0"/>
          <w:sz w:val="30"/>
          <w:szCs w:val="36"/>
        </w:rPr>
      </w:pPr>
      <w:bookmarkStart w:id="0" w:name="_Toc12385"/>
      <w:bookmarkStart w:id="1" w:name="_Toc7456"/>
      <w:bookmarkStart w:id="2" w:name="_Toc4682"/>
      <w:bookmarkStart w:id="3" w:name="_Toc22632"/>
      <w:r>
        <w:rPr>
          <w:rFonts w:hint="eastAsia" w:ascii="Times New Roman" w:hAnsi="Times New Roman" w:eastAsia="黑体" w:cs="黑体"/>
          <w:b w:val="0"/>
          <w:bCs w:val="0"/>
          <w:sz w:val="30"/>
          <w:szCs w:val="36"/>
        </w:rPr>
        <w:t>附件2</w:t>
      </w:r>
      <w:bookmarkEnd w:id="0"/>
      <w:bookmarkEnd w:id="1"/>
      <w:bookmarkEnd w:id="2"/>
      <w:bookmarkEnd w:id="3"/>
    </w:p>
    <w:p>
      <w:pPr>
        <w:pStyle w:val="2"/>
        <w:spacing w:before="156" w:beforeAutospacing="0" w:after="156" w:afterAutospacing="0" w:line="580" w:lineRule="exact"/>
        <w:jc w:val="center"/>
        <w:textAlignment w:val="baseline"/>
        <w:rPr>
          <w:rFonts w:ascii="方正小标宋简体" w:hAnsi="方正小标宋简体" w:eastAsia="方正小标宋简体" w:cs="方正小标宋简体"/>
          <w:b w:val="0"/>
          <w:kern w:val="2"/>
          <w:sz w:val="36"/>
          <w:szCs w:val="36"/>
        </w:rPr>
      </w:pPr>
      <w:bookmarkStart w:id="8" w:name="_GoBack"/>
      <w:bookmarkStart w:id="4" w:name="_Toc9319"/>
      <w:bookmarkStart w:id="5" w:name="_Toc2058"/>
      <w:bookmarkStart w:id="6" w:name="_Toc25020"/>
      <w:bookmarkStart w:id="7" w:name="_Toc18516"/>
      <w:r>
        <w:rPr>
          <w:rFonts w:hint="eastAsia" w:ascii="方正小标宋简体" w:hAnsi="方正小标宋简体" w:eastAsia="方正小标宋简体" w:cs="方正小标宋简体"/>
          <w:b w:val="0"/>
          <w:kern w:val="2"/>
          <w:sz w:val="36"/>
          <w:szCs w:val="36"/>
        </w:rPr>
        <w:t>宣传干部网络培训课程列表</w:t>
      </w:r>
      <w:bookmarkEnd w:id="4"/>
      <w:bookmarkEnd w:id="5"/>
      <w:bookmarkEnd w:id="6"/>
      <w:bookmarkEnd w:id="7"/>
    </w:p>
    <w:bookmarkEnd w:id="8"/>
    <w:tbl>
      <w:tblPr>
        <w:tblStyle w:val="3"/>
        <w:tblW w:w="5938" w:type="pct"/>
        <w:tblInd w:w="-783" w:type="dxa"/>
        <w:tblLayout w:type="fixed"/>
        <w:tblCellMar>
          <w:top w:w="0" w:type="dxa"/>
          <w:left w:w="108" w:type="dxa"/>
          <w:bottom w:w="0" w:type="dxa"/>
          <w:right w:w="108" w:type="dxa"/>
        </w:tblCellMar>
      </w:tblPr>
      <w:tblGrid>
        <w:gridCol w:w="822"/>
        <w:gridCol w:w="4447"/>
        <w:gridCol w:w="1162"/>
        <w:gridCol w:w="3690"/>
      </w:tblGrid>
      <w:tr>
        <w:tblPrEx>
          <w:tblCellMar>
            <w:top w:w="0" w:type="dxa"/>
            <w:left w:w="108" w:type="dxa"/>
            <w:bottom w:w="0" w:type="dxa"/>
            <w:right w:w="108" w:type="dxa"/>
          </w:tblCellMar>
        </w:tblPrEx>
        <w:trPr>
          <w:trHeight w:val="600" w:hRule="atLeast"/>
        </w:trPr>
        <w:tc>
          <w:tcPr>
            <w:tcW w:w="40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hint="eastAsia" w:ascii="黑体" w:hAnsi="黑体" w:eastAsia="黑体" w:cs="黑体"/>
                <w:color w:val="000000"/>
                <w:lang w:eastAsia="zh-CN" w:bidi="ar"/>
              </w:rPr>
            </w:pPr>
            <w:r>
              <w:rPr>
                <w:rFonts w:hint="eastAsia" w:ascii="黑体" w:hAnsi="黑体" w:eastAsia="黑体" w:cs="黑体"/>
                <w:color w:val="000000"/>
                <w:lang w:eastAsia="zh-CN" w:bidi="ar"/>
              </w:rPr>
              <w:t>课程</w:t>
            </w:r>
          </w:p>
          <w:p>
            <w:pPr>
              <w:jc w:val="center"/>
              <w:textAlignment w:val="center"/>
              <w:rPr>
                <w:rFonts w:ascii="黑体" w:hAnsi="黑体" w:eastAsia="黑体" w:cs="黑体"/>
                <w:color w:val="000000"/>
              </w:rPr>
            </w:pPr>
            <w:r>
              <w:rPr>
                <w:rFonts w:hint="eastAsia" w:ascii="黑体" w:hAnsi="黑体" w:eastAsia="黑体" w:cs="黑体"/>
                <w:color w:val="000000"/>
                <w:lang w:eastAsia="zh-CN" w:bidi="ar"/>
              </w:rPr>
              <w:t>模块</w:t>
            </w:r>
          </w:p>
        </w:tc>
        <w:tc>
          <w:tcPr>
            <w:tcW w:w="21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黑体" w:hAnsi="黑体" w:eastAsia="黑体" w:cs="黑体"/>
                <w:color w:val="000000"/>
              </w:rPr>
            </w:pPr>
            <w:r>
              <w:rPr>
                <w:rFonts w:hint="eastAsia" w:ascii="黑体" w:hAnsi="黑体" w:eastAsia="黑体" w:cs="黑体"/>
                <w:color w:val="000000"/>
                <w:lang w:eastAsia="zh-CN" w:bidi="ar"/>
              </w:rPr>
              <w:t>课程名称</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黑体" w:hAnsi="黑体" w:eastAsia="黑体" w:cs="黑体"/>
                <w:color w:val="000000"/>
              </w:rPr>
            </w:pPr>
            <w:r>
              <w:rPr>
                <w:rFonts w:hint="eastAsia" w:ascii="黑体" w:hAnsi="黑体" w:eastAsia="黑体" w:cs="黑体"/>
                <w:color w:val="000000"/>
                <w:lang w:eastAsia="zh-CN" w:bidi="ar"/>
              </w:rPr>
              <w:t>主讲人</w:t>
            </w:r>
          </w:p>
        </w:tc>
        <w:tc>
          <w:tcPr>
            <w:tcW w:w="18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黑体" w:hAnsi="黑体" w:eastAsia="黑体" w:cs="黑体"/>
                <w:color w:val="000000"/>
              </w:rPr>
            </w:pPr>
            <w:r>
              <w:rPr>
                <w:rFonts w:hint="eastAsia" w:ascii="黑体" w:hAnsi="黑体" w:eastAsia="黑体" w:cs="黑体"/>
                <w:color w:val="000000"/>
                <w:lang w:eastAsia="zh-CN" w:bidi="ar"/>
              </w:rPr>
              <w:t>单位职务</w:t>
            </w:r>
          </w:p>
        </w:tc>
      </w:tr>
      <w:tr>
        <w:tblPrEx>
          <w:tblCellMar>
            <w:top w:w="0" w:type="dxa"/>
            <w:left w:w="108" w:type="dxa"/>
            <w:bottom w:w="0" w:type="dxa"/>
            <w:right w:w="108" w:type="dxa"/>
          </w:tblCellMar>
        </w:tblPrEx>
        <w:trPr>
          <w:trHeight w:val="600" w:hRule="atLeast"/>
        </w:trPr>
        <w:tc>
          <w:tcPr>
            <w:tcW w:w="406" w:type="pct"/>
            <w:vMerge w:val="restart"/>
            <w:tcBorders>
              <w:top w:val="nil"/>
              <w:left w:val="single" w:color="000000" w:sz="4" w:space="0"/>
              <w:bottom w:val="nil"/>
              <w:right w:val="single" w:color="000000" w:sz="4" w:space="0"/>
            </w:tcBorders>
            <w:shd w:val="clear" w:color="auto" w:fill="auto"/>
            <w:vAlign w:val="center"/>
          </w:tcPr>
          <w:p>
            <w:pPr>
              <w:jc w:val="center"/>
              <w:textAlignment w:val="center"/>
              <w:rPr>
                <w:rFonts w:eastAsia="仿宋_GB2312" w:cs="宋体"/>
                <w:b/>
                <w:bCs/>
                <w:color w:val="000000"/>
              </w:rPr>
            </w:pPr>
            <w:r>
              <w:rPr>
                <w:rFonts w:hint="eastAsia" w:eastAsia="仿宋_GB2312" w:cs="宋体"/>
                <w:b/>
                <w:bCs/>
                <w:color w:val="000000"/>
                <w:lang w:eastAsia="zh-CN" w:bidi="ar"/>
              </w:rPr>
              <w:t>政治理论学习</w:t>
            </w:r>
          </w:p>
        </w:tc>
        <w:tc>
          <w:tcPr>
            <w:tcW w:w="2196"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eastAsia="仿宋_GB2312" w:cs="宋体"/>
                <w:color w:val="000000"/>
                <w:lang w:eastAsia="zh-CN"/>
              </w:rPr>
            </w:pPr>
            <w:r>
              <w:rPr>
                <w:rFonts w:hint="eastAsia" w:eastAsia="仿宋_GB2312" w:cs="宋体"/>
                <w:color w:val="000000"/>
                <w:lang w:eastAsia="zh-CN" w:bidi="ar"/>
              </w:rPr>
              <w:t>坚持立德树人，建设教育强国——学习《习近平总书记教育重要论述讲义》</w:t>
            </w:r>
          </w:p>
        </w:tc>
        <w:tc>
          <w:tcPr>
            <w:tcW w:w="57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eastAsia="仿宋_GB2312" w:cs="宋体"/>
                <w:color w:val="000000"/>
              </w:rPr>
            </w:pPr>
            <w:r>
              <w:rPr>
                <w:rFonts w:hint="eastAsia" w:eastAsia="仿宋_GB2312" w:cs="宋体"/>
                <w:color w:val="000000"/>
                <w:lang w:eastAsia="zh-CN" w:bidi="ar"/>
              </w:rPr>
              <w:t>王炳林</w:t>
            </w:r>
          </w:p>
        </w:tc>
        <w:tc>
          <w:tcPr>
            <w:tcW w:w="1822"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eastAsia="仿宋_GB2312" w:cs="宋体"/>
                <w:color w:val="000000"/>
                <w:lang w:eastAsia="zh-CN"/>
              </w:rPr>
            </w:pPr>
            <w:r>
              <w:rPr>
                <w:rFonts w:hint="eastAsia" w:eastAsia="仿宋_GB2312" w:cs="宋体"/>
                <w:color w:val="000000"/>
                <w:lang w:eastAsia="zh-CN" w:bidi="ar"/>
              </w:rPr>
              <w:t>教育部高等学校社会科学发展研究中心主任</w:t>
            </w:r>
          </w:p>
        </w:tc>
      </w:tr>
      <w:tr>
        <w:tblPrEx>
          <w:tblCellMar>
            <w:top w:w="0" w:type="dxa"/>
            <w:left w:w="108" w:type="dxa"/>
            <w:bottom w:w="0" w:type="dxa"/>
            <w:right w:w="108" w:type="dxa"/>
          </w:tblCellMar>
        </w:tblPrEx>
        <w:trPr>
          <w:trHeight w:val="600" w:hRule="atLeast"/>
        </w:trPr>
        <w:tc>
          <w:tcPr>
            <w:tcW w:w="406" w:type="pct"/>
            <w:vMerge w:val="continue"/>
            <w:tcBorders>
              <w:top w:val="nil"/>
              <w:left w:val="single" w:color="000000" w:sz="4" w:space="0"/>
              <w:bottom w:val="nil"/>
              <w:right w:val="single" w:color="000000" w:sz="4" w:space="0"/>
            </w:tcBorders>
            <w:shd w:val="clear" w:color="auto" w:fill="auto"/>
            <w:vAlign w:val="center"/>
          </w:tcPr>
          <w:p>
            <w:pPr>
              <w:jc w:val="center"/>
              <w:rPr>
                <w:rFonts w:eastAsia="仿宋_GB2312" w:cs="宋体"/>
                <w:b/>
                <w:bCs/>
                <w:color w:val="000000"/>
                <w:lang w:eastAsia="zh-CN"/>
              </w:rPr>
            </w:pPr>
          </w:p>
        </w:tc>
        <w:tc>
          <w:tcPr>
            <w:tcW w:w="2196"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eastAsia="仿宋_GB2312" w:cs="宋体"/>
                <w:color w:val="000000"/>
                <w:lang w:eastAsia="zh-CN"/>
              </w:rPr>
            </w:pPr>
            <w:r>
              <w:rPr>
                <w:rFonts w:hint="eastAsia" w:eastAsia="仿宋_GB2312" w:cs="宋体"/>
                <w:color w:val="000000"/>
                <w:lang w:eastAsia="zh-CN" w:bidi="ar"/>
              </w:rPr>
              <w:t>党的伟大精神永远是党和国家的宝贵精神财富——深入学习习近平总书记关于党的伟大精神的重要论述</w:t>
            </w:r>
          </w:p>
        </w:tc>
        <w:tc>
          <w:tcPr>
            <w:tcW w:w="57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eastAsia="仿宋_GB2312" w:cs="宋体"/>
                <w:color w:val="000000"/>
              </w:rPr>
            </w:pPr>
            <w:r>
              <w:rPr>
                <w:rFonts w:hint="eastAsia" w:eastAsia="仿宋_GB2312" w:cs="宋体"/>
                <w:color w:val="000000"/>
                <w:lang w:eastAsia="zh-CN" w:bidi="ar"/>
              </w:rPr>
              <w:t>李俭</w:t>
            </w:r>
          </w:p>
        </w:tc>
        <w:tc>
          <w:tcPr>
            <w:tcW w:w="1822"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eastAsia="仿宋_GB2312" w:cs="宋体"/>
                <w:color w:val="000000"/>
                <w:lang w:eastAsia="zh-CN"/>
              </w:rPr>
            </w:pPr>
            <w:r>
              <w:rPr>
                <w:rFonts w:hint="eastAsia" w:eastAsia="仿宋_GB2312" w:cs="宋体"/>
                <w:color w:val="000000"/>
                <w:lang w:eastAsia="zh-CN" w:bidi="ar"/>
              </w:rPr>
              <w:t>中共中央宣传部原思想政治工作研究所研究员</w:t>
            </w:r>
          </w:p>
        </w:tc>
      </w:tr>
      <w:tr>
        <w:tblPrEx>
          <w:tblCellMar>
            <w:top w:w="0" w:type="dxa"/>
            <w:left w:w="108" w:type="dxa"/>
            <w:bottom w:w="0" w:type="dxa"/>
            <w:right w:w="108" w:type="dxa"/>
          </w:tblCellMar>
        </w:tblPrEx>
        <w:trPr>
          <w:trHeight w:val="600" w:hRule="atLeast"/>
        </w:trPr>
        <w:tc>
          <w:tcPr>
            <w:tcW w:w="406" w:type="pct"/>
            <w:vMerge w:val="continue"/>
            <w:tcBorders>
              <w:top w:val="nil"/>
              <w:left w:val="single" w:color="000000" w:sz="4" w:space="0"/>
              <w:bottom w:val="nil"/>
              <w:right w:val="single" w:color="000000" w:sz="4" w:space="0"/>
            </w:tcBorders>
            <w:shd w:val="clear" w:color="auto" w:fill="auto"/>
            <w:vAlign w:val="center"/>
          </w:tcPr>
          <w:p>
            <w:pPr>
              <w:jc w:val="center"/>
              <w:rPr>
                <w:rFonts w:eastAsia="仿宋_GB2312" w:cs="宋体"/>
                <w:b/>
                <w:bCs/>
                <w:color w:val="000000"/>
                <w:lang w:eastAsia="zh-CN"/>
              </w:rPr>
            </w:pPr>
          </w:p>
        </w:tc>
        <w:tc>
          <w:tcPr>
            <w:tcW w:w="2196"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eastAsia="仿宋_GB2312" w:cs="宋体"/>
                <w:color w:val="000000"/>
                <w:lang w:eastAsia="zh-CN"/>
              </w:rPr>
            </w:pPr>
            <w:r>
              <w:rPr>
                <w:rFonts w:hint="eastAsia" w:eastAsia="仿宋_GB2312" w:cs="宋体"/>
                <w:color w:val="000000"/>
                <w:lang w:eastAsia="zh-CN" w:bidi="ar"/>
              </w:rPr>
              <w:t>深入学习贯彻习近平总书记在“七一”庆祝中国共产党成立100周年大会上的重要讲话精神</w:t>
            </w:r>
          </w:p>
        </w:tc>
        <w:tc>
          <w:tcPr>
            <w:tcW w:w="57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eastAsia="仿宋_GB2312" w:cs="宋体"/>
                <w:color w:val="000000"/>
              </w:rPr>
            </w:pPr>
            <w:r>
              <w:rPr>
                <w:rFonts w:hint="eastAsia" w:eastAsia="仿宋_GB2312" w:cs="宋体"/>
                <w:color w:val="000000"/>
                <w:lang w:eastAsia="zh-CN" w:bidi="ar"/>
              </w:rPr>
              <w:t>刘春</w:t>
            </w:r>
          </w:p>
        </w:tc>
        <w:tc>
          <w:tcPr>
            <w:tcW w:w="1822"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eastAsia="仿宋_GB2312" w:cs="宋体"/>
                <w:color w:val="000000"/>
                <w:lang w:eastAsia="zh-CN"/>
              </w:rPr>
            </w:pPr>
            <w:r>
              <w:rPr>
                <w:rFonts w:hint="eastAsia" w:eastAsia="仿宋_GB2312" w:cs="宋体"/>
                <w:color w:val="000000"/>
                <w:lang w:eastAsia="zh-CN" w:bidi="ar"/>
              </w:rPr>
              <w:t>中共中央党校（国家行政学院）教授</w:t>
            </w:r>
          </w:p>
        </w:tc>
      </w:tr>
      <w:tr>
        <w:tblPrEx>
          <w:tblCellMar>
            <w:top w:w="0" w:type="dxa"/>
            <w:left w:w="108" w:type="dxa"/>
            <w:bottom w:w="0" w:type="dxa"/>
            <w:right w:w="108" w:type="dxa"/>
          </w:tblCellMar>
        </w:tblPrEx>
        <w:trPr>
          <w:trHeight w:val="600" w:hRule="atLeast"/>
        </w:trPr>
        <w:tc>
          <w:tcPr>
            <w:tcW w:w="406" w:type="pct"/>
            <w:vMerge w:val="continue"/>
            <w:tcBorders>
              <w:top w:val="nil"/>
              <w:left w:val="single" w:color="000000" w:sz="4" w:space="0"/>
              <w:bottom w:val="nil"/>
              <w:right w:val="single" w:color="000000" w:sz="4" w:space="0"/>
            </w:tcBorders>
            <w:shd w:val="clear" w:color="auto" w:fill="auto"/>
            <w:vAlign w:val="center"/>
          </w:tcPr>
          <w:p>
            <w:pPr>
              <w:jc w:val="center"/>
              <w:rPr>
                <w:rFonts w:eastAsia="仿宋_GB2312" w:cs="宋体"/>
                <w:b/>
                <w:bCs/>
                <w:color w:val="000000"/>
                <w:lang w:eastAsia="zh-CN"/>
              </w:rPr>
            </w:pPr>
          </w:p>
        </w:tc>
        <w:tc>
          <w:tcPr>
            <w:tcW w:w="2196"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eastAsia="仿宋_GB2312" w:cs="宋体"/>
                <w:color w:val="000000"/>
                <w:lang w:eastAsia="zh-CN"/>
              </w:rPr>
            </w:pPr>
            <w:r>
              <w:rPr>
                <w:rFonts w:hint="eastAsia" w:eastAsia="仿宋_GB2312" w:cs="宋体"/>
                <w:color w:val="000000"/>
                <w:lang w:eastAsia="zh-CN" w:bidi="ar"/>
              </w:rPr>
              <w:t>党的十九届六中全会暨《中共中央关于党的百年奋斗重大成就和历史经验的决议》总体解读</w:t>
            </w:r>
          </w:p>
        </w:tc>
        <w:tc>
          <w:tcPr>
            <w:tcW w:w="57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eastAsia="仿宋_GB2312" w:cs="宋体"/>
                <w:color w:val="000000"/>
              </w:rPr>
            </w:pPr>
            <w:r>
              <w:rPr>
                <w:rFonts w:hint="eastAsia" w:eastAsia="仿宋_GB2312" w:cs="宋体"/>
                <w:color w:val="000000"/>
                <w:lang w:eastAsia="zh-CN" w:bidi="ar"/>
              </w:rPr>
              <w:t>刘春</w:t>
            </w:r>
          </w:p>
        </w:tc>
        <w:tc>
          <w:tcPr>
            <w:tcW w:w="1822"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eastAsia="仿宋_GB2312" w:cs="宋体"/>
                <w:color w:val="000000"/>
                <w:lang w:eastAsia="zh-CN"/>
              </w:rPr>
            </w:pPr>
            <w:r>
              <w:rPr>
                <w:rFonts w:hint="eastAsia" w:eastAsia="仿宋_GB2312" w:cs="宋体"/>
                <w:color w:val="000000"/>
                <w:lang w:eastAsia="zh-CN" w:bidi="ar"/>
              </w:rPr>
              <w:t>中共中央党校（国家行政学院）教授</w:t>
            </w:r>
          </w:p>
        </w:tc>
      </w:tr>
      <w:tr>
        <w:tblPrEx>
          <w:tblCellMar>
            <w:top w:w="0" w:type="dxa"/>
            <w:left w:w="108" w:type="dxa"/>
            <w:bottom w:w="0" w:type="dxa"/>
            <w:right w:w="108" w:type="dxa"/>
          </w:tblCellMar>
        </w:tblPrEx>
        <w:trPr>
          <w:trHeight w:val="600" w:hRule="atLeast"/>
        </w:trPr>
        <w:tc>
          <w:tcPr>
            <w:tcW w:w="406" w:type="pct"/>
            <w:vMerge w:val="continue"/>
            <w:tcBorders>
              <w:top w:val="nil"/>
              <w:left w:val="single" w:color="000000" w:sz="4" w:space="0"/>
              <w:bottom w:val="nil"/>
              <w:right w:val="single" w:color="000000" w:sz="4" w:space="0"/>
            </w:tcBorders>
            <w:shd w:val="clear" w:color="auto" w:fill="auto"/>
            <w:vAlign w:val="center"/>
          </w:tcPr>
          <w:p>
            <w:pPr>
              <w:jc w:val="center"/>
              <w:rPr>
                <w:rFonts w:eastAsia="仿宋_GB2312" w:cs="宋体"/>
                <w:b/>
                <w:bCs/>
                <w:color w:val="000000"/>
                <w:lang w:eastAsia="zh-CN"/>
              </w:rPr>
            </w:pPr>
          </w:p>
        </w:tc>
        <w:tc>
          <w:tcPr>
            <w:tcW w:w="2196"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eastAsia="仿宋_GB2312" w:cs="宋体"/>
                <w:color w:val="000000"/>
                <w:lang w:eastAsia="zh-CN"/>
              </w:rPr>
            </w:pPr>
            <w:r>
              <w:rPr>
                <w:rFonts w:hint="eastAsia" w:eastAsia="仿宋_GB2312" w:cs="宋体"/>
                <w:color w:val="000000"/>
                <w:lang w:eastAsia="zh-CN" w:bidi="ar"/>
              </w:rPr>
              <w:t>中国共产党与三个历史决议</w:t>
            </w:r>
          </w:p>
        </w:tc>
        <w:tc>
          <w:tcPr>
            <w:tcW w:w="57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eastAsia="仿宋_GB2312" w:cs="宋体"/>
                <w:color w:val="000000"/>
              </w:rPr>
            </w:pPr>
            <w:r>
              <w:rPr>
                <w:rFonts w:hint="eastAsia" w:eastAsia="仿宋_GB2312" w:cs="宋体"/>
                <w:color w:val="000000"/>
                <w:lang w:eastAsia="zh-CN" w:bidi="ar"/>
              </w:rPr>
              <w:t>祝彦</w:t>
            </w:r>
          </w:p>
        </w:tc>
        <w:tc>
          <w:tcPr>
            <w:tcW w:w="1822"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eastAsia="仿宋_GB2312" w:cs="宋体"/>
                <w:color w:val="000000"/>
                <w:lang w:eastAsia="zh-CN"/>
              </w:rPr>
            </w:pPr>
            <w:r>
              <w:rPr>
                <w:rFonts w:hint="eastAsia" w:eastAsia="仿宋_GB2312" w:cs="宋体"/>
                <w:color w:val="000000"/>
                <w:lang w:eastAsia="zh-CN" w:bidi="ar"/>
              </w:rPr>
              <w:t>中共中央党校（国家行政学院）党史教研部教授</w:t>
            </w:r>
          </w:p>
        </w:tc>
      </w:tr>
      <w:tr>
        <w:tblPrEx>
          <w:tblCellMar>
            <w:top w:w="0" w:type="dxa"/>
            <w:left w:w="108" w:type="dxa"/>
            <w:bottom w:w="0" w:type="dxa"/>
            <w:right w:w="108" w:type="dxa"/>
          </w:tblCellMar>
        </w:tblPrEx>
        <w:trPr>
          <w:trHeight w:val="600" w:hRule="atLeast"/>
        </w:trPr>
        <w:tc>
          <w:tcPr>
            <w:tcW w:w="406" w:type="pct"/>
            <w:vMerge w:val="continue"/>
            <w:tcBorders>
              <w:top w:val="nil"/>
              <w:left w:val="single" w:color="000000" w:sz="4" w:space="0"/>
              <w:bottom w:val="nil"/>
              <w:right w:val="single" w:color="000000" w:sz="4" w:space="0"/>
            </w:tcBorders>
            <w:shd w:val="clear" w:color="auto" w:fill="auto"/>
            <w:vAlign w:val="center"/>
          </w:tcPr>
          <w:p>
            <w:pPr>
              <w:jc w:val="center"/>
              <w:rPr>
                <w:rFonts w:eastAsia="仿宋_GB2312" w:cs="宋体"/>
                <w:b/>
                <w:bCs/>
                <w:color w:val="000000"/>
                <w:lang w:eastAsia="zh-CN"/>
              </w:rPr>
            </w:pPr>
          </w:p>
        </w:tc>
        <w:tc>
          <w:tcPr>
            <w:tcW w:w="2196"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eastAsia="仿宋_GB2312" w:cs="宋体"/>
                <w:color w:val="000000"/>
                <w:lang w:eastAsia="zh-CN"/>
              </w:rPr>
            </w:pPr>
            <w:r>
              <w:rPr>
                <w:rFonts w:hint="eastAsia" w:eastAsia="仿宋_GB2312" w:cs="宋体"/>
                <w:color w:val="000000"/>
                <w:lang w:eastAsia="zh-CN" w:bidi="ar"/>
              </w:rPr>
              <w:t>党员干部的党性与党性修养</w:t>
            </w:r>
          </w:p>
        </w:tc>
        <w:tc>
          <w:tcPr>
            <w:tcW w:w="57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eastAsia="仿宋_GB2312" w:cs="宋体"/>
                <w:color w:val="000000"/>
              </w:rPr>
            </w:pPr>
            <w:r>
              <w:rPr>
                <w:rFonts w:hint="eastAsia" w:eastAsia="仿宋_GB2312" w:cs="宋体"/>
                <w:color w:val="000000"/>
                <w:lang w:eastAsia="zh-CN" w:bidi="ar"/>
              </w:rPr>
              <w:t>祝彦</w:t>
            </w:r>
          </w:p>
        </w:tc>
        <w:tc>
          <w:tcPr>
            <w:tcW w:w="1822"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eastAsia="仿宋_GB2312" w:cs="宋体"/>
                <w:color w:val="000000"/>
                <w:lang w:eastAsia="zh-CN"/>
              </w:rPr>
            </w:pPr>
            <w:r>
              <w:rPr>
                <w:rFonts w:hint="eastAsia" w:eastAsia="仿宋_GB2312" w:cs="宋体"/>
                <w:color w:val="000000"/>
                <w:lang w:eastAsia="zh-CN" w:bidi="ar"/>
              </w:rPr>
              <w:t>中共中央党校（国家行政学院）党史教研部教授</w:t>
            </w:r>
          </w:p>
        </w:tc>
      </w:tr>
      <w:tr>
        <w:tblPrEx>
          <w:tblCellMar>
            <w:top w:w="0" w:type="dxa"/>
            <w:left w:w="108" w:type="dxa"/>
            <w:bottom w:w="0" w:type="dxa"/>
            <w:right w:w="108" w:type="dxa"/>
          </w:tblCellMar>
        </w:tblPrEx>
        <w:trPr>
          <w:trHeight w:val="600" w:hRule="atLeast"/>
        </w:trPr>
        <w:tc>
          <w:tcPr>
            <w:tcW w:w="406" w:type="pct"/>
            <w:vMerge w:val="continue"/>
            <w:tcBorders>
              <w:top w:val="nil"/>
              <w:left w:val="single" w:color="000000" w:sz="4" w:space="0"/>
              <w:bottom w:val="nil"/>
              <w:right w:val="single" w:color="000000" w:sz="4" w:space="0"/>
            </w:tcBorders>
            <w:shd w:val="clear" w:color="auto" w:fill="auto"/>
            <w:vAlign w:val="center"/>
          </w:tcPr>
          <w:p>
            <w:pPr>
              <w:jc w:val="center"/>
              <w:rPr>
                <w:rFonts w:eastAsia="仿宋_GB2312" w:cs="宋体"/>
                <w:b/>
                <w:bCs/>
                <w:color w:val="000000"/>
                <w:lang w:eastAsia="zh-CN"/>
              </w:rPr>
            </w:pPr>
          </w:p>
        </w:tc>
        <w:tc>
          <w:tcPr>
            <w:tcW w:w="2196"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eastAsia="仿宋_GB2312" w:cs="宋体"/>
                <w:color w:val="000000"/>
                <w:lang w:eastAsia="zh-CN"/>
              </w:rPr>
            </w:pPr>
            <w:r>
              <w:rPr>
                <w:rFonts w:hint="eastAsia" w:eastAsia="仿宋_GB2312" w:cs="宋体"/>
                <w:color w:val="000000"/>
                <w:lang w:eastAsia="zh-CN" w:bidi="ar"/>
              </w:rPr>
              <w:t>新时代中国共产党的历史使命</w:t>
            </w:r>
          </w:p>
        </w:tc>
        <w:tc>
          <w:tcPr>
            <w:tcW w:w="57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eastAsia="仿宋_GB2312" w:cs="宋体"/>
                <w:color w:val="000000"/>
              </w:rPr>
            </w:pPr>
            <w:r>
              <w:rPr>
                <w:rFonts w:hint="eastAsia" w:eastAsia="仿宋_GB2312" w:cs="宋体"/>
                <w:color w:val="000000"/>
                <w:lang w:eastAsia="zh-CN" w:bidi="ar"/>
              </w:rPr>
              <w:t>王新生</w:t>
            </w:r>
          </w:p>
        </w:tc>
        <w:tc>
          <w:tcPr>
            <w:tcW w:w="1822"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eastAsia="仿宋_GB2312" w:cs="宋体"/>
                <w:color w:val="000000"/>
                <w:lang w:eastAsia="zh-CN"/>
              </w:rPr>
            </w:pPr>
            <w:r>
              <w:rPr>
                <w:rFonts w:hint="eastAsia" w:eastAsia="仿宋_GB2312" w:cs="宋体"/>
                <w:color w:val="000000"/>
                <w:lang w:eastAsia="zh-CN" w:bidi="ar"/>
              </w:rPr>
              <w:t>原中共中央党史研究室研究员</w:t>
            </w:r>
          </w:p>
        </w:tc>
      </w:tr>
      <w:tr>
        <w:tblPrEx>
          <w:tblCellMar>
            <w:top w:w="0" w:type="dxa"/>
            <w:left w:w="108" w:type="dxa"/>
            <w:bottom w:w="0" w:type="dxa"/>
            <w:right w:w="108" w:type="dxa"/>
          </w:tblCellMar>
        </w:tblPrEx>
        <w:trPr>
          <w:trHeight w:val="600" w:hRule="atLeast"/>
        </w:trPr>
        <w:tc>
          <w:tcPr>
            <w:tcW w:w="406" w:type="pct"/>
            <w:vMerge w:val="continue"/>
            <w:tcBorders>
              <w:top w:val="nil"/>
              <w:left w:val="single" w:color="000000" w:sz="4" w:space="0"/>
              <w:bottom w:val="nil"/>
              <w:right w:val="single" w:color="000000" w:sz="4" w:space="0"/>
            </w:tcBorders>
            <w:shd w:val="clear" w:color="auto" w:fill="auto"/>
            <w:vAlign w:val="center"/>
          </w:tcPr>
          <w:p>
            <w:pPr>
              <w:jc w:val="center"/>
              <w:rPr>
                <w:rFonts w:eastAsia="仿宋_GB2312" w:cs="宋体"/>
                <w:b/>
                <w:bCs/>
                <w:color w:val="000000"/>
                <w:lang w:eastAsia="zh-CN"/>
              </w:rPr>
            </w:pPr>
          </w:p>
        </w:tc>
        <w:tc>
          <w:tcPr>
            <w:tcW w:w="2196"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eastAsia="仿宋_GB2312" w:cs="宋体"/>
                <w:color w:val="000000"/>
                <w:lang w:eastAsia="zh-CN"/>
              </w:rPr>
            </w:pPr>
            <w:r>
              <w:rPr>
                <w:rFonts w:hint="eastAsia" w:eastAsia="仿宋_GB2312" w:cs="宋体"/>
                <w:color w:val="000000"/>
                <w:lang w:eastAsia="zh-CN" w:bidi="ar"/>
              </w:rPr>
              <w:t>深入学习贯彻党的十九届六中全会精神——从党的百年奋斗历史经验看人民教育千秋基业</w:t>
            </w:r>
          </w:p>
        </w:tc>
        <w:tc>
          <w:tcPr>
            <w:tcW w:w="57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eastAsia="仿宋_GB2312" w:cs="宋体"/>
                <w:color w:val="000000"/>
              </w:rPr>
            </w:pPr>
            <w:r>
              <w:rPr>
                <w:rFonts w:hint="eastAsia" w:eastAsia="仿宋_GB2312" w:cs="宋体"/>
                <w:color w:val="000000"/>
                <w:lang w:eastAsia="zh-CN" w:bidi="ar"/>
              </w:rPr>
              <w:t>张力</w:t>
            </w:r>
          </w:p>
        </w:tc>
        <w:tc>
          <w:tcPr>
            <w:tcW w:w="1822"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eastAsia="仿宋_GB2312" w:cs="宋体"/>
                <w:color w:val="000000"/>
                <w:lang w:eastAsia="zh-CN"/>
              </w:rPr>
            </w:pPr>
            <w:r>
              <w:rPr>
                <w:rFonts w:hint="eastAsia" w:eastAsia="仿宋_GB2312" w:cs="宋体"/>
                <w:color w:val="000000"/>
                <w:lang w:eastAsia="zh-CN" w:bidi="ar"/>
              </w:rPr>
              <w:t>国家教育咨询委员会秘书长</w:t>
            </w:r>
          </w:p>
        </w:tc>
      </w:tr>
      <w:tr>
        <w:tblPrEx>
          <w:tblCellMar>
            <w:top w:w="0" w:type="dxa"/>
            <w:left w:w="108" w:type="dxa"/>
            <w:bottom w:w="0" w:type="dxa"/>
            <w:right w:w="108" w:type="dxa"/>
          </w:tblCellMar>
        </w:tblPrEx>
        <w:trPr>
          <w:trHeight w:val="600" w:hRule="atLeast"/>
        </w:trPr>
        <w:tc>
          <w:tcPr>
            <w:tcW w:w="40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eastAsia="仿宋_GB2312" w:cs="宋体"/>
                <w:b/>
                <w:bCs/>
                <w:color w:val="000000"/>
              </w:rPr>
            </w:pPr>
            <w:r>
              <w:rPr>
                <w:rFonts w:hint="eastAsia" w:eastAsia="仿宋_GB2312" w:cs="宋体"/>
                <w:b/>
                <w:bCs/>
                <w:color w:val="000000"/>
                <w:lang w:eastAsia="zh-CN" w:bidi="ar"/>
              </w:rPr>
              <w:t>高校意识形态工作</w:t>
            </w:r>
          </w:p>
        </w:tc>
        <w:tc>
          <w:tcPr>
            <w:tcW w:w="219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textAlignment w:val="center"/>
              <w:rPr>
                <w:rFonts w:eastAsia="仿宋_GB2312" w:cs="宋体"/>
                <w:color w:val="000000"/>
                <w:lang w:eastAsia="zh-CN"/>
              </w:rPr>
            </w:pPr>
            <w:r>
              <w:rPr>
                <w:rFonts w:hint="eastAsia" w:eastAsia="仿宋_GB2312" w:cs="宋体"/>
                <w:color w:val="000000"/>
                <w:lang w:eastAsia="zh-CN" w:bidi="ar"/>
              </w:rPr>
              <w:t>意识形态工作如何凝民心聚共识——习近平总书记关于意识形态工作重要讲话精神解读</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eastAsia="仿宋_GB2312" w:cs="宋体"/>
                <w:color w:val="000000"/>
              </w:rPr>
            </w:pPr>
            <w:r>
              <w:rPr>
                <w:rFonts w:hint="eastAsia" w:eastAsia="仿宋_GB2312" w:cs="宋体"/>
                <w:color w:val="000000"/>
                <w:lang w:eastAsia="zh-CN" w:bidi="ar"/>
              </w:rPr>
              <w:t>刘春</w:t>
            </w:r>
          </w:p>
        </w:tc>
        <w:tc>
          <w:tcPr>
            <w:tcW w:w="1822"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eastAsia="仿宋_GB2312" w:cs="宋体"/>
                <w:color w:val="000000"/>
                <w:lang w:eastAsia="zh-CN"/>
              </w:rPr>
            </w:pPr>
            <w:r>
              <w:rPr>
                <w:rFonts w:hint="eastAsia" w:eastAsia="仿宋_GB2312" w:cs="宋体"/>
                <w:color w:val="000000"/>
                <w:lang w:eastAsia="zh-CN" w:bidi="ar"/>
              </w:rPr>
              <w:t>中共中央党校（国家行政学院）教授</w:t>
            </w:r>
          </w:p>
        </w:tc>
      </w:tr>
      <w:tr>
        <w:tblPrEx>
          <w:tblCellMar>
            <w:top w:w="0" w:type="dxa"/>
            <w:left w:w="108" w:type="dxa"/>
            <w:bottom w:w="0" w:type="dxa"/>
            <w:right w:w="108" w:type="dxa"/>
          </w:tblCellMar>
        </w:tblPrEx>
        <w:trPr>
          <w:trHeight w:val="600" w:hRule="atLeast"/>
        </w:trPr>
        <w:tc>
          <w:tcPr>
            <w:tcW w:w="40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仿宋_GB2312" w:cs="宋体"/>
                <w:b/>
                <w:bCs/>
                <w:color w:val="000000"/>
                <w:lang w:eastAsia="zh-CN"/>
              </w:rPr>
            </w:pPr>
          </w:p>
        </w:tc>
        <w:tc>
          <w:tcPr>
            <w:tcW w:w="219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textAlignment w:val="center"/>
              <w:rPr>
                <w:rFonts w:eastAsia="仿宋_GB2312" w:cs="宋体"/>
                <w:color w:val="000000"/>
                <w:lang w:eastAsia="zh-CN"/>
              </w:rPr>
            </w:pPr>
            <w:r>
              <w:rPr>
                <w:rFonts w:hint="eastAsia" w:eastAsia="仿宋_GB2312" w:cs="宋体"/>
                <w:color w:val="000000"/>
                <w:lang w:eastAsia="zh-CN" w:bidi="ar"/>
              </w:rPr>
              <w:t>筑牢中华民族共同体意识“四个与共”的丰富内涵与深刻思想——基于“中华民族是一个大家庭”的理解与畅想</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eastAsia="仿宋_GB2312" w:cs="宋体"/>
                <w:color w:val="000000"/>
              </w:rPr>
            </w:pPr>
            <w:r>
              <w:rPr>
                <w:rFonts w:hint="eastAsia" w:eastAsia="仿宋_GB2312" w:cs="宋体"/>
                <w:color w:val="000000"/>
                <w:lang w:eastAsia="zh-CN" w:bidi="ar"/>
              </w:rPr>
              <w:t>姚上海</w:t>
            </w:r>
          </w:p>
        </w:tc>
        <w:tc>
          <w:tcPr>
            <w:tcW w:w="1822"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eastAsia="仿宋_GB2312" w:cs="宋体"/>
                <w:color w:val="000000"/>
                <w:lang w:eastAsia="zh-CN"/>
              </w:rPr>
            </w:pPr>
            <w:r>
              <w:rPr>
                <w:rFonts w:hint="eastAsia" w:eastAsia="仿宋_GB2312" w:cs="宋体"/>
                <w:color w:val="000000"/>
                <w:lang w:eastAsia="zh-CN" w:bidi="ar"/>
              </w:rPr>
              <w:t>中南民族大学中华民族共同体研究院院长</w:t>
            </w:r>
          </w:p>
        </w:tc>
      </w:tr>
      <w:tr>
        <w:tblPrEx>
          <w:tblCellMar>
            <w:top w:w="0" w:type="dxa"/>
            <w:left w:w="108" w:type="dxa"/>
            <w:bottom w:w="0" w:type="dxa"/>
            <w:right w:w="108" w:type="dxa"/>
          </w:tblCellMar>
        </w:tblPrEx>
        <w:trPr>
          <w:trHeight w:val="600" w:hRule="atLeast"/>
        </w:trPr>
        <w:tc>
          <w:tcPr>
            <w:tcW w:w="40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仿宋_GB2312" w:cs="宋体"/>
                <w:b/>
                <w:bCs/>
                <w:color w:val="000000"/>
                <w:lang w:eastAsia="zh-CN"/>
              </w:rPr>
            </w:pPr>
          </w:p>
        </w:tc>
        <w:tc>
          <w:tcPr>
            <w:tcW w:w="219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textAlignment w:val="center"/>
              <w:rPr>
                <w:rFonts w:eastAsia="仿宋_GB2312" w:cs="宋体"/>
                <w:color w:val="000000"/>
                <w:lang w:eastAsia="zh-CN"/>
              </w:rPr>
            </w:pPr>
            <w:r>
              <w:rPr>
                <w:rFonts w:hint="eastAsia" w:eastAsia="仿宋_GB2312" w:cs="宋体"/>
                <w:color w:val="000000"/>
                <w:lang w:eastAsia="zh-CN" w:bidi="ar"/>
              </w:rPr>
              <w:t>发扬好党委主要负责同志带头抓意识形态工作的优良传统——新中国意识形态建设的一个重要视角</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eastAsia="仿宋_GB2312" w:cs="宋体"/>
                <w:color w:val="000000"/>
              </w:rPr>
            </w:pPr>
            <w:r>
              <w:rPr>
                <w:rFonts w:hint="eastAsia" w:eastAsia="仿宋_GB2312" w:cs="宋体"/>
                <w:color w:val="000000"/>
                <w:lang w:eastAsia="zh-CN" w:bidi="ar"/>
              </w:rPr>
              <w:t>朱继东</w:t>
            </w:r>
          </w:p>
        </w:tc>
        <w:tc>
          <w:tcPr>
            <w:tcW w:w="1822"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eastAsia="仿宋_GB2312" w:cs="宋体"/>
                <w:color w:val="000000"/>
                <w:lang w:eastAsia="zh-CN"/>
              </w:rPr>
            </w:pPr>
            <w:r>
              <w:rPr>
                <w:rFonts w:hint="eastAsia" w:eastAsia="仿宋_GB2312" w:cs="宋体"/>
                <w:color w:val="000000"/>
                <w:lang w:eastAsia="zh-CN" w:bidi="ar"/>
              </w:rPr>
              <w:t>中国社会科学院国家文化安全与意识形态建设研究中心副主任兼秘书长</w:t>
            </w:r>
          </w:p>
        </w:tc>
      </w:tr>
      <w:tr>
        <w:tblPrEx>
          <w:tblCellMar>
            <w:top w:w="0" w:type="dxa"/>
            <w:left w:w="108" w:type="dxa"/>
            <w:bottom w:w="0" w:type="dxa"/>
            <w:right w:w="108" w:type="dxa"/>
          </w:tblCellMar>
        </w:tblPrEx>
        <w:trPr>
          <w:trHeight w:val="600" w:hRule="atLeast"/>
        </w:trPr>
        <w:tc>
          <w:tcPr>
            <w:tcW w:w="40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仿宋_GB2312" w:cs="宋体"/>
                <w:b/>
                <w:bCs/>
                <w:color w:val="000000"/>
                <w:lang w:eastAsia="zh-CN"/>
              </w:rPr>
            </w:pPr>
          </w:p>
        </w:tc>
        <w:tc>
          <w:tcPr>
            <w:tcW w:w="219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textAlignment w:val="center"/>
              <w:rPr>
                <w:rFonts w:eastAsia="仿宋_GB2312" w:cs="宋体"/>
                <w:color w:val="000000"/>
                <w:lang w:eastAsia="zh-CN"/>
              </w:rPr>
            </w:pPr>
            <w:r>
              <w:rPr>
                <w:rFonts w:hint="eastAsia" w:eastAsia="仿宋_GB2312" w:cs="宋体"/>
                <w:color w:val="000000"/>
                <w:lang w:eastAsia="zh-CN" w:bidi="ar"/>
              </w:rPr>
              <w:t>建设具有强大凝聚力和引领力的社会主义意识形态</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eastAsia="仿宋_GB2312" w:cs="宋体"/>
                <w:color w:val="000000"/>
              </w:rPr>
            </w:pPr>
            <w:r>
              <w:rPr>
                <w:rFonts w:hint="eastAsia" w:eastAsia="仿宋_GB2312" w:cs="宋体"/>
                <w:color w:val="000000"/>
                <w:lang w:eastAsia="zh-CN" w:bidi="ar"/>
              </w:rPr>
              <w:t>寇清杰</w:t>
            </w:r>
          </w:p>
        </w:tc>
        <w:tc>
          <w:tcPr>
            <w:tcW w:w="1822"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eastAsia="仿宋_GB2312" w:cs="宋体"/>
                <w:color w:val="000000"/>
                <w:lang w:eastAsia="zh-CN"/>
              </w:rPr>
            </w:pPr>
            <w:r>
              <w:rPr>
                <w:rFonts w:hint="eastAsia" w:eastAsia="仿宋_GB2312" w:cs="宋体"/>
                <w:color w:val="000000"/>
                <w:lang w:eastAsia="zh-CN" w:bidi="ar"/>
              </w:rPr>
              <w:t>南开大学马克思主义学院教授</w:t>
            </w:r>
          </w:p>
        </w:tc>
      </w:tr>
      <w:tr>
        <w:tblPrEx>
          <w:tblCellMar>
            <w:top w:w="0" w:type="dxa"/>
            <w:left w:w="108" w:type="dxa"/>
            <w:bottom w:w="0" w:type="dxa"/>
            <w:right w:w="108" w:type="dxa"/>
          </w:tblCellMar>
        </w:tblPrEx>
        <w:trPr>
          <w:trHeight w:val="600" w:hRule="atLeast"/>
        </w:trPr>
        <w:tc>
          <w:tcPr>
            <w:tcW w:w="40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仿宋_GB2312" w:cs="宋体"/>
                <w:b/>
                <w:bCs/>
                <w:color w:val="000000"/>
                <w:lang w:eastAsia="zh-CN"/>
              </w:rPr>
            </w:pPr>
          </w:p>
        </w:tc>
        <w:tc>
          <w:tcPr>
            <w:tcW w:w="219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textAlignment w:val="center"/>
              <w:rPr>
                <w:rFonts w:eastAsia="仿宋_GB2312" w:cs="宋体"/>
                <w:color w:val="000000"/>
                <w:lang w:eastAsia="zh-CN"/>
              </w:rPr>
            </w:pPr>
            <w:r>
              <w:rPr>
                <w:rFonts w:hint="eastAsia" w:eastAsia="仿宋_GB2312" w:cs="宋体"/>
                <w:color w:val="000000"/>
                <w:lang w:eastAsia="zh-CN" w:bidi="ar"/>
              </w:rPr>
              <w:t>牢记使命 履职担当——切实做好新形势下高校意识形态工作</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eastAsia="仿宋_GB2312" w:cs="宋体"/>
                <w:color w:val="000000"/>
              </w:rPr>
            </w:pPr>
            <w:r>
              <w:rPr>
                <w:rFonts w:hint="eastAsia" w:eastAsia="仿宋_GB2312" w:cs="宋体"/>
                <w:color w:val="000000"/>
                <w:lang w:eastAsia="zh-CN" w:bidi="ar"/>
              </w:rPr>
              <w:t>王武</w:t>
            </w:r>
          </w:p>
        </w:tc>
        <w:tc>
          <w:tcPr>
            <w:tcW w:w="1822"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eastAsia="仿宋_GB2312" w:cs="宋体"/>
                <w:color w:val="000000"/>
                <w:lang w:eastAsia="zh-CN"/>
              </w:rPr>
            </w:pPr>
            <w:r>
              <w:rPr>
                <w:rFonts w:hint="eastAsia" w:eastAsia="仿宋_GB2312" w:cs="宋体"/>
                <w:color w:val="000000"/>
                <w:lang w:eastAsia="zh-CN" w:bidi="ar"/>
              </w:rPr>
              <w:t>内蒙古工业大学团委书记</w:t>
            </w:r>
          </w:p>
        </w:tc>
      </w:tr>
      <w:tr>
        <w:tblPrEx>
          <w:tblCellMar>
            <w:top w:w="0" w:type="dxa"/>
            <w:left w:w="108" w:type="dxa"/>
            <w:bottom w:w="0" w:type="dxa"/>
            <w:right w:w="108" w:type="dxa"/>
          </w:tblCellMar>
        </w:tblPrEx>
        <w:trPr>
          <w:trHeight w:val="600" w:hRule="atLeast"/>
        </w:trPr>
        <w:tc>
          <w:tcPr>
            <w:tcW w:w="40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仿宋_GB2312" w:cs="宋体"/>
                <w:b/>
                <w:bCs/>
                <w:color w:val="000000"/>
                <w:lang w:eastAsia="zh-CN"/>
              </w:rPr>
            </w:pPr>
          </w:p>
        </w:tc>
        <w:tc>
          <w:tcPr>
            <w:tcW w:w="2196"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eastAsia="仿宋_GB2312" w:cs="宋体"/>
                <w:color w:val="000000"/>
                <w:lang w:eastAsia="zh-CN"/>
              </w:rPr>
            </w:pPr>
            <w:r>
              <w:rPr>
                <w:rStyle w:val="5"/>
                <w:rFonts w:hint="default" w:ascii="Times New Roman" w:hAnsi="Times New Roman" w:eastAsia="仿宋_GB2312"/>
                <w:lang w:eastAsia="zh-CN" w:bidi="ar"/>
              </w:rPr>
              <w:t xml:space="preserve"> 铸牢中华民族共同体意识与新时代青年担当</w:t>
            </w:r>
          </w:p>
        </w:tc>
        <w:tc>
          <w:tcPr>
            <w:tcW w:w="57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eastAsia="仿宋_GB2312" w:cs="宋体"/>
                <w:color w:val="000000"/>
              </w:rPr>
            </w:pPr>
            <w:r>
              <w:rPr>
                <w:rFonts w:hint="eastAsia" w:eastAsia="仿宋_GB2312" w:cs="宋体"/>
                <w:color w:val="000000"/>
                <w:lang w:eastAsia="zh-CN" w:bidi="ar"/>
              </w:rPr>
              <w:t>陈丽明</w:t>
            </w:r>
          </w:p>
        </w:tc>
        <w:tc>
          <w:tcPr>
            <w:tcW w:w="1822"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eastAsia="仿宋_GB2312" w:cs="宋体"/>
                <w:color w:val="000000"/>
                <w:lang w:eastAsia="zh-CN"/>
              </w:rPr>
            </w:pPr>
            <w:r>
              <w:rPr>
                <w:rFonts w:hint="eastAsia" w:eastAsia="仿宋_GB2312" w:cs="宋体"/>
                <w:color w:val="000000"/>
                <w:lang w:eastAsia="zh-CN" w:bidi="ar"/>
              </w:rPr>
              <w:t>中央民族大学中国民族理论与民族政策研究院讲师</w:t>
            </w:r>
          </w:p>
        </w:tc>
      </w:tr>
      <w:tr>
        <w:tblPrEx>
          <w:tblCellMar>
            <w:top w:w="0" w:type="dxa"/>
            <w:left w:w="108" w:type="dxa"/>
            <w:bottom w:w="0" w:type="dxa"/>
            <w:right w:w="108" w:type="dxa"/>
          </w:tblCellMar>
        </w:tblPrEx>
        <w:trPr>
          <w:trHeight w:val="600" w:hRule="atLeast"/>
        </w:trPr>
        <w:tc>
          <w:tcPr>
            <w:tcW w:w="40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eastAsia="仿宋_GB2312" w:cs="宋体"/>
                <w:b/>
                <w:bCs/>
                <w:color w:val="000000"/>
              </w:rPr>
            </w:pPr>
            <w:r>
              <w:rPr>
                <w:rFonts w:hint="eastAsia" w:eastAsia="仿宋_GB2312" w:cs="宋体"/>
                <w:b/>
                <w:bCs/>
                <w:color w:val="000000"/>
                <w:lang w:eastAsia="zh-CN" w:bidi="ar"/>
              </w:rPr>
              <w:t>形势政策教育</w:t>
            </w:r>
          </w:p>
        </w:tc>
        <w:tc>
          <w:tcPr>
            <w:tcW w:w="219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textAlignment w:val="center"/>
              <w:rPr>
                <w:rFonts w:eastAsia="仿宋_GB2312" w:cs="宋体"/>
                <w:color w:val="000000"/>
                <w:lang w:eastAsia="zh-CN"/>
              </w:rPr>
            </w:pPr>
            <w:r>
              <w:rPr>
                <w:rFonts w:hint="eastAsia" w:eastAsia="仿宋_GB2312" w:cs="宋体"/>
                <w:color w:val="000000"/>
                <w:lang w:eastAsia="zh-CN" w:bidi="ar"/>
              </w:rPr>
              <w:t>贯彻落实《中国共产党宣传工作条例》，努力做好新时代宣传工作</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eastAsia="仿宋_GB2312" w:cs="宋体"/>
                <w:color w:val="000000"/>
              </w:rPr>
            </w:pPr>
            <w:r>
              <w:rPr>
                <w:rFonts w:hint="eastAsia" w:eastAsia="仿宋_GB2312" w:cs="宋体"/>
                <w:color w:val="000000"/>
                <w:lang w:eastAsia="zh-CN" w:bidi="ar"/>
              </w:rPr>
              <w:t>李俭</w:t>
            </w:r>
          </w:p>
        </w:tc>
        <w:tc>
          <w:tcPr>
            <w:tcW w:w="1822"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eastAsia="仿宋_GB2312" w:cs="宋体"/>
                <w:color w:val="000000"/>
                <w:lang w:eastAsia="zh-CN"/>
              </w:rPr>
            </w:pPr>
            <w:r>
              <w:rPr>
                <w:rFonts w:hint="eastAsia" w:eastAsia="仿宋_GB2312" w:cs="宋体"/>
                <w:color w:val="000000"/>
                <w:lang w:eastAsia="zh-CN" w:bidi="ar"/>
              </w:rPr>
              <w:t>中共中央宣传部思想政治工作研究所研究员</w:t>
            </w:r>
          </w:p>
        </w:tc>
      </w:tr>
      <w:tr>
        <w:tblPrEx>
          <w:tblCellMar>
            <w:top w:w="0" w:type="dxa"/>
            <w:left w:w="108" w:type="dxa"/>
            <w:bottom w:w="0" w:type="dxa"/>
            <w:right w:w="108" w:type="dxa"/>
          </w:tblCellMar>
        </w:tblPrEx>
        <w:trPr>
          <w:trHeight w:val="600" w:hRule="atLeast"/>
        </w:trPr>
        <w:tc>
          <w:tcPr>
            <w:tcW w:w="40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仿宋_GB2312" w:cs="宋体"/>
                <w:b/>
                <w:bCs/>
                <w:color w:val="000000"/>
                <w:lang w:eastAsia="zh-CN"/>
              </w:rPr>
            </w:pPr>
          </w:p>
        </w:tc>
        <w:tc>
          <w:tcPr>
            <w:tcW w:w="21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center"/>
              <w:rPr>
                <w:rFonts w:eastAsia="仿宋_GB2312" w:cs="宋体"/>
                <w:color w:val="000000"/>
                <w:lang w:eastAsia="zh-CN"/>
              </w:rPr>
            </w:pPr>
            <w:r>
              <w:rPr>
                <w:rFonts w:hint="eastAsia" w:eastAsia="仿宋_GB2312" w:cs="宋体"/>
                <w:color w:val="000000"/>
                <w:lang w:eastAsia="zh-CN" w:bidi="ar"/>
              </w:rPr>
              <w:t>中国共产党宣传工作的历史经验及其当代启示</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eastAsia="仿宋_GB2312" w:cs="宋体"/>
                <w:color w:val="000000"/>
              </w:rPr>
            </w:pPr>
            <w:r>
              <w:rPr>
                <w:rFonts w:hint="eastAsia" w:eastAsia="仿宋_GB2312" w:cs="宋体"/>
                <w:color w:val="000000"/>
                <w:lang w:eastAsia="zh-CN" w:bidi="ar"/>
              </w:rPr>
              <w:t xml:space="preserve">李 </w:t>
            </w:r>
            <w:r>
              <w:rPr>
                <w:rFonts w:eastAsia="仿宋_GB2312" w:cs="宋体"/>
                <w:color w:val="000000"/>
                <w:lang w:eastAsia="zh-CN" w:bidi="ar"/>
              </w:rPr>
              <w:t xml:space="preserve"> </w:t>
            </w:r>
            <w:r>
              <w:rPr>
                <w:rFonts w:hint="eastAsia" w:eastAsia="仿宋_GB2312" w:cs="宋体"/>
                <w:color w:val="000000"/>
                <w:lang w:eastAsia="zh-CN" w:bidi="ar"/>
              </w:rPr>
              <w:t>俭</w:t>
            </w:r>
          </w:p>
        </w:tc>
        <w:tc>
          <w:tcPr>
            <w:tcW w:w="1822"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eastAsia="仿宋_GB2312" w:cs="宋体"/>
                <w:color w:val="000000"/>
                <w:lang w:eastAsia="zh-CN"/>
              </w:rPr>
            </w:pPr>
            <w:r>
              <w:rPr>
                <w:rFonts w:hint="eastAsia" w:eastAsia="仿宋_GB2312" w:cs="宋体"/>
                <w:color w:val="000000"/>
                <w:lang w:eastAsia="zh-CN" w:bidi="ar"/>
              </w:rPr>
              <w:t>中共中央宣传部思想政治工作研究所研究员</w:t>
            </w:r>
          </w:p>
        </w:tc>
      </w:tr>
      <w:tr>
        <w:tblPrEx>
          <w:tblCellMar>
            <w:top w:w="0" w:type="dxa"/>
            <w:left w:w="108" w:type="dxa"/>
            <w:bottom w:w="0" w:type="dxa"/>
            <w:right w:w="108" w:type="dxa"/>
          </w:tblCellMar>
        </w:tblPrEx>
        <w:trPr>
          <w:trHeight w:val="600" w:hRule="atLeast"/>
        </w:trPr>
        <w:tc>
          <w:tcPr>
            <w:tcW w:w="40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仿宋_GB2312" w:cs="宋体"/>
                <w:b/>
                <w:bCs/>
                <w:color w:val="000000"/>
                <w:lang w:eastAsia="zh-CN"/>
              </w:rPr>
            </w:pPr>
          </w:p>
        </w:tc>
        <w:tc>
          <w:tcPr>
            <w:tcW w:w="2196"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eastAsia="仿宋_GB2312" w:cs="宋体"/>
                <w:color w:val="000000"/>
                <w:lang w:eastAsia="zh-CN"/>
              </w:rPr>
            </w:pPr>
            <w:r>
              <w:rPr>
                <w:rFonts w:hint="eastAsia" w:eastAsia="仿宋_GB2312" w:cs="宋体"/>
                <w:color w:val="000000"/>
                <w:lang w:eastAsia="zh-CN" w:bidi="ar"/>
              </w:rPr>
              <w:t>举旗帜、聚民心、育新人、兴文化、展形象——深入学习习近平总书记关于党的宣传工作的重要论述</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eastAsia="仿宋_GB2312" w:cs="宋体"/>
                <w:color w:val="000000"/>
              </w:rPr>
            </w:pPr>
            <w:r>
              <w:rPr>
                <w:rFonts w:hint="eastAsia" w:eastAsia="仿宋_GB2312" w:cs="宋体"/>
                <w:color w:val="000000"/>
                <w:lang w:eastAsia="zh-CN" w:bidi="ar"/>
              </w:rPr>
              <w:t>郑保卫</w:t>
            </w:r>
          </w:p>
        </w:tc>
        <w:tc>
          <w:tcPr>
            <w:tcW w:w="1822"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eastAsia="仿宋_GB2312" w:cs="宋体"/>
                <w:color w:val="000000"/>
                <w:lang w:eastAsia="zh-CN"/>
              </w:rPr>
            </w:pPr>
            <w:r>
              <w:rPr>
                <w:rFonts w:hint="eastAsia" w:eastAsia="仿宋_GB2312" w:cs="宋体"/>
                <w:color w:val="000000"/>
                <w:lang w:eastAsia="zh-CN" w:bidi="ar"/>
              </w:rPr>
              <w:t>中国人民大学新闻学院教授</w:t>
            </w:r>
          </w:p>
        </w:tc>
      </w:tr>
      <w:tr>
        <w:tblPrEx>
          <w:tblCellMar>
            <w:top w:w="0" w:type="dxa"/>
            <w:left w:w="108" w:type="dxa"/>
            <w:bottom w:w="0" w:type="dxa"/>
            <w:right w:w="108" w:type="dxa"/>
          </w:tblCellMar>
        </w:tblPrEx>
        <w:trPr>
          <w:trHeight w:val="600" w:hRule="atLeast"/>
        </w:trPr>
        <w:tc>
          <w:tcPr>
            <w:tcW w:w="40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仿宋_GB2312" w:cs="宋体"/>
                <w:b/>
                <w:bCs/>
                <w:color w:val="000000"/>
                <w:lang w:eastAsia="zh-CN"/>
              </w:rPr>
            </w:pPr>
          </w:p>
        </w:tc>
        <w:tc>
          <w:tcPr>
            <w:tcW w:w="2196"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eastAsia="仿宋_GB2312" w:cs="宋体"/>
                <w:color w:val="000000"/>
                <w:lang w:eastAsia="zh-CN"/>
              </w:rPr>
            </w:pPr>
            <w:r>
              <w:rPr>
                <w:rFonts w:hint="eastAsia" w:eastAsia="仿宋_GB2312" w:cs="宋体"/>
                <w:color w:val="000000"/>
                <w:lang w:eastAsia="zh-CN" w:bidi="ar"/>
              </w:rPr>
              <w:t>融媒体时代的高校新闻宣传工作面临的新挑战</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eastAsia="仿宋_GB2312" w:cs="宋体"/>
                <w:color w:val="000000"/>
              </w:rPr>
            </w:pPr>
            <w:r>
              <w:rPr>
                <w:rFonts w:hint="eastAsia" w:eastAsia="仿宋_GB2312" w:cs="宋体"/>
                <w:color w:val="000000"/>
                <w:lang w:eastAsia="zh-CN" w:bidi="ar"/>
              </w:rPr>
              <w:t xml:space="preserve">吴 </w:t>
            </w:r>
            <w:r>
              <w:rPr>
                <w:rFonts w:eastAsia="仿宋_GB2312" w:cs="宋体"/>
                <w:color w:val="000000"/>
                <w:lang w:eastAsia="zh-CN" w:bidi="ar"/>
              </w:rPr>
              <w:t xml:space="preserve"> </w:t>
            </w:r>
            <w:r>
              <w:rPr>
                <w:rFonts w:hint="eastAsia" w:eastAsia="仿宋_GB2312" w:cs="宋体"/>
                <w:color w:val="000000"/>
                <w:lang w:eastAsia="zh-CN" w:bidi="ar"/>
              </w:rPr>
              <w:t>风</w:t>
            </w:r>
          </w:p>
        </w:tc>
        <w:tc>
          <w:tcPr>
            <w:tcW w:w="1822"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eastAsia="仿宋_GB2312" w:cs="宋体"/>
                <w:color w:val="000000"/>
                <w:lang w:eastAsia="zh-CN"/>
              </w:rPr>
            </w:pPr>
            <w:r>
              <w:rPr>
                <w:rFonts w:hint="eastAsia" w:eastAsia="仿宋_GB2312" w:cs="宋体"/>
                <w:color w:val="000000"/>
                <w:lang w:eastAsia="zh-CN" w:bidi="ar"/>
              </w:rPr>
              <w:t>中国传媒大学新闻学院教授</w:t>
            </w:r>
          </w:p>
        </w:tc>
      </w:tr>
      <w:tr>
        <w:tblPrEx>
          <w:tblCellMar>
            <w:top w:w="0" w:type="dxa"/>
            <w:left w:w="108" w:type="dxa"/>
            <w:bottom w:w="0" w:type="dxa"/>
            <w:right w:w="108" w:type="dxa"/>
          </w:tblCellMar>
        </w:tblPrEx>
        <w:trPr>
          <w:trHeight w:val="600" w:hRule="atLeast"/>
        </w:trPr>
        <w:tc>
          <w:tcPr>
            <w:tcW w:w="40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仿宋_GB2312" w:cs="宋体"/>
                <w:b/>
                <w:bCs/>
                <w:color w:val="000000"/>
                <w:lang w:eastAsia="zh-CN"/>
              </w:rPr>
            </w:pPr>
          </w:p>
        </w:tc>
        <w:tc>
          <w:tcPr>
            <w:tcW w:w="21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center"/>
              <w:rPr>
                <w:rFonts w:eastAsia="仿宋_GB2312" w:cs="宋体"/>
                <w:color w:val="000000"/>
                <w:lang w:eastAsia="zh-CN"/>
              </w:rPr>
            </w:pPr>
            <w:r>
              <w:rPr>
                <w:rFonts w:hint="eastAsia" w:eastAsia="仿宋_GB2312" w:cs="宋体"/>
                <w:color w:val="000000"/>
                <w:lang w:eastAsia="zh-CN" w:bidi="ar"/>
              </w:rPr>
              <w:t>融媒体时代高校新闻宣传工作的创新路径</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eastAsia="仿宋_GB2312" w:cs="宋体"/>
                <w:color w:val="000000"/>
              </w:rPr>
            </w:pPr>
            <w:r>
              <w:rPr>
                <w:rFonts w:hint="eastAsia" w:eastAsia="仿宋_GB2312" w:cs="宋体"/>
                <w:color w:val="000000"/>
                <w:lang w:eastAsia="zh-CN" w:bidi="ar"/>
              </w:rPr>
              <w:t xml:space="preserve">吴 </w:t>
            </w:r>
            <w:r>
              <w:rPr>
                <w:rFonts w:eastAsia="仿宋_GB2312" w:cs="宋体"/>
                <w:color w:val="000000"/>
                <w:lang w:eastAsia="zh-CN" w:bidi="ar"/>
              </w:rPr>
              <w:t xml:space="preserve"> </w:t>
            </w:r>
            <w:r>
              <w:rPr>
                <w:rFonts w:hint="eastAsia" w:eastAsia="仿宋_GB2312" w:cs="宋体"/>
                <w:color w:val="000000"/>
                <w:lang w:eastAsia="zh-CN" w:bidi="ar"/>
              </w:rPr>
              <w:t>风</w:t>
            </w:r>
          </w:p>
        </w:tc>
        <w:tc>
          <w:tcPr>
            <w:tcW w:w="1822"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eastAsia="仿宋_GB2312" w:cs="宋体"/>
                <w:color w:val="000000"/>
                <w:lang w:eastAsia="zh-CN"/>
              </w:rPr>
            </w:pPr>
            <w:r>
              <w:rPr>
                <w:rFonts w:hint="eastAsia" w:eastAsia="仿宋_GB2312" w:cs="宋体"/>
                <w:color w:val="000000"/>
                <w:lang w:eastAsia="zh-CN" w:bidi="ar"/>
              </w:rPr>
              <w:t>中国传媒大学新闻学院教授</w:t>
            </w:r>
          </w:p>
        </w:tc>
      </w:tr>
      <w:tr>
        <w:tblPrEx>
          <w:tblCellMar>
            <w:top w:w="0" w:type="dxa"/>
            <w:left w:w="108" w:type="dxa"/>
            <w:bottom w:w="0" w:type="dxa"/>
            <w:right w:w="108" w:type="dxa"/>
          </w:tblCellMar>
        </w:tblPrEx>
        <w:trPr>
          <w:trHeight w:val="600" w:hRule="atLeast"/>
        </w:trPr>
        <w:tc>
          <w:tcPr>
            <w:tcW w:w="40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仿宋_GB2312" w:cs="宋体"/>
                <w:b/>
                <w:bCs/>
                <w:color w:val="000000"/>
                <w:lang w:eastAsia="zh-CN"/>
              </w:rPr>
            </w:pPr>
          </w:p>
        </w:tc>
        <w:tc>
          <w:tcPr>
            <w:tcW w:w="2196"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eastAsia="仿宋_GB2312" w:cs="宋体"/>
                <w:color w:val="000000"/>
                <w:lang w:eastAsia="zh-CN"/>
              </w:rPr>
            </w:pPr>
            <w:r>
              <w:rPr>
                <w:rFonts w:hint="eastAsia" w:eastAsia="仿宋_GB2312" w:cs="宋体"/>
                <w:color w:val="000000"/>
                <w:lang w:eastAsia="zh-CN" w:bidi="ar"/>
              </w:rPr>
              <w:t>新形势下宣传思想工作的使命与任务</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eastAsia="仿宋_GB2312" w:cs="宋体"/>
                <w:color w:val="000000"/>
              </w:rPr>
            </w:pPr>
            <w:r>
              <w:rPr>
                <w:rFonts w:hint="eastAsia" w:eastAsia="仿宋_GB2312" w:cs="宋体"/>
                <w:color w:val="000000"/>
                <w:lang w:eastAsia="zh-CN" w:bidi="ar"/>
              </w:rPr>
              <w:t>郭海燕</w:t>
            </w:r>
          </w:p>
        </w:tc>
        <w:tc>
          <w:tcPr>
            <w:tcW w:w="1822"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eastAsia="仿宋_GB2312" w:cs="宋体"/>
                <w:color w:val="000000"/>
              </w:rPr>
            </w:pPr>
            <w:r>
              <w:rPr>
                <w:rFonts w:hint="eastAsia" w:eastAsia="仿宋_GB2312" w:cs="宋体"/>
                <w:color w:val="000000"/>
                <w:lang w:eastAsia="zh-CN" w:bidi="ar"/>
              </w:rPr>
              <w:t>首都师范大学教授</w:t>
            </w:r>
          </w:p>
        </w:tc>
      </w:tr>
      <w:tr>
        <w:tblPrEx>
          <w:tblCellMar>
            <w:top w:w="0" w:type="dxa"/>
            <w:left w:w="108" w:type="dxa"/>
            <w:bottom w:w="0" w:type="dxa"/>
            <w:right w:w="108" w:type="dxa"/>
          </w:tblCellMar>
        </w:tblPrEx>
        <w:trPr>
          <w:trHeight w:val="600" w:hRule="atLeast"/>
        </w:trPr>
        <w:tc>
          <w:tcPr>
            <w:tcW w:w="40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eastAsia="仿宋_GB2312" w:cs="宋体"/>
                <w:b/>
                <w:bCs/>
                <w:color w:val="000000"/>
              </w:rPr>
            </w:pPr>
            <w:r>
              <w:rPr>
                <w:rFonts w:hint="eastAsia" w:eastAsia="仿宋_GB2312" w:cs="宋体"/>
                <w:b/>
                <w:bCs/>
                <w:color w:val="000000"/>
                <w:lang w:eastAsia="zh-CN" w:bidi="ar"/>
              </w:rPr>
              <w:t>高等教育改革动态</w:t>
            </w:r>
          </w:p>
        </w:tc>
        <w:tc>
          <w:tcPr>
            <w:tcW w:w="2196"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eastAsia="仿宋_GB2312" w:cs="宋体"/>
                <w:color w:val="000000"/>
                <w:lang w:eastAsia="zh-CN"/>
              </w:rPr>
            </w:pPr>
            <w:r>
              <w:rPr>
                <w:rFonts w:hint="eastAsia" w:eastAsia="仿宋_GB2312" w:cs="宋体"/>
                <w:color w:val="000000"/>
                <w:lang w:eastAsia="zh-CN" w:bidi="ar"/>
              </w:rPr>
              <w:t>世界高等教育改革发展趋势与借鉴</w:t>
            </w:r>
          </w:p>
        </w:tc>
        <w:tc>
          <w:tcPr>
            <w:tcW w:w="57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eastAsia="仿宋_GB2312" w:cs="宋体"/>
                <w:color w:val="000000"/>
              </w:rPr>
            </w:pPr>
            <w:r>
              <w:rPr>
                <w:rFonts w:hint="eastAsia" w:eastAsia="仿宋_GB2312" w:cs="宋体"/>
                <w:color w:val="000000"/>
                <w:lang w:eastAsia="zh-CN" w:bidi="ar"/>
              </w:rPr>
              <w:t>周满生</w:t>
            </w:r>
          </w:p>
        </w:tc>
        <w:tc>
          <w:tcPr>
            <w:tcW w:w="1822"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eastAsia="仿宋_GB2312" w:cs="宋体"/>
                <w:color w:val="000000"/>
                <w:lang w:eastAsia="zh-CN"/>
              </w:rPr>
            </w:pPr>
            <w:r>
              <w:rPr>
                <w:rFonts w:hint="eastAsia" w:eastAsia="仿宋_GB2312" w:cs="宋体"/>
                <w:color w:val="000000"/>
                <w:lang w:eastAsia="zh-CN" w:bidi="ar"/>
              </w:rPr>
              <w:t>教育部教育发展研究中心专家咨询委员会副主任委员</w:t>
            </w:r>
          </w:p>
        </w:tc>
      </w:tr>
      <w:tr>
        <w:tblPrEx>
          <w:tblCellMar>
            <w:top w:w="0" w:type="dxa"/>
            <w:left w:w="108" w:type="dxa"/>
            <w:bottom w:w="0" w:type="dxa"/>
            <w:right w:w="108" w:type="dxa"/>
          </w:tblCellMar>
        </w:tblPrEx>
        <w:trPr>
          <w:trHeight w:val="600" w:hRule="atLeast"/>
        </w:trPr>
        <w:tc>
          <w:tcPr>
            <w:tcW w:w="40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仿宋_GB2312" w:cs="宋体"/>
                <w:b/>
                <w:bCs/>
                <w:color w:val="000000"/>
                <w:lang w:eastAsia="zh-CN"/>
              </w:rPr>
            </w:pPr>
          </w:p>
        </w:tc>
        <w:tc>
          <w:tcPr>
            <w:tcW w:w="2196"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eastAsia="仿宋_GB2312" w:cs="宋体"/>
                <w:color w:val="000000"/>
                <w:lang w:eastAsia="zh-CN"/>
              </w:rPr>
            </w:pPr>
            <w:r>
              <w:rPr>
                <w:rFonts w:hint="eastAsia" w:eastAsia="仿宋_GB2312" w:cs="宋体"/>
                <w:color w:val="000000"/>
                <w:lang w:eastAsia="zh-CN" w:bidi="ar"/>
              </w:rPr>
              <w:t>“逆全球化”影响下的“十四五”高等教育改革</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eastAsia="仿宋_GB2312" w:cs="宋体"/>
                <w:color w:val="000000"/>
              </w:rPr>
            </w:pPr>
            <w:r>
              <w:rPr>
                <w:rFonts w:hint="eastAsia" w:eastAsia="仿宋_GB2312" w:cs="宋体"/>
                <w:color w:val="000000"/>
                <w:lang w:eastAsia="zh-CN" w:bidi="ar"/>
              </w:rPr>
              <w:t>马陆亭</w:t>
            </w:r>
          </w:p>
        </w:tc>
        <w:tc>
          <w:tcPr>
            <w:tcW w:w="1822"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eastAsia="仿宋_GB2312" w:cs="宋体"/>
                <w:color w:val="000000"/>
                <w:lang w:eastAsia="zh-CN"/>
              </w:rPr>
            </w:pPr>
            <w:r>
              <w:rPr>
                <w:rFonts w:hint="eastAsia" w:eastAsia="仿宋_GB2312" w:cs="宋体"/>
                <w:color w:val="000000"/>
                <w:lang w:eastAsia="zh-CN" w:bidi="ar"/>
              </w:rPr>
              <w:t>教育部教育发展研究中心高教室主任</w:t>
            </w:r>
          </w:p>
        </w:tc>
      </w:tr>
      <w:tr>
        <w:tblPrEx>
          <w:tblCellMar>
            <w:top w:w="0" w:type="dxa"/>
            <w:left w:w="108" w:type="dxa"/>
            <w:bottom w:w="0" w:type="dxa"/>
            <w:right w:w="108" w:type="dxa"/>
          </w:tblCellMar>
        </w:tblPrEx>
        <w:trPr>
          <w:trHeight w:val="600" w:hRule="atLeast"/>
        </w:trPr>
        <w:tc>
          <w:tcPr>
            <w:tcW w:w="40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仿宋_GB2312" w:cs="宋体"/>
                <w:b/>
                <w:bCs/>
                <w:color w:val="000000"/>
                <w:lang w:eastAsia="zh-CN"/>
              </w:rPr>
            </w:pPr>
          </w:p>
        </w:tc>
        <w:tc>
          <w:tcPr>
            <w:tcW w:w="2196"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eastAsia="仿宋_GB2312" w:cs="宋体"/>
                <w:color w:val="000000"/>
                <w:lang w:eastAsia="zh-CN"/>
              </w:rPr>
            </w:pPr>
            <w:r>
              <w:rPr>
                <w:rFonts w:hint="eastAsia" w:eastAsia="仿宋_GB2312" w:cs="宋体"/>
                <w:color w:val="000000"/>
                <w:lang w:eastAsia="zh-CN" w:bidi="ar"/>
              </w:rPr>
              <w:t>十四五高等教育发展新形势与新政策</w:t>
            </w:r>
          </w:p>
        </w:tc>
        <w:tc>
          <w:tcPr>
            <w:tcW w:w="57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eastAsia="仿宋_GB2312" w:cs="宋体"/>
                <w:color w:val="000000"/>
              </w:rPr>
            </w:pPr>
            <w:r>
              <w:rPr>
                <w:rFonts w:hint="eastAsia" w:eastAsia="仿宋_GB2312" w:cs="宋体"/>
                <w:color w:val="000000"/>
                <w:lang w:eastAsia="zh-CN" w:bidi="ar"/>
              </w:rPr>
              <w:t>刘振天</w:t>
            </w:r>
          </w:p>
        </w:tc>
        <w:tc>
          <w:tcPr>
            <w:tcW w:w="1822"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eastAsia="仿宋_GB2312" w:cs="宋体"/>
                <w:color w:val="000000"/>
                <w:lang w:eastAsia="zh-CN"/>
              </w:rPr>
            </w:pPr>
            <w:r>
              <w:rPr>
                <w:rFonts w:hint="eastAsia" w:eastAsia="仿宋_GB2312" w:cs="宋体"/>
                <w:color w:val="000000"/>
                <w:lang w:eastAsia="zh-CN" w:bidi="ar"/>
              </w:rPr>
              <w:t>厦门大学教育研究院特聘教授</w:t>
            </w:r>
          </w:p>
        </w:tc>
      </w:tr>
      <w:tr>
        <w:tblPrEx>
          <w:tblCellMar>
            <w:top w:w="0" w:type="dxa"/>
            <w:left w:w="108" w:type="dxa"/>
            <w:bottom w:w="0" w:type="dxa"/>
            <w:right w:w="108" w:type="dxa"/>
          </w:tblCellMar>
        </w:tblPrEx>
        <w:trPr>
          <w:trHeight w:val="600" w:hRule="atLeast"/>
        </w:trPr>
        <w:tc>
          <w:tcPr>
            <w:tcW w:w="40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仿宋_GB2312" w:cs="宋体"/>
                <w:b/>
                <w:bCs/>
                <w:color w:val="000000"/>
                <w:lang w:eastAsia="zh-CN"/>
              </w:rPr>
            </w:pPr>
          </w:p>
        </w:tc>
        <w:tc>
          <w:tcPr>
            <w:tcW w:w="2196" w:type="pct"/>
            <w:tcBorders>
              <w:top w:val="single" w:color="000000" w:sz="4" w:space="0"/>
              <w:left w:val="nil"/>
              <w:bottom w:val="single" w:color="000000" w:sz="4" w:space="0"/>
              <w:right w:val="single" w:color="000000" w:sz="4" w:space="0"/>
            </w:tcBorders>
            <w:shd w:val="clear" w:color="auto" w:fill="auto"/>
            <w:vAlign w:val="center"/>
          </w:tcPr>
          <w:p>
            <w:pPr>
              <w:textAlignment w:val="center"/>
              <w:rPr>
                <w:rFonts w:eastAsia="仿宋_GB2312" w:cs="宋体"/>
                <w:color w:val="000000"/>
                <w:lang w:eastAsia="zh-CN"/>
              </w:rPr>
            </w:pPr>
            <w:r>
              <w:rPr>
                <w:rFonts w:hint="eastAsia" w:eastAsia="仿宋_GB2312" w:cs="宋体"/>
                <w:color w:val="000000"/>
                <w:lang w:eastAsia="zh-CN" w:bidi="ar"/>
              </w:rPr>
              <w:t>为“十四五”高等教育高质量发展提供根本保证</w:t>
            </w:r>
          </w:p>
        </w:tc>
        <w:tc>
          <w:tcPr>
            <w:tcW w:w="57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eastAsia="仿宋_GB2312" w:cs="宋体"/>
                <w:color w:val="000000"/>
              </w:rPr>
            </w:pPr>
            <w:r>
              <w:rPr>
                <w:rFonts w:hint="eastAsia" w:eastAsia="仿宋_GB2312" w:cs="宋体"/>
                <w:color w:val="000000"/>
                <w:lang w:eastAsia="zh-CN" w:bidi="ar"/>
              </w:rPr>
              <w:t>王定华</w:t>
            </w:r>
          </w:p>
        </w:tc>
        <w:tc>
          <w:tcPr>
            <w:tcW w:w="1822"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eastAsia="仿宋_GB2312" w:cs="宋体"/>
                <w:color w:val="000000"/>
                <w:lang w:eastAsia="zh-CN"/>
              </w:rPr>
            </w:pPr>
            <w:r>
              <w:rPr>
                <w:rFonts w:hint="eastAsia" w:eastAsia="仿宋_GB2312" w:cs="宋体"/>
                <w:color w:val="000000"/>
                <w:lang w:eastAsia="zh-CN" w:bidi="ar"/>
              </w:rPr>
              <w:t>北京外国语大学党委书记</w:t>
            </w:r>
          </w:p>
        </w:tc>
      </w:tr>
      <w:tr>
        <w:tblPrEx>
          <w:tblCellMar>
            <w:top w:w="0" w:type="dxa"/>
            <w:left w:w="108" w:type="dxa"/>
            <w:bottom w:w="0" w:type="dxa"/>
            <w:right w:w="108" w:type="dxa"/>
          </w:tblCellMar>
        </w:tblPrEx>
        <w:trPr>
          <w:trHeight w:val="600" w:hRule="atLeast"/>
        </w:trPr>
        <w:tc>
          <w:tcPr>
            <w:tcW w:w="40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eastAsia="仿宋_GB2312" w:cs="宋体"/>
                <w:b/>
                <w:bCs/>
                <w:color w:val="000000"/>
                <w:lang w:eastAsia="zh-CN"/>
              </w:rPr>
            </w:pPr>
            <w:r>
              <w:rPr>
                <w:rFonts w:hint="eastAsia" w:eastAsia="仿宋_GB2312" w:cs="宋体"/>
                <w:b/>
                <w:bCs/>
                <w:color w:val="000000"/>
                <w:lang w:eastAsia="zh-CN" w:bidi="ar"/>
              </w:rPr>
              <w:t>社会主义核心价值观培育与践行</w:t>
            </w:r>
          </w:p>
        </w:tc>
        <w:tc>
          <w:tcPr>
            <w:tcW w:w="21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textAlignment w:val="center"/>
              <w:rPr>
                <w:rFonts w:eastAsia="仿宋_GB2312" w:cs="宋体"/>
                <w:color w:val="000000"/>
                <w:lang w:eastAsia="zh-CN"/>
              </w:rPr>
            </w:pPr>
            <w:r>
              <w:rPr>
                <w:rFonts w:hint="eastAsia" w:eastAsia="仿宋_GB2312" w:cs="宋体"/>
                <w:color w:val="000000"/>
                <w:lang w:eastAsia="zh-CN" w:bidi="ar"/>
              </w:rPr>
              <w:t>中华文化自信与高校立德树人</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eastAsia="仿宋_GB2312" w:cs="宋体"/>
                <w:color w:val="000000"/>
              </w:rPr>
            </w:pPr>
            <w:r>
              <w:rPr>
                <w:rFonts w:hint="eastAsia" w:eastAsia="仿宋_GB2312" w:cs="宋体"/>
                <w:color w:val="000000"/>
                <w:lang w:eastAsia="zh-CN" w:bidi="ar"/>
              </w:rPr>
              <w:t>王光彦</w:t>
            </w:r>
          </w:p>
        </w:tc>
        <w:tc>
          <w:tcPr>
            <w:tcW w:w="1822"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eastAsia="仿宋_GB2312" w:cs="宋体"/>
                <w:color w:val="000000"/>
                <w:lang w:eastAsia="zh-CN"/>
              </w:rPr>
            </w:pPr>
            <w:r>
              <w:rPr>
                <w:rFonts w:hint="eastAsia" w:eastAsia="仿宋_GB2312" w:cs="宋体"/>
                <w:color w:val="000000"/>
                <w:lang w:eastAsia="zh-CN" w:bidi="ar"/>
              </w:rPr>
              <w:t>教育部思想政治工作司副司长</w:t>
            </w:r>
          </w:p>
        </w:tc>
      </w:tr>
      <w:tr>
        <w:tblPrEx>
          <w:tblCellMar>
            <w:top w:w="0" w:type="dxa"/>
            <w:left w:w="108" w:type="dxa"/>
            <w:bottom w:w="0" w:type="dxa"/>
            <w:right w:w="108" w:type="dxa"/>
          </w:tblCellMar>
        </w:tblPrEx>
        <w:trPr>
          <w:trHeight w:val="600" w:hRule="atLeast"/>
        </w:trPr>
        <w:tc>
          <w:tcPr>
            <w:tcW w:w="40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仿宋_GB2312" w:cs="宋体"/>
                <w:b/>
                <w:bCs/>
                <w:color w:val="000000"/>
                <w:lang w:eastAsia="zh-CN"/>
              </w:rPr>
            </w:pPr>
          </w:p>
        </w:tc>
        <w:tc>
          <w:tcPr>
            <w:tcW w:w="21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textAlignment w:val="center"/>
              <w:rPr>
                <w:rFonts w:eastAsia="仿宋_GB2312" w:cs="宋体"/>
                <w:color w:val="000000"/>
                <w:lang w:eastAsia="zh-CN"/>
              </w:rPr>
            </w:pPr>
            <w:r>
              <w:rPr>
                <w:rFonts w:hint="eastAsia" w:eastAsia="仿宋_GB2312" w:cs="宋体"/>
                <w:color w:val="000000"/>
                <w:lang w:eastAsia="zh-CN" w:bidi="ar"/>
              </w:rPr>
              <w:t>文化自信与社会主义核心价值观建设</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eastAsia="仿宋_GB2312" w:cs="宋体"/>
                <w:color w:val="000000"/>
              </w:rPr>
            </w:pPr>
            <w:r>
              <w:rPr>
                <w:rFonts w:hint="eastAsia" w:eastAsia="仿宋_GB2312" w:cs="宋体"/>
                <w:color w:val="000000"/>
                <w:lang w:eastAsia="zh-CN" w:bidi="ar"/>
              </w:rPr>
              <w:t xml:space="preserve">张 </w:t>
            </w:r>
            <w:r>
              <w:rPr>
                <w:rFonts w:eastAsia="仿宋_GB2312" w:cs="宋体"/>
                <w:color w:val="000000"/>
                <w:lang w:eastAsia="zh-CN" w:bidi="ar"/>
              </w:rPr>
              <w:t xml:space="preserve"> </w:t>
            </w:r>
            <w:r>
              <w:rPr>
                <w:rFonts w:hint="eastAsia" w:eastAsia="仿宋_GB2312" w:cs="宋体"/>
                <w:color w:val="000000"/>
                <w:lang w:eastAsia="zh-CN" w:bidi="ar"/>
              </w:rPr>
              <w:t>军</w:t>
            </w:r>
          </w:p>
        </w:tc>
        <w:tc>
          <w:tcPr>
            <w:tcW w:w="1822"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eastAsia="仿宋_GB2312" w:cs="宋体"/>
                <w:color w:val="000000"/>
                <w:lang w:eastAsia="zh-CN"/>
              </w:rPr>
            </w:pPr>
            <w:r>
              <w:rPr>
                <w:rFonts w:hint="eastAsia" w:eastAsia="仿宋_GB2312" w:cs="宋体"/>
                <w:color w:val="000000"/>
                <w:lang w:eastAsia="zh-CN" w:bidi="ar"/>
              </w:rPr>
              <w:t>中共中央党校（国家行政学院）文史教研部副主任</w:t>
            </w:r>
          </w:p>
        </w:tc>
      </w:tr>
      <w:tr>
        <w:tblPrEx>
          <w:tblCellMar>
            <w:top w:w="0" w:type="dxa"/>
            <w:left w:w="108" w:type="dxa"/>
            <w:bottom w:w="0" w:type="dxa"/>
            <w:right w:w="108" w:type="dxa"/>
          </w:tblCellMar>
        </w:tblPrEx>
        <w:trPr>
          <w:trHeight w:val="600" w:hRule="atLeast"/>
        </w:trPr>
        <w:tc>
          <w:tcPr>
            <w:tcW w:w="40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仿宋_GB2312" w:cs="宋体"/>
                <w:b/>
                <w:bCs/>
                <w:color w:val="000000"/>
                <w:lang w:eastAsia="zh-CN"/>
              </w:rPr>
            </w:pPr>
          </w:p>
        </w:tc>
        <w:tc>
          <w:tcPr>
            <w:tcW w:w="21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textAlignment w:val="center"/>
              <w:rPr>
                <w:rFonts w:eastAsia="仿宋_GB2312" w:cs="宋体"/>
                <w:color w:val="000000"/>
              </w:rPr>
            </w:pPr>
            <w:r>
              <w:rPr>
                <w:rFonts w:hint="eastAsia" w:eastAsia="仿宋_GB2312" w:cs="宋体"/>
                <w:color w:val="000000"/>
                <w:lang w:eastAsia="zh-CN" w:bidi="ar"/>
              </w:rPr>
              <w:t xml:space="preserve">社会主义核心价值观 </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eastAsia="仿宋_GB2312" w:cs="宋体"/>
                <w:color w:val="000000"/>
              </w:rPr>
            </w:pPr>
            <w:r>
              <w:rPr>
                <w:rFonts w:hint="eastAsia" w:eastAsia="仿宋_GB2312" w:cs="宋体"/>
                <w:color w:val="000000"/>
                <w:lang w:eastAsia="zh-CN" w:bidi="ar"/>
              </w:rPr>
              <w:t xml:space="preserve">张 </w:t>
            </w:r>
            <w:r>
              <w:rPr>
                <w:rFonts w:eastAsia="仿宋_GB2312" w:cs="宋体"/>
                <w:color w:val="000000"/>
                <w:lang w:eastAsia="zh-CN" w:bidi="ar"/>
              </w:rPr>
              <w:t xml:space="preserve"> </w:t>
            </w:r>
            <w:r>
              <w:rPr>
                <w:rFonts w:hint="eastAsia" w:eastAsia="仿宋_GB2312" w:cs="宋体"/>
                <w:color w:val="000000"/>
                <w:lang w:eastAsia="zh-CN" w:bidi="ar"/>
              </w:rPr>
              <w:t>智</w:t>
            </w:r>
          </w:p>
        </w:tc>
        <w:tc>
          <w:tcPr>
            <w:tcW w:w="1822"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eastAsia="仿宋_GB2312" w:cs="宋体"/>
                <w:color w:val="000000"/>
                <w:lang w:eastAsia="zh-CN"/>
              </w:rPr>
            </w:pPr>
            <w:r>
              <w:rPr>
                <w:rFonts w:hint="eastAsia" w:eastAsia="仿宋_GB2312" w:cs="宋体"/>
                <w:color w:val="000000"/>
                <w:lang w:eastAsia="zh-CN" w:bidi="ar"/>
              </w:rPr>
              <w:t>中国人民大学马克思主义学院教授</w:t>
            </w:r>
          </w:p>
        </w:tc>
      </w:tr>
      <w:tr>
        <w:tblPrEx>
          <w:tblCellMar>
            <w:top w:w="0" w:type="dxa"/>
            <w:left w:w="108" w:type="dxa"/>
            <w:bottom w:w="0" w:type="dxa"/>
            <w:right w:w="108" w:type="dxa"/>
          </w:tblCellMar>
        </w:tblPrEx>
        <w:trPr>
          <w:trHeight w:val="600" w:hRule="atLeast"/>
        </w:trPr>
        <w:tc>
          <w:tcPr>
            <w:tcW w:w="40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仿宋_GB2312" w:cs="宋体"/>
                <w:b/>
                <w:bCs/>
                <w:color w:val="000000"/>
                <w:lang w:eastAsia="zh-CN"/>
              </w:rPr>
            </w:pPr>
          </w:p>
        </w:tc>
        <w:tc>
          <w:tcPr>
            <w:tcW w:w="21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textAlignment w:val="center"/>
              <w:rPr>
                <w:rFonts w:eastAsia="仿宋_GB2312" w:cs="宋体"/>
                <w:color w:val="000000"/>
                <w:lang w:eastAsia="zh-CN"/>
              </w:rPr>
            </w:pPr>
            <w:r>
              <w:rPr>
                <w:rFonts w:hint="eastAsia" w:eastAsia="仿宋_GB2312" w:cs="宋体"/>
                <w:color w:val="000000"/>
                <w:lang w:eastAsia="zh-CN" w:bidi="ar"/>
              </w:rPr>
              <w:t>从儒家文化中汲取文化自信的力量</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eastAsia="仿宋_GB2312" w:cs="宋体"/>
                <w:color w:val="000000"/>
              </w:rPr>
            </w:pPr>
            <w:r>
              <w:rPr>
                <w:rFonts w:hint="eastAsia" w:eastAsia="仿宋_GB2312" w:cs="宋体"/>
                <w:color w:val="000000"/>
                <w:lang w:eastAsia="zh-CN" w:bidi="ar"/>
              </w:rPr>
              <w:t xml:space="preserve">方 </w:t>
            </w:r>
            <w:r>
              <w:rPr>
                <w:rFonts w:eastAsia="仿宋_GB2312" w:cs="宋体"/>
                <w:color w:val="000000"/>
                <w:lang w:eastAsia="zh-CN" w:bidi="ar"/>
              </w:rPr>
              <w:t xml:space="preserve"> </w:t>
            </w:r>
            <w:r>
              <w:rPr>
                <w:rFonts w:hint="eastAsia" w:eastAsia="仿宋_GB2312" w:cs="宋体"/>
                <w:color w:val="000000"/>
                <w:lang w:eastAsia="zh-CN" w:bidi="ar"/>
              </w:rPr>
              <w:t>铭</w:t>
            </w:r>
          </w:p>
        </w:tc>
        <w:tc>
          <w:tcPr>
            <w:tcW w:w="1822"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eastAsia="仿宋_GB2312" w:cs="宋体"/>
                <w:color w:val="000000"/>
              </w:rPr>
            </w:pPr>
            <w:r>
              <w:rPr>
                <w:rFonts w:hint="eastAsia" w:eastAsia="仿宋_GB2312" w:cs="宋体"/>
                <w:color w:val="000000"/>
                <w:lang w:eastAsia="zh-CN" w:bidi="ar"/>
              </w:rPr>
              <w:t>北京语言大学教授</w:t>
            </w:r>
          </w:p>
        </w:tc>
      </w:tr>
      <w:tr>
        <w:tblPrEx>
          <w:tblCellMar>
            <w:top w:w="0" w:type="dxa"/>
            <w:left w:w="108" w:type="dxa"/>
            <w:bottom w:w="0" w:type="dxa"/>
            <w:right w:w="108" w:type="dxa"/>
          </w:tblCellMar>
        </w:tblPrEx>
        <w:trPr>
          <w:trHeight w:val="600" w:hRule="atLeast"/>
        </w:trPr>
        <w:tc>
          <w:tcPr>
            <w:tcW w:w="406" w:type="pct"/>
            <w:vMerge w:val="restart"/>
            <w:tcBorders>
              <w:top w:val="single" w:color="000000" w:sz="4" w:space="0"/>
              <w:left w:val="single" w:color="000000" w:sz="4" w:space="0"/>
              <w:bottom w:val="nil"/>
              <w:right w:val="single" w:color="000000" w:sz="4" w:space="0"/>
            </w:tcBorders>
            <w:shd w:val="clear" w:color="auto" w:fill="auto"/>
            <w:vAlign w:val="center"/>
          </w:tcPr>
          <w:p>
            <w:pPr>
              <w:jc w:val="center"/>
              <w:textAlignment w:val="center"/>
              <w:rPr>
                <w:rFonts w:eastAsia="仿宋_GB2312" w:cs="宋体"/>
                <w:b/>
                <w:bCs/>
                <w:color w:val="000000"/>
              </w:rPr>
            </w:pPr>
            <w:r>
              <w:rPr>
                <w:rFonts w:hint="eastAsia" w:eastAsia="仿宋_GB2312" w:cs="宋体"/>
                <w:b/>
                <w:bCs/>
                <w:color w:val="000000"/>
                <w:lang w:eastAsia="zh-CN" w:bidi="ar"/>
              </w:rPr>
              <w:t>舆情应对与应急管理</w:t>
            </w:r>
          </w:p>
        </w:tc>
        <w:tc>
          <w:tcPr>
            <w:tcW w:w="2196"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eastAsia="仿宋_GB2312" w:cs="宋体"/>
                <w:color w:val="000000"/>
                <w:lang w:eastAsia="zh-CN"/>
              </w:rPr>
            </w:pPr>
            <w:r>
              <w:rPr>
                <w:rFonts w:hint="eastAsia" w:eastAsia="仿宋_GB2312" w:cs="宋体"/>
                <w:color w:val="000000"/>
                <w:lang w:eastAsia="zh-CN" w:bidi="ar"/>
              </w:rPr>
              <w:t>突发事件应对策略与方法</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eastAsia="仿宋_GB2312" w:cs="宋体"/>
                <w:color w:val="000000"/>
              </w:rPr>
            </w:pPr>
            <w:r>
              <w:rPr>
                <w:rFonts w:hint="eastAsia" w:eastAsia="仿宋_GB2312" w:cs="宋体"/>
                <w:color w:val="000000"/>
                <w:lang w:eastAsia="zh-CN" w:bidi="ar"/>
              </w:rPr>
              <w:t>游志斌</w:t>
            </w:r>
          </w:p>
        </w:tc>
        <w:tc>
          <w:tcPr>
            <w:tcW w:w="1822"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eastAsia="仿宋_GB2312" w:cs="宋体"/>
                <w:color w:val="000000"/>
                <w:lang w:eastAsia="zh-CN"/>
              </w:rPr>
            </w:pPr>
            <w:r>
              <w:rPr>
                <w:rFonts w:hint="eastAsia" w:eastAsia="仿宋_GB2312" w:cs="宋体"/>
                <w:color w:val="000000"/>
                <w:lang w:eastAsia="zh-CN" w:bidi="ar"/>
              </w:rPr>
              <w:t>中共中央党校（国家行政学院）应急管理培训中心（中欧应急管理学院）教授</w:t>
            </w:r>
          </w:p>
        </w:tc>
      </w:tr>
      <w:tr>
        <w:tblPrEx>
          <w:tblCellMar>
            <w:top w:w="0" w:type="dxa"/>
            <w:left w:w="108" w:type="dxa"/>
            <w:bottom w:w="0" w:type="dxa"/>
            <w:right w:w="108" w:type="dxa"/>
          </w:tblCellMar>
        </w:tblPrEx>
        <w:trPr>
          <w:trHeight w:val="600" w:hRule="atLeast"/>
        </w:trPr>
        <w:tc>
          <w:tcPr>
            <w:tcW w:w="406" w:type="pct"/>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eastAsia="仿宋_GB2312" w:cs="宋体"/>
                <w:b/>
                <w:bCs/>
                <w:color w:val="000000"/>
                <w:lang w:eastAsia="zh-CN"/>
              </w:rPr>
            </w:pPr>
          </w:p>
        </w:tc>
        <w:tc>
          <w:tcPr>
            <w:tcW w:w="2196"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eastAsia="仿宋_GB2312" w:cs="宋体"/>
                <w:color w:val="000000"/>
                <w:lang w:eastAsia="zh-CN"/>
              </w:rPr>
            </w:pPr>
            <w:r>
              <w:rPr>
                <w:rFonts w:hint="eastAsia" w:eastAsia="仿宋_GB2312" w:cs="宋体"/>
                <w:color w:val="000000"/>
                <w:lang w:eastAsia="zh-CN" w:bidi="ar"/>
              </w:rPr>
              <w:t xml:space="preserve">重大突发事件的舆论引导 </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eastAsia="仿宋_GB2312" w:cs="宋体"/>
                <w:color w:val="000000"/>
              </w:rPr>
            </w:pPr>
            <w:r>
              <w:rPr>
                <w:rFonts w:hint="eastAsia" w:eastAsia="仿宋_GB2312" w:cs="宋体"/>
                <w:color w:val="000000"/>
                <w:lang w:eastAsia="zh-CN" w:bidi="ar"/>
              </w:rPr>
              <w:t>王彩平</w:t>
            </w:r>
          </w:p>
        </w:tc>
        <w:tc>
          <w:tcPr>
            <w:tcW w:w="1822"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eastAsia="仿宋_GB2312" w:cs="宋体"/>
                <w:color w:val="000000"/>
                <w:lang w:eastAsia="zh-CN"/>
              </w:rPr>
            </w:pPr>
            <w:r>
              <w:rPr>
                <w:rFonts w:hint="eastAsia" w:eastAsia="仿宋_GB2312" w:cs="宋体"/>
                <w:color w:val="000000"/>
                <w:lang w:eastAsia="zh-CN" w:bidi="ar"/>
              </w:rPr>
              <w:t>中共中央党校（国家行政学院）应急管理培训中心副教授</w:t>
            </w:r>
          </w:p>
        </w:tc>
      </w:tr>
      <w:tr>
        <w:tblPrEx>
          <w:tblCellMar>
            <w:top w:w="0" w:type="dxa"/>
            <w:left w:w="108" w:type="dxa"/>
            <w:bottom w:w="0" w:type="dxa"/>
            <w:right w:w="108" w:type="dxa"/>
          </w:tblCellMar>
        </w:tblPrEx>
        <w:trPr>
          <w:trHeight w:val="600" w:hRule="atLeast"/>
        </w:trPr>
        <w:tc>
          <w:tcPr>
            <w:tcW w:w="406" w:type="pct"/>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eastAsia="仿宋_GB2312" w:cs="宋体"/>
                <w:b/>
                <w:bCs/>
                <w:color w:val="000000"/>
                <w:lang w:eastAsia="zh-CN"/>
              </w:rPr>
            </w:pPr>
          </w:p>
        </w:tc>
        <w:tc>
          <w:tcPr>
            <w:tcW w:w="219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textAlignment w:val="center"/>
              <w:rPr>
                <w:rFonts w:eastAsia="仿宋_GB2312" w:cs="宋体"/>
                <w:color w:val="000000"/>
                <w:lang w:eastAsia="zh-CN"/>
              </w:rPr>
            </w:pPr>
            <w:r>
              <w:rPr>
                <w:rFonts w:hint="eastAsia" w:eastAsia="仿宋_GB2312" w:cs="宋体"/>
                <w:color w:val="000000"/>
                <w:lang w:eastAsia="zh-CN" w:bidi="ar"/>
              </w:rPr>
              <w:t>网络文章的敏感内容规避和网络舆情防范</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eastAsia="仿宋_GB2312" w:cs="宋体"/>
                <w:color w:val="000000"/>
              </w:rPr>
            </w:pPr>
            <w:r>
              <w:rPr>
                <w:rFonts w:hint="eastAsia" w:eastAsia="仿宋_GB2312" w:cs="宋体"/>
                <w:color w:val="000000"/>
                <w:lang w:eastAsia="zh-CN" w:bidi="ar"/>
              </w:rPr>
              <w:t xml:space="preserve">刘 </w:t>
            </w:r>
            <w:r>
              <w:rPr>
                <w:rFonts w:eastAsia="仿宋_GB2312" w:cs="宋体"/>
                <w:color w:val="000000"/>
                <w:lang w:eastAsia="zh-CN" w:bidi="ar"/>
              </w:rPr>
              <w:t xml:space="preserve"> </w:t>
            </w:r>
            <w:r>
              <w:rPr>
                <w:rFonts w:hint="eastAsia" w:eastAsia="仿宋_GB2312" w:cs="宋体"/>
                <w:color w:val="000000"/>
                <w:lang w:eastAsia="zh-CN" w:bidi="ar"/>
              </w:rPr>
              <w:t>俊</w:t>
            </w:r>
          </w:p>
        </w:tc>
        <w:tc>
          <w:tcPr>
            <w:tcW w:w="1822"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eastAsia="仿宋_GB2312" w:cs="宋体"/>
                <w:color w:val="000000"/>
                <w:lang w:eastAsia="zh-CN"/>
              </w:rPr>
            </w:pPr>
            <w:r>
              <w:rPr>
                <w:rFonts w:hint="eastAsia" w:eastAsia="仿宋_GB2312" w:cs="宋体"/>
                <w:color w:val="000000"/>
                <w:lang w:eastAsia="zh-CN" w:bidi="ar"/>
              </w:rPr>
              <w:t>中国传媒大学学报《现代传播》编辑部主任</w:t>
            </w:r>
          </w:p>
        </w:tc>
      </w:tr>
      <w:tr>
        <w:tblPrEx>
          <w:tblCellMar>
            <w:top w:w="0" w:type="dxa"/>
            <w:left w:w="108" w:type="dxa"/>
            <w:bottom w:w="0" w:type="dxa"/>
            <w:right w:w="108" w:type="dxa"/>
          </w:tblCellMar>
        </w:tblPrEx>
        <w:trPr>
          <w:trHeight w:val="600" w:hRule="atLeast"/>
        </w:trPr>
        <w:tc>
          <w:tcPr>
            <w:tcW w:w="406" w:type="pct"/>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eastAsia="仿宋_GB2312" w:cs="宋体"/>
                <w:b/>
                <w:bCs/>
                <w:color w:val="000000"/>
                <w:lang w:eastAsia="zh-CN"/>
              </w:rPr>
            </w:pPr>
          </w:p>
        </w:tc>
        <w:tc>
          <w:tcPr>
            <w:tcW w:w="2196"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eastAsia="仿宋_GB2312" w:cs="宋体"/>
                <w:color w:val="000000"/>
                <w:lang w:eastAsia="zh-CN"/>
              </w:rPr>
            </w:pPr>
            <w:r>
              <w:rPr>
                <w:rFonts w:hint="eastAsia" w:eastAsia="仿宋_GB2312" w:cs="宋体"/>
                <w:color w:val="000000"/>
                <w:lang w:eastAsia="zh-CN" w:bidi="ar"/>
              </w:rPr>
              <w:t>网络时代危机管理与突发事件处置</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eastAsia="仿宋_GB2312" w:cs="宋体"/>
                <w:color w:val="000000"/>
              </w:rPr>
            </w:pPr>
            <w:r>
              <w:rPr>
                <w:rFonts w:hint="eastAsia" w:eastAsia="仿宋_GB2312" w:cs="宋体"/>
                <w:color w:val="000000"/>
                <w:lang w:eastAsia="zh-CN" w:bidi="ar"/>
              </w:rPr>
              <w:t xml:space="preserve">续 </w:t>
            </w:r>
            <w:r>
              <w:rPr>
                <w:rFonts w:eastAsia="仿宋_GB2312" w:cs="宋体"/>
                <w:color w:val="000000"/>
                <w:lang w:eastAsia="zh-CN" w:bidi="ar"/>
              </w:rPr>
              <w:t xml:space="preserve"> </w:t>
            </w:r>
            <w:r>
              <w:rPr>
                <w:rFonts w:hint="eastAsia" w:eastAsia="仿宋_GB2312" w:cs="宋体"/>
                <w:color w:val="000000"/>
                <w:lang w:eastAsia="zh-CN" w:bidi="ar"/>
              </w:rPr>
              <w:t>梅</w:t>
            </w:r>
          </w:p>
        </w:tc>
        <w:tc>
          <w:tcPr>
            <w:tcW w:w="1822"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eastAsia="仿宋_GB2312" w:cs="宋体"/>
                <w:color w:val="000000"/>
              </w:rPr>
            </w:pPr>
            <w:r>
              <w:rPr>
                <w:rFonts w:hint="eastAsia" w:eastAsia="仿宋_GB2312" w:cs="宋体"/>
                <w:color w:val="000000"/>
                <w:lang w:eastAsia="zh-CN" w:bidi="ar"/>
              </w:rPr>
              <w:t>办公厅一级巡视员</w:t>
            </w:r>
          </w:p>
        </w:tc>
      </w:tr>
      <w:tr>
        <w:tblPrEx>
          <w:tblCellMar>
            <w:top w:w="0" w:type="dxa"/>
            <w:left w:w="108" w:type="dxa"/>
            <w:bottom w:w="0" w:type="dxa"/>
            <w:right w:w="108" w:type="dxa"/>
          </w:tblCellMar>
        </w:tblPrEx>
        <w:trPr>
          <w:trHeight w:val="600" w:hRule="atLeast"/>
        </w:trPr>
        <w:tc>
          <w:tcPr>
            <w:tcW w:w="406" w:type="pct"/>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eastAsia="仿宋_GB2312" w:cs="宋体"/>
                <w:b/>
                <w:bCs/>
                <w:color w:val="000000"/>
              </w:rPr>
            </w:pPr>
          </w:p>
        </w:tc>
        <w:tc>
          <w:tcPr>
            <w:tcW w:w="2196"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eastAsia="仿宋_GB2312" w:cs="宋体"/>
                <w:color w:val="000000"/>
                <w:lang w:eastAsia="zh-CN"/>
              </w:rPr>
            </w:pPr>
            <w:r>
              <w:rPr>
                <w:rFonts w:hint="eastAsia" w:eastAsia="仿宋_GB2312" w:cs="宋体"/>
                <w:color w:val="000000"/>
                <w:lang w:eastAsia="zh-CN" w:bidi="ar"/>
              </w:rPr>
              <w:t>如何应对传染病类突发事件</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eastAsia="仿宋_GB2312" w:cs="宋体"/>
                <w:color w:val="000000"/>
              </w:rPr>
            </w:pPr>
            <w:r>
              <w:rPr>
                <w:rFonts w:hint="eastAsia" w:eastAsia="仿宋_GB2312" w:cs="宋体"/>
                <w:color w:val="000000"/>
                <w:lang w:eastAsia="zh-CN" w:bidi="ar"/>
              </w:rPr>
              <w:t>张彦平</w:t>
            </w:r>
          </w:p>
        </w:tc>
        <w:tc>
          <w:tcPr>
            <w:tcW w:w="1822"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eastAsia="仿宋_GB2312" w:cs="宋体"/>
                <w:color w:val="000000"/>
                <w:lang w:eastAsia="zh-CN"/>
              </w:rPr>
            </w:pPr>
            <w:r>
              <w:rPr>
                <w:rFonts w:hint="eastAsia" w:eastAsia="仿宋_GB2312" w:cs="宋体"/>
                <w:color w:val="000000"/>
                <w:lang w:eastAsia="zh-CN" w:bidi="ar"/>
              </w:rPr>
              <w:t>中国疾病预防控制中心卫生应急中心副主任</w:t>
            </w:r>
          </w:p>
        </w:tc>
      </w:tr>
      <w:tr>
        <w:tblPrEx>
          <w:tblCellMar>
            <w:top w:w="0" w:type="dxa"/>
            <w:left w:w="108" w:type="dxa"/>
            <w:bottom w:w="0" w:type="dxa"/>
            <w:right w:w="108" w:type="dxa"/>
          </w:tblCellMar>
        </w:tblPrEx>
        <w:trPr>
          <w:trHeight w:val="600" w:hRule="atLeast"/>
        </w:trPr>
        <w:tc>
          <w:tcPr>
            <w:tcW w:w="406" w:type="pct"/>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eastAsia="仿宋_GB2312" w:cs="宋体"/>
                <w:b/>
                <w:bCs/>
                <w:color w:val="000000"/>
                <w:lang w:eastAsia="zh-CN"/>
              </w:rPr>
            </w:pPr>
          </w:p>
        </w:tc>
        <w:tc>
          <w:tcPr>
            <w:tcW w:w="2196"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eastAsia="仿宋_GB2312" w:cs="宋体"/>
                <w:color w:val="000000"/>
                <w:lang w:eastAsia="zh-CN"/>
              </w:rPr>
            </w:pPr>
            <w:r>
              <w:rPr>
                <w:rFonts w:hint="eastAsia" w:eastAsia="仿宋_GB2312" w:cs="宋体"/>
                <w:color w:val="000000"/>
                <w:lang w:eastAsia="zh-CN" w:bidi="ar"/>
              </w:rPr>
              <w:t>校园安全法律风险防范与突发事件处理</w:t>
            </w: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eastAsia="仿宋_GB2312" w:cs="宋体"/>
                <w:color w:val="000000"/>
              </w:rPr>
            </w:pPr>
            <w:r>
              <w:rPr>
                <w:rFonts w:hint="eastAsia" w:eastAsia="仿宋_GB2312" w:cs="宋体"/>
                <w:color w:val="000000"/>
                <w:lang w:eastAsia="zh-CN" w:bidi="ar"/>
              </w:rPr>
              <w:t xml:space="preserve"> 吴寿东</w:t>
            </w:r>
          </w:p>
        </w:tc>
        <w:tc>
          <w:tcPr>
            <w:tcW w:w="1822"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eastAsia="仿宋_GB2312" w:cs="宋体"/>
                <w:color w:val="000000"/>
                <w:lang w:eastAsia="zh-CN"/>
              </w:rPr>
            </w:pPr>
            <w:r>
              <w:rPr>
                <w:rFonts w:hint="eastAsia" w:eastAsia="仿宋_GB2312" w:cs="宋体"/>
                <w:color w:val="000000"/>
                <w:lang w:eastAsia="zh-CN" w:bidi="ar"/>
              </w:rPr>
              <w:t>东北师范大学政法学院副教授</w:t>
            </w:r>
          </w:p>
        </w:tc>
      </w:tr>
      <w:tr>
        <w:tblPrEx>
          <w:tblCellMar>
            <w:top w:w="0" w:type="dxa"/>
            <w:left w:w="108" w:type="dxa"/>
            <w:bottom w:w="0" w:type="dxa"/>
            <w:right w:w="108" w:type="dxa"/>
          </w:tblCellMar>
        </w:tblPrEx>
        <w:trPr>
          <w:trHeight w:val="600" w:hRule="atLeast"/>
        </w:trPr>
        <w:tc>
          <w:tcPr>
            <w:tcW w:w="40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eastAsia="仿宋_GB2312" w:cs="宋体"/>
                <w:b/>
                <w:bCs/>
                <w:color w:val="000000"/>
              </w:rPr>
            </w:pPr>
            <w:r>
              <w:rPr>
                <w:rFonts w:hint="eastAsia" w:eastAsia="仿宋_GB2312" w:cs="宋体"/>
                <w:b/>
                <w:bCs/>
                <w:color w:val="000000"/>
                <w:lang w:eastAsia="zh-CN" w:bidi="ar"/>
              </w:rPr>
              <w:t>校园文化建设</w:t>
            </w:r>
          </w:p>
        </w:tc>
        <w:tc>
          <w:tcPr>
            <w:tcW w:w="2196"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eastAsia="仿宋_GB2312" w:cs="宋体"/>
                <w:color w:val="000000"/>
                <w:lang w:eastAsia="zh-CN"/>
              </w:rPr>
            </w:pPr>
            <w:r>
              <w:rPr>
                <w:rFonts w:hint="eastAsia" w:eastAsia="仿宋_GB2312" w:cs="宋体"/>
                <w:color w:val="000000"/>
                <w:lang w:eastAsia="zh-CN" w:bidi="ar"/>
              </w:rPr>
              <w:t>社会主义核心价值观融入高校校园文化建设的方法与途径</w:t>
            </w:r>
          </w:p>
        </w:tc>
        <w:tc>
          <w:tcPr>
            <w:tcW w:w="57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eastAsia="仿宋_GB2312" w:cs="宋体"/>
                <w:color w:val="000000"/>
              </w:rPr>
            </w:pPr>
            <w:r>
              <w:rPr>
                <w:rFonts w:hint="eastAsia" w:eastAsia="仿宋_GB2312" w:cs="宋体"/>
                <w:color w:val="000000"/>
                <w:lang w:eastAsia="zh-CN" w:bidi="ar"/>
              </w:rPr>
              <w:t xml:space="preserve">邓 </w:t>
            </w:r>
            <w:r>
              <w:rPr>
                <w:rFonts w:eastAsia="仿宋_GB2312" w:cs="宋体"/>
                <w:color w:val="000000"/>
                <w:lang w:eastAsia="zh-CN" w:bidi="ar"/>
              </w:rPr>
              <w:t xml:space="preserve"> </w:t>
            </w:r>
            <w:r>
              <w:rPr>
                <w:rFonts w:hint="eastAsia" w:eastAsia="仿宋_GB2312" w:cs="宋体"/>
                <w:color w:val="000000"/>
                <w:lang w:eastAsia="zh-CN" w:bidi="ar"/>
              </w:rPr>
              <w:t>斌</w:t>
            </w:r>
          </w:p>
        </w:tc>
        <w:tc>
          <w:tcPr>
            <w:tcW w:w="1822"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eastAsia="仿宋_GB2312" w:cs="宋体"/>
                <w:color w:val="000000"/>
                <w:lang w:eastAsia="zh-CN"/>
              </w:rPr>
            </w:pPr>
            <w:r>
              <w:rPr>
                <w:rFonts w:hint="eastAsia" w:eastAsia="仿宋_GB2312" w:cs="宋体"/>
                <w:color w:val="000000"/>
                <w:lang w:eastAsia="zh-CN" w:bidi="ar"/>
              </w:rPr>
              <w:t>西南政法大学马克思主义学院院长</w:t>
            </w:r>
          </w:p>
        </w:tc>
      </w:tr>
      <w:tr>
        <w:tblPrEx>
          <w:tblCellMar>
            <w:top w:w="0" w:type="dxa"/>
            <w:left w:w="108" w:type="dxa"/>
            <w:bottom w:w="0" w:type="dxa"/>
            <w:right w:w="108" w:type="dxa"/>
          </w:tblCellMar>
        </w:tblPrEx>
        <w:trPr>
          <w:trHeight w:val="600" w:hRule="atLeast"/>
        </w:trPr>
        <w:tc>
          <w:tcPr>
            <w:tcW w:w="40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仿宋_GB2312" w:cs="宋体"/>
                <w:b/>
                <w:bCs/>
                <w:color w:val="000000"/>
                <w:lang w:eastAsia="zh-CN"/>
              </w:rPr>
            </w:pPr>
          </w:p>
        </w:tc>
        <w:tc>
          <w:tcPr>
            <w:tcW w:w="2196"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eastAsia="仿宋_GB2312" w:cs="宋体"/>
                <w:color w:val="000000"/>
                <w:lang w:eastAsia="zh-CN"/>
              </w:rPr>
            </w:pPr>
            <w:r>
              <w:rPr>
                <w:rFonts w:hint="eastAsia" w:eastAsia="仿宋_GB2312" w:cs="宋体"/>
                <w:color w:val="000000"/>
                <w:lang w:eastAsia="zh-CN" w:bidi="ar"/>
              </w:rPr>
              <w:t>文化育人和中职校园文化的构建</w:t>
            </w:r>
          </w:p>
        </w:tc>
        <w:tc>
          <w:tcPr>
            <w:tcW w:w="57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eastAsia="仿宋_GB2312" w:cs="宋体"/>
                <w:color w:val="000000"/>
              </w:rPr>
            </w:pPr>
            <w:r>
              <w:rPr>
                <w:rFonts w:hint="eastAsia" w:eastAsia="仿宋_GB2312" w:cs="宋体"/>
                <w:color w:val="000000"/>
                <w:lang w:eastAsia="zh-CN" w:bidi="ar"/>
              </w:rPr>
              <w:t xml:space="preserve">程 </w:t>
            </w:r>
            <w:r>
              <w:rPr>
                <w:rFonts w:eastAsia="仿宋_GB2312" w:cs="宋体"/>
                <w:color w:val="000000"/>
                <w:lang w:eastAsia="zh-CN" w:bidi="ar"/>
              </w:rPr>
              <w:t xml:space="preserve"> </w:t>
            </w:r>
            <w:r>
              <w:rPr>
                <w:rFonts w:hint="eastAsia" w:eastAsia="仿宋_GB2312" w:cs="宋体"/>
                <w:color w:val="000000"/>
                <w:lang w:eastAsia="zh-CN" w:bidi="ar"/>
              </w:rPr>
              <w:t>彬</w:t>
            </w:r>
          </w:p>
        </w:tc>
        <w:tc>
          <w:tcPr>
            <w:tcW w:w="1822"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eastAsia="仿宋_GB2312" w:cs="宋体"/>
                <w:color w:val="000000"/>
                <w:lang w:eastAsia="zh-CN"/>
              </w:rPr>
            </w:pPr>
            <w:r>
              <w:rPr>
                <w:rFonts w:hint="eastAsia" w:eastAsia="仿宋_GB2312" w:cs="宋体"/>
                <w:color w:val="000000"/>
                <w:lang w:eastAsia="zh-CN" w:bidi="ar"/>
              </w:rPr>
              <w:t>北京市商业学校党委书记</w:t>
            </w:r>
          </w:p>
        </w:tc>
      </w:tr>
      <w:tr>
        <w:tblPrEx>
          <w:tblCellMar>
            <w:top w:w="0" w:type="dxa"/>
            <w:left w:w="108" w:type="dxa"/>
            <w:bottom w:w="0" w:type="dxa"/>
            <w:right w:w="108" w:type="dxa"/>
          </w:tblCellMar>
        </w:tblPrEx>
        <w:trPr>
          <w:trHeight w:val="600" w:hRule="atLeast"/>
        </w:trPr>
        <w:tc>
          <w:tcPr>
            <w:tcW w:w="40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仿宋_GB2312" w:cs="宋体"/>
                <w:b/>
                <w:bCs/>
                <w:color w:val="000000"/>
                <w:lang w:eastAsia="zh-CN"/>
              </w:rPr>
            </w:pPr>
          </w:p>
        </w:tc>
        <w:tc>
          <w:tcPr>
            <w:tcW w:w="2196"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eastAsia="仿宋_GB2312" w:cs="宋体"/>
                <w:color w:val="000000"/>
                <w:lang w:eastAsia="zh-CN"/>
              </w:rPr>
            </w:pPr>
            <w:r>
              <w:rPr>
                <w:rFonts w:hint="eastAsia" w:eastAsia="仿宋_GB2312" w:cs="宋体"/>
                <w:color w:val="000000"/>
                <w:lang w:eastAsia="zh-CN" w:bidi="ar"/>
              </w:rPr>
              <w:t>新时期高校文明校园创建</w:t>
            </w:r>
          </w:p>
        </w:tc>
        <w:tc>
          <w:tcPr>
            <w:tcW w:w="57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eastAsia="仿宋_GB2312" w:cs="宋体"/>
                <w:color w:val="000000"/>
              </w:rPr>
            </w:pPr>
            <w:r>
              <w:rPr>
                <w:rFonts w:hint="eastAsia" w:eastAsia="仿宋_GB2312" w:cs="宋体"/>
                <w:color w:val="000000"/>
                <w:lang w:eastAsia="zh-CN" w:bidi="ar"/>
              </w:rPr>
              <w:t>万春梅</w:t>
            </w:r>
          </w:p>
        </w:tc>
        <w:tc>
          <w:tcPr>
            <w:tcW w:w="1822"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eastAsia="仿宋_GB2312" w:cs="宋体"/>
                <w:color w:val="000000"/>
                <w:lang w:eastAsia="zh-CN"/>
              </w:rPr>
            </w:pPr>
            <w:r>
              <w:rPr>
                <w:rFonts w:hint="eastAsia" w:eastAsia="仿宋_GB2312" w:cs="宋体"/>
                <w:color w:val="000000"/>
                <w:lang w:eastAsia="zh-CN" w:bidi="ar"/>
              </w:rPr>
              <w:t>中共湖北省委宣传部文明创建三处处长</w:t>
            </w:r>
          </w:p>
        </w:tc>
      </w:tr>
      <w:tr>
        <w:tblPrEx>
          <w:tblCellMar>
            <w:top w:w="0" w:type="dxa"/>
            <w:left w:w="108" w:type="dxa"/>
            <w:bottom w:w="0" w:type="dxa"/>
            <w:right w:w="108" w:type="dxa"/>
          </w:tblCellMar>
        </w:tblPrEx>
        <w:trPr>
          <w:trHeight w:val="600" w:hRule="atLeast"/>
        </w:trPr>
        <w:tc>
          <w:tcPr>
            <w:tcW w:w="40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仿宋_GB2312" w:cs="宋体"/>
                <w:b/>
                <w:bCs/>
                <w:color w:val="000000"/>
                <w:lang w:eastAsia="zh-CN"/>
              </w:rPr>
            </w:pPr>
          </w:p>
        </w:tc>
        <w:tc>
          <w:tcPr>
            <w:tcW w:w="2196"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eastAsia="仿宋_GB2312" w:cs="宋体"/>
                <w:color w:val="000000"/>
                <w:lang w:eastAsia="zh-CN"/>
              </w:rPr>
            </w:pPr>
            <w:r>
              <w:rPr>
                <w:rFonts w:hint="eastAsia" w:eastAsia="仿宋_GB2312" w:cs="宋体"/>
                <w:color w:val="000000"/>
                <w:lang w:eastAsia="zh-CN" w:bidi="ar"/>
              </w:rPr>
              <w:t>新时代高校校园新闻写作的规律与技巧</w:t>
            </w:r>
          </w:p>
        </w:tc>
        <w:tc>
          <w:tcPr>
            <w:tcW w:w="57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eastAsia="仿宋_GB2312" w:cs="宋体"/>
                <w:color w:val="000000"/>
              </w:rPr>
            </w:pPr>
            <w:r>
              <w:rPr>
                <w:rFonts w:hint="eastAsia" w:eastAsia="仿宋_GB2312" w:cs="宋体"/>
                <w:color w:val="000000"/>
                <w:lang w:eastAsia="zh-CN" w:bidi="ar"/>
              </w:rPr>
              <w:t>李铁铮</w:t>
            </w:r>
          </w:p>
        </w:tc>
        <w:tc>
          <w:tcPr>
            <w:tcW w:w="1822"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eastAsia="仿宋_GB2312" w:cs="宋体"/>
                <w:color w:val="000000"/>
                <w:lang w:eastAsia="zh-CN"/>
              </w:rPr>
            </w:pPr>
            <w:r>
              <w:rPr>
                <w:rFonts w:hint="eastAsia" w:eastAsia="仿宋_GB2312" w:cs="宋体"/>
                <w:color w:val="000000"/>
                <w:lang w:eastAsia="zh-CN" w:bidi="ar"/>
              </w:rPr>
              <w:t>北京高校新闻与文化传播研究会创会理事长</w:t>
            </w:r>
          </w:p>
        </w:tc>
      </w:tr>
    </w:tbl>
    <w:p>
      <w:pPr>
        <w:textAlignment w:val="baseline"/>
        <w:rPr>
          <w:rFonts w:eastAsia="仿宋_GB2312" w:cs="仿宋_GB2312"/>
          <w:color w:val="000000" w:themeColor="text1"/>
          <w:lang w:eastAsia="zh-CN"/>
          <w14:textFill>
            <w14:solidFill>
              <w14:schemeClr w14:val="tx1"/>
            </w14:solidFill>
          </w14:textFill>
        </w:rPr>
      </w:pPr>
      <w:r>
        <w:rPr>
          <w:rFonts w:hint="eastAsia" w:eastAsia="仿宋_GB2312" w:cs="仿宋_GB2312"/>
          <w:color w:val="000000" w:themeColor="text1"/>
          <w:lang w:eastAsia="zh-CN"/>
          <w14:textFill>
            <w14:solidFill>
              <w14:schemeClr w14:val="tx1"/>
            </w14:solidFill>
          </w14:textFill>
        </w:rPr>
        <w:t>说明：1.实施中个别课程或稍有调整，请以平台最终发布课程为准；</w:t>
      </w:r>
    </w:p>
    <w:p>
      <w:pPr>
        <w:ind w:firstLine="720" w:firstLineChars="300"/>
        <w:textAlignment w:val="baseline"/>
        <w:rPr>
          <w:rFonts w:eastAsia="仿宋_GB2312" w:cs="仿宋_GB2312"/>
          <w:color w:val="000000" w:themeColor="text1"/>
          <w:lang w:eastAsia="zh-CN"/>
          <w14:textFill>
            <w14:solidFill>
              <w14:schemeClr w14:val="tx1"/>
            </w14:solidFill>
          </w14:textFill>
        </w:rPr>
      </w:pPr>
      <w:r>
        <w:rPr>
          <w:rFonts w:hint="eastAsia" w:eastAsia="仿宋_GB2312" w:cs="仿宋_GB2312"/>
          <w:color w:val="000000" w:themeColor="text1"/>
          <w:lang w:eastAsia="zh-CN"/>
          <w14:textFill>
            <w14:solidFill>
              <w14:schemeClr w14:val="tx1"/>
            </w14:solidFill>
          </w14:textFill>
        </w:rPr>
        <w:t>2.课程主讲人职务为课程录制时的职务。</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方正小标宋简体">
    <w:altName w:val="仿宋_GB2312"/>
    <w:panose1 w:val="03000509000000000000"/>
    <w:charset w:val="86"/>
    <w:family w:val="script"/>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djMGQzM2Y3NDdkZTI0YTM0NjkzYjI5YjkwODA0YjQifQ=="/>
  </w:docVars>
  <w:rsids>
    <w:rsidRoot w:val="36574E1F"/>
    <w:rsid w:val="36574E1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rPr>
      <w:rFonts w:ascii="Times New Roman" w:hAnsi="Times New Roman" w:cs="Times New Roman" w:eastAsiaTheme="minorEastAsia"/>
      <w:sz w:val="24"/>
      <w:szCs w:val="24"/>
      <w:lang w:val="en-US" w:eastAsia="en-US" w:bidi="ar-SA"/>
    </w:rPr>
  </w:style>
  <w:style w:type="paragraph" w:styleId="2">
    <w:name w:val="heading 1"/>
    <w:basedOn w:val="1"/>
    <w:next w:val="1"/>
    <w:qFormat/>
    <w:uiPriority w:val="9"/>
    <w:pPr>
      <w:spacing w:before="100" w:beforeAutospacing="1" w:after="100" w:afterAutospacing="1"/>
      <w:outlineLvl w:val="0"/>
    </w:pPr>
    <w:rPr>
      <w:rFonts w:ascii="宋体" w:hAnsi="宋体" w:eastAsia="宋体" w:cs="宋体"/>
      <w:b/>
      <w:bCs/>
      <w:kern w:val="36"/>
      <w:sz w:val="48"/>
      <w:szCs w:val="48"/>
      <w:lang w:eastAsia="zh-CN"/>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character" w:customStyle="1" w:styleId="5">
    <w:name w:val="font61"/>
    <w:basedOn w:val="4"/>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2022-06-14T10:38:00Z</dcterms:created>
  <dc:creator>lenovo</dc:creator>
  <cp:lastModifiedBy>lenovo</cp:lastModifiedBy>
  <dcterms:modified xsi:type="dcterms:W3CDTF">2022-06-14T10:39:14Z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A57D2A46284940439F6CA2246E92E3B3</vt:lpwstr>
  </property>
</Properties>
</file>