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方正小标宋简体" w:eastAsia="方正小标宋简体"/>
          <w:bCs/>
          <w:sz w:val="44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“青春献礼二十大·强国有我新征程”</w:t>
      </w:r>
      <w:bookmarkStart w:id="0" w:name="OLE_LINK6"/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——</w:t>
      </w:r>
      <w:r>
        <w:rPr>
          <w:rFonts w:hint="eastAsia" w:ascii="方正小标宋简体" w:hAnsi="方正小标宋简体" w:eastAsia="方正小标宋简体"/>
          <w:bCs/>
          <w:sz w:val="44"/>
          <w:szCs w:val="32"/>
        </w:rPr>
        <w:t>第六届全国高校大学生讲思政课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/>
          <w:bCs/>
          <w:sz w:val="44"/>
          <w:szCs w:val="32"/>
        </w:rPr>
        <w:t>公开课展示活动</w:t>
      </w:r>
      <w:bookmarkEnd w:id="0"/>
      <w:r>
        <w:rPr>
          <w:rFonts w:hint="eastAsia" w:ascii="方正小标宋简体" w:hAnsi="方正小标宋简体" w:eastAsia="方正小标宋简体"/>
          <w:bCs/>
          <w:sz w:val="44"/>
          <w:szCs w:val="32"/>
        </w:rPr>
        <w:t>方案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习近平总书记关于“大思政课”建设的重要指示批示精神，充分发挥高校思政课立德树人关键课程作用，坚持不懈用习近平新时代中国特色社会主义思想铸魂育人，引导学生深刻认识“两个确立”的决定性意义，增强“四个意识”，</w:t>
      </w:r>
      <w:r>
        <w:rPr>
          <w:rFonts w:ascii="仿宋_GB2312" w:eastAsia="仿宋_GB2312"/>
          <w:sz w:val="32"/>
          <w:szCs w:val="32"/>
        </w:rPr>
        <w:t>坚定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四个自信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以实际行动迎接党的二十大胜利召开，经研究，决定</w:t>
      </w:r>
      <w:r>
        <w:rPr>
          <w:rFonts w:hint="eastAsia" w:ascii="仿宋_GB2312" w:eastAsia="仿宋_GB2312"/>
          <w:color w:val="000000"/>
          <w:sz w:val="32"/>
          <w:szCs w:val="32"/>
        </w:rPr>
        <w:t>由教育部高校思想政治理论课教学指导委员会主办、南开大学马克思主义学院承办，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color w:val="000000"/>
          <w:sz w:val="32"/>
          <w:szCs w:val="32"/>
        </w:rPr>
        <w:t>“青春献礼二十大·强国有我新征程”——第六届全国高校大学生讲思政课公开课展示活动（以下</w:t>
      </w:r>
      <w:r>
        <w:rPr>
          <w:rFonts w:ascii="仿宋_GB2312" w:eastAsia="仿宋_GB2312"/>
          <w:color w:val="000000"/>
          <w:sz w:val="32"/>
          <w:szCs w:val="32"/>
        </w:rPr>
        <w:t>简称公开课展示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一、活动目标</w:t>
      </w:r>
    </w:p>
    <w:p>
      <w:pPr>
        <w:spacing w:line="560" w:lineRule="exact"/>
        <w:ind w:firstLine="640" w:firstLineChars="200"/>
        <w:rPr>
          <w:rFonts w:ascii="仿宋_GB2312" w:hAnsi="微软雅黑" w:eastAsia="仿宋_GB2312"/>
          <w:color w:val="4B4B4B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4B4B4B"/>
          <w:sz w:val="32"/>
          <w:szCs w:val="32"/>
          <w:shd w:val="clear" w:color="auto" w:fill="FFFFFF"/>
        </w:rPr>
        <w:t>鼓励支持高校思政课教师在开展实践教学过程中，指导大学生组建团队，围绕思政课程中的有关章节或专题进行教学设计，以“青春献礼二十大</w:t>
      </w:r>
      <w:r>
        <w:rPr>
          <w:rFonts w:hint="eastAsia" w:ascii="微软雅黑" w:hAnsi="微软雅黑" w:eastAsia="微软雅黑" w:cs="微软雅黑"/>
          <w:color w:val="4B4B4B"/>
          <w:sz w:val="32"/>
          <w:szCs w:val="32"/>
          <w:shd w:val="clear" w:color="auto" w:fill="FFFFFF"/>
        </w:rPr>
        <w:t>•</w:t>
      </w:r>
      <w:r>
        <w:rPr>
          <w:rFonts w:hint="eastAsia" w:ascii="仿宋_GB2312" w:hAnsi="微软雅黑" w:eastAsia="仿宋_GB2312"/>
          <w:color w:val="4B4B4B"/>
          <w:sz w:val="32"/>
          <w:szCs w:val="32"/>
          <w:shd w:val="clear" w:color="auto" w:fill="FFFFFF"/>
        </w:rPr>
        <w:t>强国有我新征程”为主题开展教学，引导大学生深刻理解中国共产党为什么能、马克思主义为什么行、中国特色社会主义为什么好，深化对思政课教学内容的认识和思考，展现新时代大学生的马克思主义理论素养和精神风貌。</w:t>
      </w:r>
    </w:p>
    <w:p>
      <w:pPr>
        <w:spacing w:line="560" w:lineRule="exact"/>
        <w:ind w:firstLine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二、活动对象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高校全日制在校学生。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本届公开课展示活动分本科院校和高职院校两个组。学生以团队形式参加，每个团队不超过6名学生，其中主讲人不超过3人。本科院校团队的主讲人应为本科生或硕士研究生（直博生应在硕士学段）。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各团队可选配1—3名指导教师。</w:t>
      </w:r>
    </w:p>
    <w:p>
      <w:pPr>
        <w:spacing w:line="560" w:lineRule="exact"/>
        <w:ind w:firstLine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三、活动安排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2022年5月至2022年1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四、活动流程</w:t>
      </w:r>
    </w:p>
    <w:p>
      <w:pPr>
        <w:spacing w:line="560" w:lineRule="exact"/>
        <w:ind w:firstLine="643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（一）时间安排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活动分三个阶段进行。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1.宣传组织（2022年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月—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月）：各高校根据活动要求开展广泛宣传、组织学生参与。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1" w:name="OLE_LINK7"/>
      <w:bookmarkStart w:id="2" w:name="OLE_LINK8"/>
      <w:r>
        <w:rPr>
          <w:rFonts w:hint="eastAsia" w:ascii="仿宋_GB2312" w:eastAsia="仿宋_GB2312"/>
          <w:color w:val="000000"/>
          <w:sz w:val="32"/>
          <w:szCs w:val="32"/>
        </w:rPr>
        <w:t>2.</w:t>
      </w:r>
      <w:bookmarkEnd w:id="1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作品上传（2022年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月—9月）：各高校对作品把好政治关后，可在“青梨派”平台进行</w:t>
      </w:r>
      <w:r>
        <w:rPr>
          <w:rFonts w:ascii="仿宋_GB2312" w:eastAsia="仿宋_GB2312"/>
          <w:color w:val="000000"/>
          <w:sz w:val="32"/>
          <w:szCs w:val="32"/>
        </w:rPr>
        <w:t>官方账号</w:t>
      </w:r>
      <w:r>
        <w:rPr>
          <w:rFonts w:hint="eastAsia" w:ascii="仿宋_GB2312" w:eastAsia="仿宋_GB2312"/>
          <w:color w:val="000000"/>
          <w:sz w:val="32"/>
          <w:szCs w:val="32"/>
        </w:rPr>
        <w:t>认证（</w:t>
      </w:r>
      <w:r>
        <w:rPr>
          <w:rFonts w:ascii="仿宋_GB2312" w:eastAsia="仿宋_GB2312"/>
          <w:color w:val="000000"/>
          <w:sz w:val="32"/>
          <w:szCs w:val="32"/>
        </w:rPr>
        <w:t>认证</w:t>
      </w:r>
      <w:r>
        <w:rPr>
          <w:rFonts w:hint="eastAsia" w:ascii="仿宋_GB2312" w:eastAsia="仿宋_GB2312"/>
          <w:color w:val="000000"/>
          <w:sz w:val="32"/>
          <w:szCs w:val="32"/>
        </w:rPr>
        <w:t>材料需</w:t>
      </w:r>
      <w:r>
        <w:rPr>
          <w:rFonts w:ascii="仿宋_GB2312" w:eastAsia="仿宋_GB2312"/>
          <w:color w:val="000000"/>
          <w:sz w:val="32"/>
          <w:szCs w:val="32"/>
        </w:rPr>
        <w:t>盖有</w:t>
      </w:r>
      <w:r>
        <w:rPr>
          <w:rFonts w:hint="eastAsia" w:ascii="仿宋_GB2312" w:eastAsia="仿宋_GB2312"/>
          <w:color w:val="000000"/>
          <w:sz w:val="32"/>
          <w:szCs w:val="32"/>
        </w:rPr>
        <w:t>学校</w:t>
      </w:r>
      <w:r>
        <w:rPr>
          <w:rFonts w:ascii="仿宋_GB2312" w:eastAsia="仿宋_GB2312"/>
          <w:color w:val="000000"/>
          <w:sz w:val="32"/>
          <w:szCs w:val="32"/>
        </w:rPr>
        <w:t>具体组织该活动部门的公章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并</w:t>
      </w:r>
      <w:r>
        <w:rPr>
          <w:rFonts w:ascii="仿宋_GB2312" w:eastAsia="仿宋_GB2312"/>
          <w:color w:val="000000"/>
          <w:sz w:val="32"/>
          <w:szCs w:val="32"/>
        </w:rPr>
        <w:t>通过认证账号</w:t>
      </w:r>
      <w:r>
        <w:rPr>
          <w:rFonts w:hint="eastAsia" w:ascii="仿宋_GB2312" w:eastAsia="仿宋_GB2312"/>
          <w:color w:val="000000"/>
          <w:sz w:val="32"/>
          <w:szCs w:val="32"/>
        </w:rPr>
        <w:t>将作品统一上传至该平台。</w:t>
      </w:r>
    </w:p>
    <w:p>
      <w:pPr>
        <w:spacing w:line="560" w:lineRule="exact"/>
        <w:ind w:firstLine="640" w:firstLineChars="200"/>
        <w:rPr>
          <w:rFonts w:ascii="仿宋_GB2312" w:hAnsi="微软雅黑 Light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3.展示交流（</w:t>
      </w:r>
      <w:r>
        <w:rPr>
          <w:rFonts w:hint="eastAsia" w:ascii="仿宋_GB2312" w:eastAsia="仿宋_GB2312"/>
          <w:color w:val="000000"/>
          <w:sz w:val="32"/>
          <w:szCs w:val="32"/>
        </w:rPr>
        <w:t>2022年1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月—</w:t>
      </w:r>
      <w:r>
        <w:rPr>
          <w:rFonts w:hint="eastAsia" w:ascii="仿宋_GB2312" w:eastAsia="仿宋_GB2312"/>
          <w:sz w:val="32"/>
          <w:szCs w:val="32"/>
        </w:rPr>
        <w:t>11月）：</w:t>
      </w:r>
      <w:r>
        <w:rPr>
          <w:rFonts w:hint="eastAsia" w:ascii="仿宋_GB2312" w:hAnsi="微软雅黑 Light" w:eastAsia="仿宋_GB2312" w:cs="仿宋_GB2312"/>
          <w:sz w:val="32"/>
          <w:szCs w:val="32"/>
        </w:rPr>
        <w:t>在“青梨派”等</w:t>
      </w:r>
      <w:r>
        <w:rPr>
          <w:rFonts w:ascii="仿宋_GB2312" w:hAnsi="微软雅黑 Light" w:eastAsia="仿宋_GB2312" w:cs="仿宋_GB2312"/>
          <w:sz w:val="32"/>
          <w:szCs w:val="32"/>
        </w:rPr>
        <w:t>有关平台</w:t>
      </w:r>
      <w:r>
        <w:rPr>
          <w:rFonts w:hint="eastAsia" w:ascii="仿宋_GB2312" w:hAnsi="微软雅黑 Light" w:eastAsia="仿宋_GB2312" w:cs="仿宋_GB2312"/>
          <w:sz w:val="32"/>
          <w:szCs w:val="32"/>
        </w:rPr>
        <w:t>进行展示，择期</w:t>
      </w:r>
      <w:r>
        <w:rPr>
          <w:rFonts w:hint="eastAsia" w:ascii="仿宋_GB2312" w:eastAsia="仿宋_GB2312"/>
          <w:sz w:val="32"/>
          <w:szCs w:val="32"/>
        </w:rPr>
        <w:t>在南开大学进行总结交流和授课展示（具体事宜视新冠肺炎疫情形势另行通知）。</w:t>
      </w:r>
    </w:p>
    <w:p>
      <w:pPr>
        <w:spacing w:line="560" w:lineRule="exact"/>
        <w:ind w:firstLine="643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（二）视频要求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1.视频时长不超过12分钟（包括30秒片头），片头部分请标注展示课程题目以及学校</w:t>
      </w:r>
      <w:r>
        <w:rPr>
          <w:rFonts w:ascii="仿宋_GB2312" w:eastAsia="仿宋_GB2312"/>
          <w:sz w:val="32"/>
          <w:szCs w:val="32"/>
        </w:rPr>
        <w:t>院系、</w:t>
      </w:r>
      <w:r>
        <w:rPr>
          <w:rFonts w:hint="eastAsia" w:ascii="仿宋_GB2312" w:eastAsia="仿宋_GB2312"/>
          <w:sz w:val="32"/>
          <w:szCs w:val="32"/>
        </w:rPr>
        <w:t>团队成员等基本信息。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2.视频能够呈现教学团队选定的授课内容，形式上以主讲人讲课实录为主，以PPT课件配合为辅。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3.视频画面清楚，不抖动、不倾斜；格式为“.MP4”，像素不低于720×576PIX。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4.音频要求发音清晰，内容与视频画面同步。</w:t>
      </w:r>
    </w:p>
    <w:p>
      <w:pPr>
        <w:spacing w:line="560" w:lineRule="exact"/>
        <w:ind w:firstLine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五、材料报送及联系人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请参与活动高校安排一名工作联系人，汇总本校《全国高校大学生讲思政课公开课展示活动报名表》（表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）和《公开课作品汇总表》（表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），将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表格</w:t>
      </w:r>
      <w:r>
        <w:rPr>
          <w:rFonts w:hint="eastAsia" w:ascii="仿宋_GB2312" w:eastAsia="仿宋_GB2312"/>
          <w:sz w:val="32"/>
          <w:szCs w:val="32"/>
        </w:rPr>
        <w:t>加盖具体</w:t>
      </w:r>
      <w:r>
        <w:rPr>
          <w:rFonts w:ascii="仿宋_GB2312" w:eastAsia="仿宋_GB2312"/>
          <w:sz w:val="32"/>
          <w:szCs w:val="32"/>
        </w:rPr>
        <w:t>组织该活动部门</w:t>
      </w:r>
      <w:r>
        <w:rPr>
          <w:rFonts w:hint="eastAsia" w:ascii="仿宋_GB2312" w:eastAsia="仿宋_GB2312"/>
          <w:sz w:val="32"/>
          <w:szCs w:val="32"/>
        </w:rPr>
        <w:t>的公章后，扫描成PDF文件，于2022年7月31日</w:t>
      </w:r>
      <w:r>
        <w:rPr>
          <w:rFonts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通过认证的</w:t>
      </w:r>
      <w:r>
        <w:rPr>
          <w:rFonts w:hint="eastAsia" w:ascii="仿宋_GB2312" w:eastAsia="仿宋_GB2312"/>
          <w:sz w:val="32"/>
          <w:szCs w:val="32"/>
        </w:rPr>
        <w:t>学校官方</w:t>
      </w:r>
      <w:r>
        <w:rPr>
          <w:rFonts w:ascii="仿宋_GB2312" w:eastAsia="仿宋_GB2312"/>
          <w:sz w:val="32"/>
          <w:szCs w:val="32"/>
        </w:rPr>
        <w:t>账号</w:t>
      </w:r>
      <w:r>
        <w:rPr>
          <w:rFonts w:hint="eastAsia" w:ascii="仿宋_GB2312" w:eastAsia="仿宋_GB2312"/>
          <w:color w:val="000000"/>
          <w:sz w:val="32"/>
          <w:szCs w:val="32"/>
        </w:rPr>
        <w:t>上传</w:t>
      </w:r>
      <w:r>
        <w:rPr>
          <w:rFonts w:ascii="仿宋_GB2312" w:eastAsia="仿宋_GB2312"/>
          <w:color w:val="000000"/>
          <w:sz w:val="32"/>
          <w:szCs w:val="32"/>
        </w:rPr>
        <w:t>至</w:t>
      </w:r>
      <w:r>
        <w:rPr>
          <w:rFonts w:hint="eastAsia" w:ascii="仿宋_GB2312" w:eastAsia="仿宋_GB2312"/>
          <w:color w:val="000000"/>
          <w:sz w:val="32"/>
          <w:szCs w:val="32"/>
        </w:rPr>
        <w:t>“青梨派”</w:t>
      </w:r>
      <w:r>
        <w:rPr>
          <w:rFonts w:hint="eastAsia" w:ascii="仿宋_GB2312" w:eastAsia="仿宋_GB2312"/>
          <w:sz w:val="32"/>
          <w:szCs w:val="32"/>
        </w:rPr>
        <w:t>平台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right="-290" w:rightChars="-138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南开大学联系人：王老师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022-23502579、13821740895</w:t>
      </w:r>
    </w:p>
    <w:p>
      <w:pPr>
        <w:spacing w:line="560" w:lineRule="exact"/>
        <w:ind w:right="-290" w:rightChars="-13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刘老师，13752669742    </w:t>
      </w:r>
    </w:p>
    <w:p>
      <w:pPr>
        <w:spacing w:line="560" w:lineRule="exact"/>
        <w:ind w:right="-290" w:rightChars="-13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华老师，18920783096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“青梨派”平台</w:t>
      </w:r>
      <w:r>
        <w:rPr>
          <w:rFonts w:ascii="仿宋_GB2312" w:eastAsia="仿宋_GB2312"/>
          <w:color w:val="000000"/>
          <w:sz w:val="32"/>
          <w:szCs w:val="32"/>
        </w:rPr>
        <w:t>网址：</w:t>
      </w:r>
      <w:r>
        <w:fldChar w:fldCharType="begin"/>
      </w:r>
      <w:r>
        <w:instrText xml:space="preserve"> HYPERLINK "http://www.qinglipai.cn"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www.qinglipai.cn</w:t>
      </w:r>
      <w:r>
        <w:rPr>
          <w:rFonts w:ascii="仿宋_GB2312" w:eastAsia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“青梨派”联系人：冯老师</w:t>
      </w:r>
      <w:r>
        <w:rPr>
          <w:rFonts w:ascii="仿宋_GB2312" w:eastAsia="仿宋_GB2312"/>
          <w:sz w:val="32"/>
          <w:szCs w:val="32"/>
        </w:rPr>
        <w:t>，13816606197</w:t>
      </w:r>
    </w:p>
    <w:p>
      <w:pPr>
        <w:spacing w:line="560" w:lineRule="exact"/>
        <w:ind w:firstLine="3520" w:firstLineChars="1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杨老师</w:t>
      </w:r>
      <w:r>
        <w:rPr>
          <w:rFonts w:ascii="仿宋_GB2312" w:eastAsia="仿宋_GB2312"/>
          <w:sz w:val="32"/>
          <w:szCs w:val="32"/>
        </w:rPr>
        <w:t>，13916081130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28"/>
          <w:szCs w:val="28"/>
          <w:u w:val="single"/>
        </w:rPr>
      </w:pPr>
    </w:p>
    <w:p>
      <w:pPr>
        <w:widowControl/>
        <w:rPr>
          <w:rFonts w:eastAsia="黑体"/>
          <w:sz w:val="32"/>
          <w:szCs w:val="32"/>
        </w:rPr>
      </w:pPr>
      <w:r>
        <w:rPr>
          <w:rFonts w:eastAsia="仿宋_GB2312"/>
          <w:color w:val="000000"/>
          <w:sz w:val="28"/>
          <w:szCs w:val="28"/>
        </w:rPr>
        <w:br w:type="page"/>
      </w:r>
      <w:r>
        <w:rPr>
          <w:rFonts w:hAnsi="黑体" w:eastAsia="黑体"/>
          <w:sz w:val="32"/>
          <w:szCs w:val="32"/>
        </w:rPr>
        <w:t>表</w:t>
      </w:r>
      <w:r>
        <w:rPr>
          <w:rFonts w:eastAsia="黑体"/>
          <w:sz w:val="32"/>
          <w:szCs w:val="32"/>
        </w:rPr>
        <w:t>1</w:t>
      </w:r>
    </w:p>
    <w:p>
      <w:pPr>
        <w:spacing w:before="312" w:beforeLines="100"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全国高校大学生讲思政课公开课展示活动</w:t>
      </w:r>
    </w:p>
    <w:p>
      <w:pPr>
        <w:spacing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</w:t>
      </w:r>
      <w:r>
        <w:rPr>
          <w:rFonts w:hint="eastAsia"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名</w:t>
      </w:r>
      <w:r>
        <w:rPr>
          <w:rFonts w:hint="eastAsia"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</w:p>
    <w:tbl>
      <w:tblPr>
        <w:tblStyle w:val="2"/>
        <w:tblW w:w="8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1640"/>
        <w:gridCol w:w="1941"/>
        <w:gridCol w:w="12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主讲人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推荐高校</w:t>
            </w:r>
          </w:p>
        </w:tc>
        <w:tc>
          <w:tcPr>
            <w:tcW w:w="23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 业</w:t>
            </w:r>
          </w:p>
        </w:tc>
        <w:tc>
          <w:tcPr>
            <w:tcW w:w="23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箱</w:t>
            </w:r>
          </w:p>
        </w:tc>
        <w:tc>
          <w:tcPr>
            <w:tcW w:w="23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团队其他成员及排序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第一指导教师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称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务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9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其他指导教师及排序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9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 荐 组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本科组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高职组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授课题目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课程和章节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课程设计特色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9" w:type="dxa"/>
            <w:gridSpan w:val="5"/>
            <w:vAlign w:val="center"/>
          </w:tcPr>
          <w:p>
            <w:pPr>
              <w:spacing w:line="5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</w:p>
          <w:p>
            <w:pPr>
              <w:spacing w:line="5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kern w:val="0"/>
                <w:sz w:val="24"/>
              </w:rPr>
              <w:t>（盖  章）</w:t>
            </w: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widowControl/>
        <w:rPr>
          <w:rFonts w:eastAsia="黑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hAnsi="黑体" w:eastAsia="黑体"/>
          <w:sz w:val="32"/>
          <w:szCs w:val="32"/>
        </w:rPr>
        <w:t>表</w:t>
      </w:r>
      <w:r>
        <w:rPr>
          <w:rFonts w:eastAsia="黑体"/>
          <w:sz w:val="32"/>
          <w:szCs w:val="32"/>
        </w:rPr>
        <w:t>2</w:t>
      </w:r>
    </w:p>
    <w:p>
      <w:pPr>
        <w:widowControl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公开课</w:t>
      </w:r>
      <w:r>
        <w:rPr>
          <w:rFonts w:eastAsia="方正小标宋简体"/>
          <w:sz w:val="44"/>
          <w:szCs w:val="44"/>
        </w:rPr>
        <w:t>作品汇总表</w:t>
      </w:r>
    </w:p>
    <w:p>
      <w:pPr>
        <w:adjustRightInd w:val="0"/>
        <w:snapToGrid w:val="0"/>
        <w:spacing w:line="56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工作</w:t>
      </w:r>
      <w:r>
        <w:rPr>
          <w:rFonts w:eastAsia="黑体"/>
          <w:sz w:val="24"/>
        </w:rPr>
        <w:t>联系人</w:t>
      </w:r>
      <w:r>
        <w:rPr>
          <w:rFonts w:hint="eastAsia" w:eastAsia="黑体"/>
          <w:sz w:val="24"/>
        </w:rPr>
        <w:t xml:space="preserve">姓名：    </w:t>
      </w:r>
      <w:r>
        <w:rPr>
          <w:rFonts w:eastAsia="黑体"/>
          <w:sz w:val="24"/>
        </w:rPr>
        <w:t xml:space="preserve">  </w:t>
      </w:r>
      <w:r>
        <w:rPr>
          <w:rFonts w:hint="eastAsia" w:eastAsia="黑体"/>
          <w:sz w:val="24"/>
        </w:rPr>
        <w:t>学校</w:t>
      </w:r>
      <w:r>
        <w:rPr>
          <w:rFonts w:eastAsia="黑体"/>
          <w:sz w:val="24"/>
        </w:rPr>
        <w:t>：</w:t>
      </w:r>
      <w:r>
        <w:rPr>
          <w:rFonts w:hint="eastAsia" w:eastAsia="黑体"/>
          <w:sz w:val="24"/>
        </w:rPr>
        <w:t xml:space="preserve">   </w:t>
      </w:r>
      <w:r>
        <w:rPr>
          <w:rFonts w:eastAsia="黑体"/>
          <w:sz w:val="24"/>
        </w:rPr>
        <w:t xml:space="preserve">   </w:t>
      </w:r>
      <w:r>
        <w:rPr>
          <w:rFonts w:hint="eastAsia" w:eastAsia="黑体"/>
          <w:sz w:val="24"/>
        </w:rPr>
        <w:t xml:space="preserve"> 电话</w:t>
      </w:r>
      <w:r>
        <w:rPr>
          <w:rFonts w:eastAsia="黑体"/>
          <w:sz w:val="24"/>
        </w:rPr>
        <w:t>：</w:t>
      </w:r>
      <w:r>
        <w:rPr>
          <w:rFonts w:hint="eastAsia" w:eastAsia="黑体"/>
          <w:sz w:val="24"/>
        </w:rPr>
        <w:t xml:space="preserve">    </w:t>
      </w:r>
      <w:r>
        <w:rPr>
          <w:rFonts w:eastAsia="黑体"/>
          <w:sz w:val="24"/>
        </w:rPr>
        <w:t xml:space="preserve">   </w:t>
      </w:r>
      <w:r>
        <w:rPr>
          <w:rFonts w:hint="eastAsia" w:eastAsia="黑体"/>
          <w:sz w:val="24"/>
        </w:rPr>
        <w:t xml:space="preserve">微信：      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邮箱：</w:t>
      </w:r>
    </w:p>
    <w:tbl>
      <w:tblPr>
        <w:tblStyle w:val="2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28"/>
        <w:gridCol w:w="1228"/>
        <w:gridCol w:w="1037"/>
        <w:gridCol w:w="1037"/>
        <w:gridCol w:w="1477"/>
        <w:gridCol w:w="225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省  份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学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校</w:t>
            </w: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组别</w:t>
            </w: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主讲人</w:t>
            </w: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联系方式</w:t>
            </w: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题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目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方正小标宋简体"/>
          <w:sz w:val="24"/>
          <w:szCs w:val="32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sz w:val="24"/>
          <w:szCs w:val="32"/>
        </w:rPr>
      </w:pPr>
      <w:r>
        <w:rPr>
          <w:rFonts w:eastAsia="方正小标宋简体"/>
          <w:sz w:val="24"/>
          <w:szCs w:val="32"/>
        </w:rPr>
        <w:t>注：组别请注明：本科</w:t>
      </w:r>
      <w:r>
        <w:rPr>
          <w:rFonts w:hint="eastAsia" w:eastAsia="方正小标宋简体"/>
          <w:sz w:val="24"/>
          <w:szCs w:val="32"/>
        </w:rPr>
        <w:t xml:space="preserve"> </w:t>
      </w:r>
      <w:r>
        <w:rPr>
          <w:rFonts w:eastAsia="方正小标宋简体"/>
          <w:sz w:val="24"/>
          <w:szCs w:val="32"/>
        </w:rPr>
        <w:t>或 高职。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M2NzI4OGQyZjM3NjBmZjRiNzJiZWMxNTM5ZTYifQ=="/>
  </w:docVars>
  <w:rsids>
    <w:rsidRoot w:val="1C41666C"/>
    <w:rsid w:val="1C41666C"/>
    <w:rsid w:val="2550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1330</Words>
  <Characters>1453</Characters>
  <Lines>0</Lines>
  <Paragraphs>0</Paragraphs>
  <TotalTime>0</TotalTime>
  <ScaleCrop>false</ScaleCrop>
  <LinksUpToDate>false</LinksUpToDate>
  <CharactersWithSpaces>1654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2022-05-20T03:37:00Z</dcterms:created>
  <dc:creator>洋</dc:creator>
  <cp:lastModifiedBy>一叶编舟</cp:lastModifiedBy>
  <dcterms:modified xsi:type="dcterms:W3CDTF">2022-06-30T06:05:34Z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80C5B6481F58495A8EEDF8700E8C796E</vt:lpwstr>
  </property>
</Properties>
</file>