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77" w:leftChars="-200" w:hanging="597" w:hangingChars="199"/>
        <w:rPr>
          <w:rFonts w:ascii="黑体" w:hAnsi="黑体" w:eastAsia="黑体" w:cs="Times New Roman"/>
          <w:sz w:val="30"/>
          <w:szCs w:val="30"/>
        </w:rPr>
      </w:pPr>
      <w:r>
        <w:rPr>
          <w:rFonts w:ascii="黑体" w:hAnsi="黑体" w:eastAsia="黑体" w:cs="Times New Roman"/>
          <w:sz w:val="30"/>
          <w:szCs w:val="30"/>
        </w:rPr>
        <w:t>附件</w:t>
      </w:r>
      <w:r>
        <w:rPr>
          <w:rFonts w:hint="eastAsia" w:ascii="黑体" w:hAnsi="黑体" w:eastAsia="黑体" w:cs="Times New Roman"/>
          <w:sz w:val="30"/>
          <w:szCs w:val="30"/>
        </w:rPr>
        <w:t>1</w:t>
      </w:r>
    </w:p>
    <w:p>
      <w:pPr>
        <w:spacing w:line="360" w:lineRule="auto"/>
        <w:ind w:left="216" w:leftChars="-200" w:hanging="636" w:hangingChars="199"/>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学习习近平总书记在庆祝中国共产主义青年团成立100周大会上的重要讲话精神专题直播课程和录播课程列表</w:t>
      </w:r>
    </w:p>
    <w:bookmarkEnd w:id="0"/>
    <w:p>
      <w:pPr>
        <w:spacing w:before="319" w:beforeLines="100" w:line="320" w:lineRule="exact"/>
        <w:ind w:left="2" w:leftChars="-200" w:hanging="422" w:hangingChars="175"/>
        <w:rPr>
          <w:rFonts w:ascii="Times New Roman" w:hAnsi="Times New Roman" w:eastAsia="仿宋" w:cs="Times New Roman"/>
          <w:b/>
          <w:bCs/>
          <w:color w:val="000000"/>
          <w:sz w:val="24"/>
        </w:rPr>
      </w:pPr>
      <w:r>
        <w:rPr>
          <w:rFonts w:ascii="Times New Roman" w:hAnsi="Times New Roman" w:eastAsia="仿宋" w:cs="Times New Roman"/>
          <w:b/>
          <w:bCs/>
          <w:color w:val="000000"/>
          <w:sz w:val="24"/>
        </w:rPr>
        <w:t>表1 直播课程列表</w:t>
      </w:r>
    </w:p>
    <w:tbl>
      <w:tblPr>
        <w:tblStyle w:val="4"/>
        <w:tblW w:w="912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3418"/>
        <w:gridCol w:w="994"/>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120" w:type="dxa"/>
            <w:gridSpan w:val="4"/>
            <w:shd w:val="clear" w:color="auto" w:fill="D9D9D9"/>
            <w:vAlign w:val="center"/>
          </w:tcPr>
          <w:p>
            <w:pPr>
              <w:widowControl/>
              <w:spacing w:line="320" w:lineRule="exact"/>
              <w:jc w:val="center"/>
              <w:rPr>
                <w:rFonts w:eastAsia="黑体"/>
                <w:color w:val="000000"/>
                <w:kern w:val="0"/>
                <w:sz w:val="24"/>
              </w:rPr>
            </w:pPr>
            <w:r>
              <w:rPr>
                <w:rFonts w:hint="eastAsia" w:eastAsia="黑体"/>
                <w:color w:val="000000"/>
                <w:kern w:val="0"/>
                <w:sz w:val="28"/>
                <w:szCs w:val="24"/>
              </w:rPr>
              <w:t>青年理论学习直播讲堂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79" w:type="dxa"/>
            <w:vAlign w:val="center"/>
          </w:tcPr>
          <w:p>
            <w:pPr>
              <w:widowControl/>
              <w:adjustRightInd w:val="0"/>
              <w:snapToGrid w:val="0"/>
              <w:spacing w:line="320" w:lineRule="exact"/>
              <w:jc w:val="center"/>
              <w:textAlignment w:val="center"/>
              <w:rPr>
                <w:rFonts w:eastAsia="黑体"/>
                <w:color w:val="000000"/>
                <w:kern w:val="0"/>
                <w:sz w:val="24"/>
                <w:lang w:bidi="ar"/>
              </w:rPr>
            </w:pPr>
            <w:r>
              <w:rPr>
                <w:rFonts w:eastAsia="黑体"/>
                <w:color w:val="000000"/>
                <w:kern w:val="0"/>
                <w:sz w:val="24"/>
                <w:lang w:bidi="ar"/>
              </w:rPr>
              <w:t>时</w:t>
            </w:r>
            <w:r>
              <w:rPr>
                <w:rFonts w:hint="eastAsia" w:eastAsia="黑体"/>
                <w:color w:val="000000"/>
                <w:kern w:val="0"/>
                <w:sz w:val="24"/>
                <w:lang w:bidi="ar"/>
              </w:rPr>
              <w:t xml:space="preserve"> </w:t>
            </w:r>
            <w:r>
              <w:rPr>
                <w:rFonts w:eastAsia="黑体"/>
                <w:color w:val="000000"/>
                <w:kern w:val="0"/>
                <w:sz w:val="24"/>
                <w:lang w:bidi="ar"/>
              </w:rPr>
              <w:t>间</w:t>
            </w:r>
          </w:p>
        </w:tc>
        <w:tc>
          <w:tcPr>
            <w:tcW w:w="3418" w:type="dxa"/>
            <w:vAlign w:val="center"/>
          </w:tcPr>
          <w:p>
            <w:pPr>
              <w:widowControl/>
              <w:adjustRightInd w:val="0"/>
              <w:snapToGrid w:val="0"/>
              <w:spacing w:line="320" w:lineRule="exact"/>
              <w:jc w:val="center"/>
              <w:textAlignment w:val="center"/>
              <w:rPr>
                <w:rFonts w:eastAsia="黑体"/>
                <w:color w:val="000000"/>
                <w:kern w:val="0"/>
                <w:sz w:val="24"/>
                <w:lang w:bidi="ar"/>
              </w:rPr>
            </w:pPr>
            <w:r>
              <w:rPr>
                <w:rFonts w:eastAsia="黑体"/>
                <w:color w:val="000000"/>
                <w:kern w:val="0"/>
                <w:sz w:val="24"/>
                <w:lang w:bidi="ar"/>
              </w:rPr>
              <w:t>主</w:t>
            </w:r>
            <w:r>
              <w:rPr>
                <w:rFonts w:hint="eastAsia" w:eastAsia="黑体"/>
                <w:color w:val="000000"/>
                <w:kern w:val="0"/>
                <w:sz w:val="24"/>
                <w:lang w:bidi="ar"/>
              </w:rPr>
              <w:t xml:space="preserve"> </w:t>
            </w:r>
            <w:r>
              <w:rPr>
                <w:rFonts w:eastAsia="黑体"/>
                <w:color w:val="000000"/>
                <w:kern w:val="0"/>
                <w:sz w:val="24"/>
                <w:lang w:bidi="ar"/>
              </w:rPr>
              <w:t>题</w:t>
            </w:r>
          </w:p>
        </w:tc>
        <w:tc>
          <w:tcPr>
            <w:tcW w:w="994" w:type="dxa"/>
            <w:vAlign w:val="center"/>
          </w:tcPr>
          <w:p>
            <w:pPr>
              <w:widowControl/>
              <w:adjustRightInd w:val="0"/>
              <w:snapToGrid w:val="0"/>
              <w:spacing w:line="320" w:lineRule="exact"/>
              <w:jc w:val="center"/>
              <w:textAlignment w:val="center"/>
              <w:rPr>
                <w:rFonts w:eastAsia="黑体"/>
                <w:color w:val="000000"/>
                <w:kern w:val="0"/>
                <w:sz w:val="24"/>
                <w:lang w:bidi="ar"/>
              </w:rPr>
            </w:pPr>
            <w:r>
              <w:rPr>
                <w:rFonts w:hint="eastAsia" w:eastAsia="黑体"/>
                <w:color w:val="000000"/>
                <w:kern w:val="0"/>
                <w:sz w:val="24"/>
                <w:lang w:bidi="ar"/>
              </w:rPr>
              <w:t>拟计划邀请</w:t>
            </w:r>
            <w:r>
              <w:rPr>
                <w:rFonts w:eastAsia="黑体"/>
                <w:color w:val="000000"/>
                <w:kern w:val="0"/>
                <w:sz w:val="24"/>
                <w:lang w:bidi="ar"/>
              </w:rPr>
              <w:t>人</w:t>
            </w:r>
          </w:p>
        </w:tc>
        <w:tc>
          <w:tcPr>
            <w:tcW w:w="3429" w:type="dxa"/>
            <w:vAlign w:val="center"/>
          </w:tcPr>
          <w:p>
            <w:pPr>
              <w:widowControl/>
              <w:adjustRightInd w:val="0"/>
              <w:snapToGrid w:val="0"/>
              <w:spacing w:line="320" w:lineRule="exact"/>
              <w:jc w:val="center"/>
              <w:textAlignment w:val="center"/>
              <w:rPr>
                <w:rFonts w:eastAsia="黑体"/>
                <w:color w:val="000000"/>
                <w:kern w:val="0"/>
                <w:sz w:val="24"/>
                <w:lang w:bidi="ar"/>
              </w:rPr>
            </w:pPr>
            <w:r>
              <w:rPr>
                <w:rFonts w:eastAsia="黑体"/>
                <w:color w:val="000000"/>
                <w:kern w:val="0"/>
                <w:sz w:val="24"/>
                <w:lang w:bidi="ar"/>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79" w:type="dxa"/>
            <w:vAlign w:val="center"/>
          </w:tcPr>
          <w:p>
            <w:pPr>
              <w:spacing w:line="32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第1期</w:t>
            </w:r>
          </w:p>
        </w:tc>
        <w:tc>
          <w:tcPr>
            <w:tcW w:w="3418" w:type="dxa"/>
            <w:vAlign w:val="center"/>
          </w:tcPr>
          <w:p>
            <w:pPr>
              <w:widowControl/>
              <w:rPr>
                <w:rFonts w:eastAsia="仿宋_GB2312"/>
                <w:sz w:val="24"/>
              </w:rPr>
            </w:pPr>
            <w:r>
              <w:rPr>
                <w:rFonts w:hint="eastAsia" w:ascii="Times New Roman" w:hAnsi="Times New Roman" w:eastAsia="仿宋_GB2312" w:cs="宋体"/>
                <w:color w:val="000000"/>
                <w:kern w:val="0"/>
                <w:sz w:val="24"/>
                <w:szCs w:val="24"/>
              </w:rPr>
              <w:t>学习贯彻习近平总书记关于青年工作的重要思想</w:t>
            </w:r>
          </w:p>
        </w:tc>
        <w:tc>
          <w:tcPr>
            <w:tcW w:w="994" w:type="dxa"/>
            <w:vAlign w:val="center"/>
          </w:tcPr>
          <w:p>
            <w:pPr>
              <w:widowControl/>
              <w:jc w:val="center"/>
              <w:rPr>
                <w:rFonts w:eastAsia="仿宋_GB2312"/>
                <w:color w:val="000000"/>
                <w:sz w:val="24"/>
              </w:rPr>
            </w:pPr>
            <w:r>
              <w:rPr>
                <w:rFonts w:hint="eastAsia" w:ascii="Times New Roman" w:hAnsi="Times New Roman" w:eastAsia="仿宋_GB2312" w:cs="宋体"/>
                <w:color w:val="000000"/>
                <w:kern w:val="0"/>
                <w:sz w:val="24"/>
                <w:szCs w:val="24"/>
              </w:rPr>
              <w:t>吴  庆</w:t>
            </w:r>
          </w:p>
        </w:tc>
        <w:tc>
          <w:tcPr>
            <w:tcW w:w="3429" w:type="dxa"/>
            <w:vAlign w:val="center"/>
          </w:tcPr>
          <w:p>
            <w:pPr>
              <w:widowControl/>
              <w:jc w:val="left"/>
              <w:rPr>
                <w:rFonts w:eastAsia="仿宋_GB2312"/>
                <w:color w:val="000000"/>
                <w:sz w:val="24"/>
              </w:rPr>
            </w:pPr>
            <w:r>
              <w:rPr>
                <w:rFonts w:hint="eastAsia" w:ascii="Times New Roman" w:hAnsi="Times New Roman" w:eastAsia="仿宋_GB2312" w:cs="宋体"/>
                <w:color w:val="000000"/>
                <w:kern w:val="0"/>
                <w:sz w:val="24"/>
                <w:szCs w:val="24"/>
              </w:rPr>
              <w:t>中央团校(中国青年政治学院)共青团工作理论研究所所长、教授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79" w:type="dxa"/>
            <w:vAlign w:val="center"/>
          </w:tcPr>
          <w:p>
            <w:pPr>
              <w:spacing w:line="32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第2期</w:t>
            </w:r>
          </w:p>
        </w:tc>
        <w:tc>
          <w:tcPr>
            <w:tcW w:w="3418" w:type="dxa"/>
            <w:vAlign w:val="center"/>
          </w:tcPr>
          <w:p>
            <w:pPr>
              <w:adjustRightInd w:val="0"/>
              <w:snapToGrid w:val="0"/>
              <w:spacing w:line="320" w:lineRule="exact"/>
              <w:rPr>
                <w:rFonts w:eastAsia="仿宋_GB2312"/>
                <w:sz w:val="24"/>
              </w:rPr>
            </w:pPr>
            <w:r>
              <w:rPr>
                <w:rFonts w:hint="eastAsia" w:eastAsia="仿宋_GB2312"/>
                <w:sz w:val="24"/>
              </w:rPr>
              <w:t>奋进青春赛道 跑出当代青年最好成绩</w:t>
            </w:r>
          </w:p>
        </w:tc>
        <w:tc>
          <w:tcPr>
            <w:tcW w:w="994" w:type="dxa"/>
            <w:vAlign w:val="center"/>
          </w:tcPr>
          <w:p>
            <w:pPr>
              <w:spacing w:line="320" w:lineRule="exact"/>
              <w:jc w:val="center"/>
              <w:rPr>
                <w:rFonts w:eastAsia="仿宋_GB2312"/>
                <w:sz w:val="24"/>
              </w:rPr>
            </w:pPr>
            <w:r>
              <w:rPr>
                <w:rFonts w:hint="eastAsia" w:eastAsia="仿宋_GB2312"/>
                <w:sz w:val="24"/>
              </w:rPr>
              <w:t>廉  思</w:t>
            </w:r>
          </w:p>
        </w:tc>
        <w:tc>
          <w:tcPr>
            <w:tcW w:w="3429" w:type="dxa"/>
            <w:vAlign w:val="center"/>
          </w:tcPr>
          <w:p>
            <w:pPr>
              <w:spacing w:line="320" w:lineRule="exact"/>
              <w:rPr>
                <w:rFonts w:eastAsia="仿宋_GB2312"/>
                <w:sz w:val="24"/>
              </w:rPr>
            </w:pPr>
            <w:r>
              <w:rPr>
                <w:rFonts w:eastAsia="仿宋_GB2312"/>
                <w:sz w:val="24"/>
              </w:rPr>
              <w:t>对外经济贸易大学惠园特聘教授、青年发展研究院院长</w:t>
            </w:r>
          </w:p>
        </w:tc>
      </w:tr>
    </w:tbl>
    <w:p>
      <w:pPr>
        <w:spacing w:line="320" w:lineRule="exact"/>
        <w:ind w:left="240" w:leftChars="-202" w:right="-340" w:rightChars="-162" w:hanging="664" w:hangingChars="277"/>
        <w:outlineLvl w:val="0"/>
        <w:rPr>
          <w:rFonts w:eastAsia="仿宋_GB2312"/>
          <w:color w:val="FF0000"/>
          <w:sz w:val="24"/>
          <w:shd w:val="clear" w:color="FFFFFF" w:fill="D9D9D9"/>
        </w:rPr>
      </w:pPr>
      <w:r>
        <w:rPr>
          <w:rFonts w:eastAsia="仿宋_GB2312"/>
          <w:color w:val="FF0000"/>
          <w:sz w:val="24"/>
          <w:shd w:val="clear" w:color="FFFFFF" w:fill="D9D9D9"/>
        </w:rPr>
        <w:t>说明：</w:t>
      </w:r>
      <w:r>
        <w:rPr>
          <w:rFonts w:hint="eastAsia" w:eastAsia="仿宋_GB2312"/>
          <w:color w:val="FF0000"/>
          <w:sz w:val="24"/>
          <w:shd w:val="clear" w:color="FFFFFF" w:fill="D9D9D9"/>
        </w:rPr>
        <w:t>上述为计划直播的主题，</w:t>
      </w:r>
      <w:r>
        <w:rPr>
          <w:rFonts w:eastAsia="仿宋_GB2312"/>
          <w:color w:val="FF0000"/>
          <w:sz w:val="24"/>
          <w:shd w:val="clear" w:color="FFFFFF" w:fill="D9D9D9"/>
        </w:rPr>
        <w:t>主讲人或有调整。</w:t>
      </w:r>
    </w:p>
    <w:p>
      <w:pPr>
        <w:widowControl/>
        <w:jc w:val="left"/>
        <w:rPr>
          <w:rFonts w:eastAsia="仿宋_GB2312"/>
          <w:sz w:val="24"/>
        </w:rPr>
      </w:pPr>
      <w:r>
        <w:rPr>
          <w:rFonts w:eastAsia="仿宋_GB2312"/>
          <w:sz w:val="24"/>
        </w:rPr>
        <w:br w:type="page"/>
      </w:r>
    </w:p>
    <w:p>
      <w:pPr>
        <w:spacing w:line="320" w:lineRule="exact"/>
        <w:ind w:left="240" w:leftChars="-202" w:right="-340" w:rightChars="-162" w:hanging="664" w:hangingChars="277"/>
        <w:outlineLvl w:val="0"/>
        <w:rPr>
          <w:rFonts w:eastAsia="仿宋_GB2312"/>
          <w:sz w:val="24"/>
          <w:shd w:val="clear" w:color="FFFFFF" w:fill="D9D9D9"/>
        </w:rPr>
      </w:pPr>
    </w:p>
    <w:p>
      <w:pPr>
        <w:spacing w:line="320" w:lineRule="exact"/>
        <w:ind w:left="243" w:leftChars="-202" w:right="-340" w:rightChars="-162" w:hanging="667" w:hangingChars="277"/>
        <w:outlineLvl w:val="0"/>
        <w:rPr>
          <w:rFonts w:ascii="Times New Roman" w:hAnsi="Times New Roman" w:eastAsia="仿宋_GB2312" w:cs="仿宋_GB2312"/>
          <w:b/>
          <w:bCs/>
          <w:color w:val="0000FF"/>
          <w:sz w:val="28"/>
          <w:szCs w:val="28"/>
        </w:rPr>
      </w:pPr>
      <w:r>
        <w:rPr>
          <w:rFonts w:ascii="Times New Roman" w:hAnsi="Times New Roman" w:eastAsia="仿宋_GB2312" w:cs="Times New Roman"/>
          <w:b/>
          <w:bCs/>
          <w:color w:val="000000"/>
          <w:sz w:val="24"/>
        </w:rPr>
        <w:t>表</w:t>
      </w:r>
      <w:r>
        <w:rPr>
          <w:rFonts w:hint="eastAsia" w:ascii="Times New Roman" w:hAnsi="Times New Roman" w:eastAsia="仿宋_GB2312" w:cs="Times New Roman"/>
          <w:b/>
          <w:bCs/>
          <w:color w:val="000000"/>
          <w:sz w:val="24"/>
        </w:rPr>
        <w:t>2</w:t>
      </w:r>
      <w:r>
        <w:rPr>
          <w:rFonts w:ascii="Times New Roman" w:hAnsi="Times New Roman" w:eastAsia="仿宋_GB2312" w:cs="Times New Roman"/>
          <w:b/>
          <w:bCs/>
          <w:color w:val="000000"/>
          <w:sz w:val="24"/>
        </w:rPr>
        <w:t xml:space="preserve"> 录播课程列表</w:t>
      </w:r>
      <w:r>
        <w:rPr>
          <w:rFonts w:hint="eastAsia" w:ascii="Times New Roman" w:hAnsi="Times New Roman" w:eastAsia="仿宋_GB2312" w:cs="仿宋_GB2312"/>
          <w:b/>
          <w:bCs/>
          <w:color w:val="0000FF"/>
          <w:sz w:val="28"/>
          <w:szCs w:val="28"/>
          <w:lang w:val="zh-TW"/>
        </w:rPr>
        <w:t>（</w:t>
      </w:r>
      <w:r>
        <w:rPr>
          <w:rFonts w:hint="eastAsia" w:ascii="Times New Roman" w:hAnsi="Times New Roman" w:eastAsia="仿宋_GB2312" w:cs="仿宋_GB2312"/>
          <w:b/>
          <w:bCs/>
          <w:color w:val="0000FF"/>
          <w:sz w:val="28"/>
          <w:szCs w:val="28"/>
        </w:rPr>
        <w:t>高校团干部培训课程列表</w:t>
      </w:r>
      <w:r>
        <w:rPr>
          <w:rFonts w:hint="eastAsia" w:ascii="Times New Roman" w:hAnsi="Times New Roman" w:eastAsia="仿宋_GB2312" w:cs="仿宋_GB2312"/>
          <w:b/>
          <w:bCs/>
          <w:color w:val="0000FF"/>
          <w:sz w:val="28"/>
          <w:szCs w:val="28"/>
          <w:lang w:val="zh-TW"/>
        </w:rPr>
        <w:t>）</w:t>
      </w:r>
    </w:p>
    <w:tbl>
      <w:tblPr>
        <w:tblStyle w:val="4"/>
        <w:tblW w:w="5360" w:type="pct"/>
        <w:tblInd w:w="-3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3746"/>
        <w:gridCol w:w="1045"/>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shd w:val="clear" w:color="auto" w:fill="auto"/>
            <w:noWrap/>
            <w:vAlign w:val="center"/>
          </w:tcPr>
          <w:p>
            <w:pPr>
              <w:widowControl/>
              <w:jc w:val="center"/>
              <w:textAlignment w:val="center"/>
              <w:rPr>
                <w:rFonts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课程</w:t>
            </w:r>
          </w:p>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lang w:bidi="ar"/>
              </w:rPr>
              <w:t>模块</w:t>
            </w:r>
          </w:p>
        </w:tc>
        <w:tc>
          <w:tcPr>
            <w:tcW w:w="2050" w:type="pct"/>
            <w:shd w:val="clear" w:color="auto" w:fill="auto"/>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lang w:bidi="ar"/>
              </w:rPr>
              <w:t>课程名称</w:t>
            </w:r>
          </w:p>
        </w:tc>
        <w:tc>
          <w:tcPr>
            <w:tcW w:w="572" w:type="pct"/>
            <w:shd w:val="clear" w:color="auto" w:fill="auto"/>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lang w:bidi="ar"/>
              </w:rPr>
              <w:t>主讲人</w:t>
            </w:r>
          </w:p>
        </w:tc>
        <w:tc>
          <w:tcPr>
            <w:tcW w:w="1838" w:type="pct"/>
            <w:shd w:val="clear" w:color="auto" w:fill="auto"/>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lang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restart"/>
            <w:shd w:val="clear" w:color="auto" w:fill="auto"/>
            <w:noWrap/>
            <w:vAlign w:val="center"/>
          </w:tcPr>
          <w:p>
            <w:pPr>
              <w:widowControl/>
              <w:jc w:val="center"/>
              <w:textAlignment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kern w:val="0"/>
                <w:sz w:val="24"/>
                <w:szCs w:val="24"/>
                <w:lang w:bidi="ar"/>
              </w:rPr>
              <w:t>习近平新时代中国</w:t>
            </w:r>
          </w:p>
          <w:p>
            <w:pPr>
              <w:widowControl/>
              <w:jc w:val="center"/>
              <w:textAlignment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kern w:val="0"/>
                <w:sz w:val="24"/>
                <w:szCs w:val="24"/>
                <w:lang w:bidi="ar"/>
              </w:rPr>
              <w:t>特色</w:t>
            </w:r>
          </w:p>
          <w:p>
            <w:pPr>
              <w:widowControl/>
              <w:jc w:val="center"/>
              <w:textAlignment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kern w:val="0"/>
                <w:sz w:val="24"/>
                <w:szCs w:val="24"/>
                <w:lang w:bidi="ar"/>
              </w:rPr>
              <w:t>社会</w:t>
            </w:r>
          </w:p>
          <w:p>
            <w:pPr>
              <w:widowControl/>
              <w:jc w:val="center"/>
              <w:textAlignment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kern w:val="0"/>
                <w:sz w:val="24"/>
                <w:szCs w:val="24"/>
                <w:lang w:bidi="ar"/>
              </w:rPr>
              <w:t>主义</w:t>
            </w:r>
          </w:p>
          <w:p>
            <w:pPr>
              <w:widowControl/>
              <w:jc w:val="center"/>
              <w:textAlignment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kern w:val="0"/>
                <w:sz w:val="24"/>
                <w:szCs w:val="24"/>
                <w:lang w:bidi="ar"/>
              </w:rPr>
              <w:t>思想</w:t>
            </w:r>
          </w:p>
        </w:tc>
        <w:tc>
          <w:tcPr>
            <w:tcW w:w="2050" w:type="pct"/>
            <w:shd w:val="clear" w:color="auto" w:fill="auto"/>
            <w:noWrap/>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在矢志奋斗中谱写新时代的青春之歌——深入学习贯彻习近平总书记历次关于青年工作的重要讲话精神</w:t>
            </w:r>
          </w:p>
        </w:tc>
        <w:tc>
          <w:tcPr>
            <w:tcW w:w="572" w:type="pct"/>
            <w:shd w:val="clear" w:color="auto" w:fill="auto"/>
            <w:noWrap/>
            <w:vAlign w:val="center"/>
          </w:tcPr>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正在</w:t>
            </w:r>
          </w:p>
          <w:p>
            <w:pPr>
              <w:widowControl/>
              <w:jc w:val="center"/>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开发</w:t>
            </w:r>
          </w:p>
        </w:tc>
        <w:tc>
          <w:tcPr>
            <w:tcW w:w="1838" w:type="pct"/>
            <w:shd w:val="clear" w:color="auto" w:fill="auto"/>
            <w:noWrap/>
            <w:vAlign w:val="center"/>
          </w:tcPr>
          <w:p>
            <w:pPr>
              <w:widowControl/>
              <w:textAlignment w:val="center"/>
              <w:rPr>
                <w:rFonts w:ascii="黑体" w:hAnsi="黑体" w:eastAsia="黑体" w:cs="黑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noWrap/>
            <w:vAlign w:val="center"/>
          </w:tcPr>
          <w:p>
            <w:pPr>
              <w:widowControl/>
              <w:jc w:val="center"/>
              <w:textAlignment w:val="center"/>
              <w:rPr>
                <w:rFonts w:ascii="Times New Roman" w:hAnsi="Times New Roman" w:eastAsia="仿宋_GB2312" w:cs="宋体"/>
                <w:b/>
                <w:bCs/>
                <w:color w:val="000000"/>
                <w:kern w:val="0"/>
                <w:sz w:val="24"/>
                <w:szCs w:val="24"/>
                <w:lang w:bidi="ar"/>
              </w:rPr>
            </w:pPr>
          </w:p>
        </w:tc>
        <w:tc>
          <w:tcPr>
            <w:tcW w:w="2050" w:type="pct"/>
            <w:shd w:val="clear" w:color="auto" w:fill="auto"/>
            <w:noWrap/>
            <w:vAlign w:val="center"/>
          </w:tcPr>
          <w:p>
            <w:pPr>
              <w:widowControl/>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做人师与经师统一者——学习习近平总书记在中国人民大学考察时的重要讲话精神</w:t>
            </w:r>
          </w:p>
        </w:tc>
        <w:tc>
          <w:tcPr>
            <w:tcW w:w="572" w:type="pct"/>
            <w:shd w:val="clear" w:color="auto" w:fill="auto"/>
            <w:noWrap/>
            <w:vAlign w:val="center"/>
          </w:tcPr>
          <w:p>
            <w:pPr>
              <w:widowControl/>
              <w:jc w:val="center"/>
              <w:textAlignment w:val="center"/>
              <w:rPr>
                <w:rFonts w:ascii="Times New Roman" w:hAnsi="Times New Roman" w:eastAsia="仿宋_GB2312" w:cs="宋体"/>
                <w:kern w:val="0"/>
                <w:sz w:val="24"/>
                <w:szCs w:val="24"/>
                <w:lang w:bidi="ar"/>
              </w:rPr>
            </w:pPr>
            <w:r>
              <w:rPr>
                <w:rFonts w:hint="eastAsia" w:ascii="Times New Roman" w:hAnsi="Times New Roman" w:eastAsia="仿宋_GB2312" w:cs="宋体"/>
                <w:kern w:val="0"/>
                <w:sz w:val="24"/>
                <w:szCs w:val="24"/>
                <w:lang w:bidi="ar"/>
              </w:rPr>
              <w:t>卢黎歌</w:t>
            </w:r>
          </w:p>
        </w:tc>
        <w:tc>
          <w:tcPr>
            <w:tcW w:w="1838" w:type="pct"/>
            <w:shd w:val="clear" w:color="auto" w:fill="auto"/>
            <w:noWrap/>
            <w:vAlign w:val="center"/>
          </w:tcPr>
          <w:p>
            <w:pPr>
              <w:widowControl/>
              <w:textAlignment w:val="center"/>
              <w:rPr>
                <w:rFonts w:ascii="Times New Roman" w:hAnsi="Times New Roman" w:eastAsia="仿宋_GB2312" w:cs="宋体"/>
                <w:kern w:val="0"/>
                <w:sz w:val="24"/>
                <w:szCs w:val="24"/>
                <w:lang w:bidi="ar"/>
              </w:rPr>
            </w:pPr>
            <w:r>
              <w:rPr>
                <w:rFonts w:hint="eastAsia" w:ascii="Times New Roman" w:hAnsi="Times New Roman" w:eastAsia="仿宋_GB2312" w:cs="宋体"/>
                <w:kern w:val="0"/>
                <w:sz w:val="24"/>
                <w:szCs w:val="24"/>
                <w:lang w:bidi="ar"/>
              </w:rPr>
              <w:t>西安交通大学马克思主义学院二级教授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noWrap/>
            <w:vAlign w:val="center"/>
          </w:tcPr>
          <w:p>
            <w:pPr>
              <w:widowControl/>
              <w:jc w:val="center"/>
              <w:textAlignment w:val="center"/>
              <w:rPr>
                <w:rFonts w:ascii="Times New Roman" w:hAnsi="Times New Roman" w:eastAsia="仿宋_GB2312" w:cs="宋体"/>
                <w:b/>
                <w:bCs/>
                <w:color w:val="000000"/>
                <w:kern w:val="0"/>
                <w:sz w:val="24"/>
                <w:szCs w:val="24"/>
                <w:lang w:bidi="ar"/>
              </w:rPr>
            </w:pPr>
          </w:p>
        </w:tc>
        <w:tc>
          <w:tcPr>
            <w:tcW w:w="2050" w:type="pct"/>
            <w:shd w:val="clear" w:color="auto" w:fill="auto"/>
            <w:noWrap/>
            <w:vAlign w:val="center"/>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lang w:bidi="ar"/>
              </w:rPr>
              <w:t>习近平新时代中国特色社会主义思想：马克思主义中国化新的飞跃</w:t>
            </w:r>
          </w:p>
        </w:tc>
        <w:tc>
          <w:tcPr>
            <w:tcW w:w="572" w:type="pct"/>
            <w:shd w:val="clear" w:color="auto" w:fill="auto"/>
            <w:noWrap/>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lang w:bidi="ar"/>
              </w:rPr>
              <w:t>胡  敏</w:t>
            </w:r>
          </w:p>
        </w:tc>
        <w:tc>
          <w:tcPr>
            <w:tcW w:w="1838" w:type="pct"/>
            <w:shd w:val="clear" w:color="auto" w:fill="auto"/>
            <w:noWrap/>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lang w:bidi="ar"/>
              </w:rPr>
              <w:t>中共中央党校（国家行政学院）习近平新时代中国特色社会主义思想研究中心研究员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widowControl/>
              <w:jc w:val="center"/>
              <w:textAlignment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sz w:val="24"/>
                <w:szCs w:val="24"/>
              </w:rPr>
            </w:pPr>
            <w:r>
              <w:rPr>
                <w:rFonts w:hint="eastAsia" w:ascii="仿宋" w:hAnsi="仿宋" w:eastAsia="仿宋" w:cs="仿宋"/>
                <w:kern w:val="0"/>
                <w:sz w:val="24"/>
                <w:szCs w:val="24"/>
                <w:lang w:bidi="ar"/>
              </w:rPr>
              <w:t>深入学习领会习近平总书记关于教育的重要论述</w:t>
            </w:r>
          </w:p>
        </w:tc>
        <w:tc>
          <w:tcPr>
            <w:tcW w:w="572" w:type="pct"/>
            <w:shd w:val="clear" w:color="auto" w:fill="auto"/>
            <w:vAlign w:val="center"/>
          </w:tcPr>
          <w:p>
            <w:pPr>
              <w:widowControl/>
              <w:jc w:val="center"/>
              <w:textAlignment w:val="center"/>
              <w:rPr>
                <w:rFonts w:ascii="Times New Roman" w:hAnsi="Times New Roman" w:eastAsia="仿宋_GB2312" w:cs="宋体"/>
                <w:sz w:val="24"/>
                <w:szCs w:val="24"/>
              </w:rPr>
            </w:pPr>
            <w:r>
              <w:rPr>
                <w:rFonts w:hint="eastAsia" w:ascii="Times New Roman" w:hAnsi="Times New Roman" w:eastAsia="仿宋_GB2312" w:cs="宋体"/>
                <w:kern w:val="0"/>
                <w:sz w:val="24"/>
                <w:szCs w:val="24"/>
                <w:lang w:bidi="ar"/>
              </w:rPr>
              <w:t>邓传淮</w:t>
            </w:r>
          </w:p>
        </w:tc>
        <w:tc>
          <w:tcPr>
            <w:tcW w:w="1838" w:type="pct"/>
            <w:shd w:val="clear" w:color="auto" w:fill="auto"/>
            <w:vAlign w:val="center"/>
          </w:tcPr>
          <w:p>
            <w:pPr>
              <w:widowControl/>
              <w:jc w:val="left"/>
              <w:textAlignment w:val="center"/>
              <w:rPr>
                <w:rFonts w:ascii="Times New Roman" w:hAnsi="Times New Roman" w:eastAsia="仿宋_GB2312" w:cs="宋体"/>
                <w:sz w:val="24"/>
                <w:szCs w:val="24"/>
              </w:rPr>
            </w:pPr>
            <w:r>
              <w:rPr>
                <w:rFonts w:hint="eastAsia" w:ascii="Times New Roman" w:hAnsi="Times New Roman" w:eastAsia="仿宋_GB2312" w:cs="宋体"/>
                <w:kern w:val="0"/>
                <w:sz w:val="24"/>
                <w:szCs w:val="24"/>
                <w:lang w:bidi="ar"/>
              </w:rPr>
              <w:t>教育部政策法规司司长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widowControl/>
              <w:jc w:val="center"/>
              <w:textAlignment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szCs w:val="24"/>
                <w:lang w:bidi="ar"/>
              </w:rPr>
              <w:t>习近平总书记教育重要论述讲义</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kern w:val="0"/>
                <w:sz w:val="24"/>
                <w:szCs w:val="24"/>
                <w:lang w:bidi="ar"/>
              </w:rPr>
              <w:t>李文长</w:t>
            </w:r>
          </w:p>
        </w:tc>
        <w:tc>
          <w:tcPr>
            <w:tcW w:w="1838" w:type="pct"/>
            <w:shd w:val="clear" w:color="auto" w:fill="auto"/>
            <w:vAlign w:val="center"/>
          </w:tcPr>
          <w:p>
            <w:pPr>
              <w:widowControl/>
              <w:jc w:val="left"/>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kern w:val="0"/>
                <w:sz w:val="24"/>
                <w:szCs w:val="24"/>
                <w:lang w:bidi="ar"/>
              </w:rPr>
              <w:t>国家教育行政学院原副院长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widowControl/>
              <w:jc w:val="center"/>
              <w:textAlignment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color w:val="000000"/>
                <w:sz w:val="24"/>
              </w:rPr>
            </w:pPr>
            <w:r>
              <w:rPr>
                <w:rFonts w:hint="eastAsia" w:ascii="仿宋" w:hAnsi="仿宋" w:eastAsia="仿宋" w:cs="仿宋"/>
                <w:color w:val="000000"/>
                <w:sz w:val="24"/>
                <w:szCs w:val="24"/>
              </w:rPr>
              <w:t>高校如何贯彻落实党的教育方针</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szCs w:val="24"/>
              </w:rPr>
              <w:t>巫志刚</w:t>
            </w:r>
          </w:p>
        </w:tc>
        <w:tc>
          <w:tcPr>
            <w:tcW w:w="1838" w:type="pct"/>
            <w:shd w:val="clear" w:color="auto" w:fill="auto"/>
            <w:vAlign w:val="center"/>
          </w:tcPr>
          <w:p>
            <w:pPr>
              <w:widowControl/>
              <w:jc w:val="left"/>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szCs w:val="24"/>
              </w:rPr>
              <w:t>教育部政策法规司综合研究处处长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color w:val="000000"/>
                <w:sz w:val="24"/>
              </w:rPr>
            </w:pPr>
            <w:r>
              <w:rPr>
                <w:rFonts w:hint="eastAsia" w:ascii="仿宋" w:hAnsi="仿宋" w:eastAsia="仿宋" w:cs="仿宋"/>
                <w:color w:val="000000"/>
                <w:sz w:val="24"/>
              </w:rPr>
              <w:t>深入学习贯彻习近平总书记关于数字经济发展的系列重要指示精神，全面落实国家数字经济发展战略</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单志广</w:t>
            </w:r>
          </w:p>
        </w:tc>
        <w:tc>
          <w:tcPr>
            <w:tcW w:w="1838" w:type="pct"/>
            <w:shd w:val="clear" w:color="auto" w:fill="auto"/>
            <w:vAlign w:val="center"/>
          </w:tcPr>
          <w:p>
            <w:pPr>
              <w:widowControl/>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国家信息中心信息化和产业发展部主任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color w:val="000000"/>
                <w:sz w:val="24"/>
              </w:rPr>
            </w:pPr>
            <w:r>
              <w:rPr>
                <w:rFonts w:hint="eastAsia" w:ascii="仿宋" w:hAnsi="仿宋" w:eastAsia="仿宋" w:cs="仿宋"/>
                <w:color w:val="000000"/>
                <w:sz w:val="24"/>
              </w:rPr>
              <w:t>坚持习近平法治思想——深入学习贯彻习近平总书记在中央全面依法治国工作会议上重要讲话精神</w:t>
            </w:r>
          </w:p>
        </w:tc>
        <w:tc>
          <w:tcPr>
            <w:tcW w:w="572" w:type="pct"/>
            <w:shd w:val="clear" w:color="auto" w:fill="auto"/>
            <w:noWrap/>
            <w:vAlign w:val="center"/>
          </w:tcPr>
          <w:p>
            <w:pPr>
              <w:widowControl/>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胡锦光</w:t>
            </w:r>
          </w:p>
        </w:tc>
        <w:tc>
          <w:tcPr>
            <w:tcW w:w="1838" w:type="pct"/>
            <w:shd w:val="clear" w:color="auto" w:fill="auto"/>
            <w:vAlign w:val="center"/>
          </w:tcPr>
          <w:p>
            <w:pPr>
              <w:widowControl/>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中国人民大学法学院副院长、教授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sz w:val="24"/>
              </w:rPr>
              <w:t>怎样理解“两个确立”的决定性意义</w:t>
            </w:r>
          </w:p>
        </w:tc>
        <w:tc>
          <w:tcPr>
            <w:tcW w:w="572" w:type="pct"/>
            <w:shd w:val="clear" w:color="auto" w:fill="auto"/>
            <w:noWrap/>
            <w:vAlign w:val="center"/>
          </w:tcPr>
          <w:p>
            <w:pPr>
              <w:widowControl/>
              <w:jc w:val="center"/>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 xml:space="preserve">胡 </w:t>
            </w:r>
            <w:r>
              <w:rPr>
                <w:rFonts w:ascii="Times New Roman" w:hAnsi="Times New Roman" w:eastAsia="仿宋_GB2312" w:cs="宋体"/>
                <w:color w:val="000000"/>
                <w:sz w:val="24"/>
              </w:rPr>
              <w:t xml:space="preserve"> </w:t>
            </w:r>
            <w:r>
              <w:rPr>
                <w:rFonts w:hint="eastAsia" w:ascii="Times New Roman" w:hAnsi="Times New Roman" w:eastAsia="仿宋_GB2312" w:cs="宋体"/>
                <w:color w:val="000000"/>
                <w:sz w:val="24"/>
              </w:rPr>
              <w:t>敏</w:t>
            </w:r>
          </w:p>
        </w:tc>
        <w:tc>
          <w:tcPr>
            <w:tcW w:w="1838" w:type="pct"/>
            <w:shd w:val="clear" w:color="auto" w:fill="auto"/>
            <w:vAlign w:val="center"/>
          </w:tcPr>
          <w:p>
            <w:pPr>
              <w:widowControl/>
              <w:textAlignment w:val="center"/>
              <w:rPr>
                <w:rFonts w:ascii="Times New Roman" w:hAnsi="Times New Roman" w:eastAsia="仿宋_GB2312" w:cs="宋体"/>
                <w:color w:val="000000"/>
                <w:sz w:val="24"/>
              </w:rPr>
            </w:pPr>
            <w:r>
              <w:rPr>
                <w:rFonts w:hint="eastAsia" w:ascii="Times New Roman" w:hAnsi="Times New Roman" w:eastAsia="仿宋_GB2312" w:cs="宋体"/>
                <w:color w:val="000000"/>
                <w:sz w:val="24"/>
              </w:rPr>
              <w:t>中共中央党校（国家行政学院）习近平新时代中国特色社会主义思想研究中心研究员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restart"/>
            <w:shd w:val="clear" w:color="auto" w:fill="auto"/>
            <w:vAlign w:val="center"/>
          </w:tcPr>
          <w:p>
            <w:pPr>
              <w:widowControl/>
              <w:jc w:val="center"/>
              <w:textAlignment w:val="center"/>
              <w:rPr>
                <w:rFonts w:ascii="Times New Roman" w:hAnsi="Times New Roman" w:eastAsia="仿宋_GB2312" w:cs="宋体"/>
                <w:b/>
                <w:bCs/>
                <w:kern w:val="0"/>
                <w:sz w:val="24"/>
                <w:szCs w:val="24"/>
                <w:lang w:bidi="ar"/>
              </w:rPr>
            </w:pPr>
            <w:r>
              <w:rPr>
                <w:rFonts w:hint="eastAsia" w:ascii="Times New Roman" w:hAnsi="Times New Roman" w:eastAsia="仿宋_GB2312" w:cs="宋体"/>
                <w:b/>
                <w:bCs/>
                <w:kern w:val="0"/>
                <w:sz w:val="24"/>
                <w:szCs w:val="24"/>
                <w:lang w:bidi="ar"/>
              </w:rPr>
              <w:t>深化</w:t>
            </w:r>
          </w:p>
          <w:p>
            <w:pPr>
              <w:widowControl/>
              <w:jc w:val="center"/>
              <w:textAlignment w:val="center"/>
              <w:rPr>
                <w:rFonts w:ascii="Times New Roman" w:hAnsi="Times New Roman" w:eastAsia="仿宋_GB2312" w:cs="宋体"/>
                <w:b/>
                <w:bCs/>
                <w:kern w:val="0"/>
                <w:sz w:val="24"/>
                <w:szCs w:val="24"/>
                <w:lang w:bidi="ar"/>
              </w:rPr>
            </w:pPr>
            <w:r>
              <w:rPr>
                <w:rFonts w:hint="eastAsia" w:ascii="Times New Roman" w:hAnsi="Times New Roman" w:eastAsia="仿宋_GB2312" w:cs="宋体"/>
                <w:b/>
                <w:bCs/>
                <w:kern w:val="0"/>
                <w:sz w:val="24"/>
                <w:szCs w:val="24"/>
                <w:lang w:bidi="ar"/>
              </w:rPr>
              <w:t>党史</w:t>
            </w:r>
          </w:p>
          <w:p>
            <w:pPr>
              <w:widowControl/>
              <w:jc w:val="center"/>
              <w:textAlignment w:val="center"/>
              <w:rPr>
                <w:rFonts w:ascii="Times New Roman" w:hAnsi="Times New Roman" w:eastAsia="仿宋_GB2312" w:cs="宋体"/>
                <w:b/>
                <w:bCs/>
                <w:kern w:val="0"/>
                <w:sz w:val="24"/>
                <w:szCs w:val="24"/>
                <w:lang w:bidi="ar"/>
              </w:rPr>
            </w:pPr>
            <w:r>
              <w:rPr>
                <w:rFonts w:hint="eastAsia" w:ascii="Times New Roman" w:hAnsi="Times New Roman" w:eastAsia="仿宋_GB2312" w:cs="宋体"/>
                <w:b/>
                <w:bCs/>
                <w:kern w:val="0"/>
                <w:sz w:val="24"/>
                <w:szCs w:val="24"/>
                <w:lang w:bidi="ar"/>
              </w:rPr>
              <w:t>和</w:t>
            </w:r>
          </w:p>
          <w:p>
            <w:pPr>
              <w:widowControl/>
              <w:jc w:val="center"/>
              <w:textAlignment w:val="center"/>
              <w:rPr>
                <w:rFonts w:ascii="Times New Roman" w:hAnsi="Times New Roman" w:eastAsia="仿宋_GB2312" w:cs="宋体"/>
                <w:b/>
                <w:bCs/>
                <w:kern w:val="0"/>
                <w:sz w:val="24"/>
                <w:szCs w:val="24"/>
                <w:lang w:bidi="ar"/>
              </w:rPr>
            </w:pPr>
            <w:r>
              <w:rPr>
                <w:rFonts w:hint="eastAsia" w:ascii="Times New Roman" w:hAnsi="Times New Roman" w:eastAsia="仿宋_GB2312" w:cs="宋体"/>
                <w:b/>
                <w:bCs/>
                <w:kern w:val="0"/>
                <w:sz w:val="24"/>
                <w:szCs w:val="24"/>
                <w:lang w:bidi="ar"/>
              </w:rPr>
              <w:t>团史</w:t>
            </w:r>
          </w:p>
          <w:p>
            <w:pPr>
              <w:widowControl/>
              <w:jc w:val="center"/>
              <w:textAlignment w:val="center"/>
              <w:rPr>
                <w:rFonts w:ascii="Times New Roman" w:hAnsi="Times New Roman" w:eastAsia="仿宋_GB2312" w:cs="宋体"/>
                <w:b/>
                <w:bCs/>
                <w:kern w:val="0"/>
                <w:sz w:val="24"/>
                <w:szCs w:val="24"/>
                <w:lang w:bidi="ar"/>
              </w:rPr>
            </w:pPr>
            <w:r>
              <w:rPr>
                <w:rFonts w:hint="eastAsia" w:ascii="Times New Roman" w:hAnsi="Times New Roman" w:eastAsia="仿宋_GB2312" w:cs="宋体"/>
                <w:b/>
                <w:bCs/>
                <w:kern w:val="0"/>
                <w:sz w:val="24"/>
                <w:szCs w:val="24"/>
                <w:lang w:bidi="ar"/>
              </w:rPr>
              <w:t>学习</w:t>
            </w:r>
          </w:p>
          <w:p>
            <w:pPr>
              <w:widowControl/>
              <w:jc w:val="center"/>
              <w:textAlignment w:val="center"/>
              <w:rPr>
                <w:rFonts w:ascii="Times New Roman" w:hAnsi="Times New Roman" w:eastAsia="仿宋_GB2312" w:cs="宋体"/>
                <w:b/>
                <w:bCs/>
                <w:color w:val="FF0000"/>
                <w:sz w:val="24"/>
                <w:szCs w:val="24"/>
              </w:rPr>
            </w:pPr>
          </w:p>
        </w:tc>
        <w:tc>
          <w:tcPr>
            <w:tcW w:w="2050" w:type="pct"/>
            <w:shd w:val="clear" w:color="auto" w:fill="auto"/>
            <w:vAlign w:val="center"/>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党的十九届六中全会</w:t>
            </w:r>
            <w:r>
              <w:rPr>
                <w:rFonts w:hint="eastAsia" w:ascii="仿宋" w:hAnsi="仿宋" w:eastAsia="仿宋" w:cs="仿宋"/>
                <w:color w:val="000000"/>
                <w:kern w:val="0"/>
                <w:sz w:val="24"/>
                <w:szCs w:val="24"/>
              </w:rPr>
              <w:t>暨《中共中央关于党的百年奋斗重大成就和历史经验的决议》总体解读</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刘  春</w:t>
            </w:r>
          </w:p>
        </w:tc>
        <w:tc>
          <w:tcPr>
            <w:tcW w:w="1838"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以史为鉴开创未来的纲领性文献</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王炳林</w:t>
            </w:r>
          </w:p>
        </w:tc>
        <w:tc>
          <w:tcPr>
            <w:tcW w:w="1838"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中国共产党</w:t>
            </w:r>
            <w:r>
              <w:rPr>
                <w:rFonts w:hint="eastAsia" w:ascii="仿宋" w:hAnsi="仿宋" w:eastAsia="仿宋" w:cs="仿宋"/>
                <w:color w:val="000000"/>
                <w:sz w:val="24"/>
                <w:szCs w:val="24"/>
              </w:rPr>
              <w:t>百年奋斗的历史意义</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秦  宣</w:t>
            </w:r>
          </w:p>
        </w:tc>
        <w:tc>
          <w:tcPr>
            <w:tcW w:w="1838"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b w:val="0"/>
                <w:bCs w:val="0"/>
                <w:color w:val="000000"/>
                <w:sz w:val="24"/>
                <w:szCs w:val="24"/>
              </w:rPr>
            </w:pPr>
            <w:r>
              <w:rPr>
                <w:rStyle w:val="6"/>
                <w:rFonts w:hint="eastAsia" w:ascii="仿宋" w:hAnsi="仿宋" w:eastAsia="仿宋" w:cs="仿宋"/>
                <w:b w:val="0"/>
                <w:bCs w:val="0"/>
                <w:sz w:val="24"/>
                <w:szCs w:val="24"/>
              </w:rPr>
              <w:t>夺取新民主主义革命伟大胜利的意义</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赵朝峰</w:t>
            </w:r>
          </w:p>
        </w:tc>
        <w:tc>
          <w:tcPr>
            <w:tcW w:w="1838"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仿宋_GB2312" w:hAnsi="仿宋" w:eastAsia="仿宋_GB2312" w:cs="仿宋"/>
                <w:color w:val="000000"/>
                <w:kern w:val="0"/>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b w:val="0"/>
                <w:bCs w:val="0"/>
                <w:color w:val="000000"/>
                <w:kern w:val="0"/>
                <w:sz w:val="24"/>
                <w:szCs w:val="24"/>
                <w:lang w:bidi="ar"/>
              </w:rPr>
            </w:pPr>
            <w:r>
              <w:rPr>
                <w:rStyle w:val="6"/>
                <w:rFonts w:hint="eastAsia" w:ascii="仿宋" w:hAnsi="仿宋" w:eastAsia="仿宋" w:cs="仿宋"/>
                <w:b w:val="0"/>
                <w:bCs w:val="0"/>
                <w:sz w:val="24"/>
                <w:szCs w:val="24"/>
              </w:rPr>
              <w:t>完成社会主义革命和推进社会主义建设成就和意义</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仿宋_GB2312" w:hAnsi="仿宋" w:eastAsia="仿宋_GB2312" w:cs="仿宋"/>
                <w:color w:val="000000"/>
                <w:kern w:val="0"/>
                <w:sz w:val="24"/>
                <w:szCs w:val="24"/>
              </w:rPr>
              <w:t>周良书</w:t>
            </w:r>
          </w:p>
        </w:tc>
        <w:tc>
          <w:tcPr>
            <w:tcW w:w="1838"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仿宋_GB2312" w:hAnsi="仿宋" w:eastAsia="仿宋_GB2312" w:cs="仿宋"/>
                <w:color w:val="000000"/>
                <w:kern w:val="0"/>
                <w:sz w:val="24"/>
                <w:szCs w:val="24"/>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b w:val="0"/>
                <w:bCs w:val="0"/>
                <w:color w:val="000000"/>
                <w:kern w:val="0"/>
                <w:sz w:val="24"/>
                <w:szCs w:val="24"/>
                <w:lang w:bidi="ar"/>
              </w:rPr>
            </w:pPr>
            <w:r>
              <w:rPr>
                <w:rStyle w:val="6"/>
                <w:rFonts w:hint="eastAsia" w:ascii="仿宋" w:hAnsi="仿宋" w:eastAsia="仿宋" w:cs="仿宋"/>
                <w:b w:val="0"/>
                <w:bCs w:val="0"/>
                <w:sz w:val="24"/>
                <w:szCs w:val="24"/>
              </w:rPr>
              <w:t>进行改革开放和社会主义现代化建设成就和意义</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仿宋_GB2312" w:hAnsi="仿宋" w:eastAsia="仿宋_GB2312" w:cs="仿宋"/>
                <w:color w:val="000000"/>
                <w:kern w:val="0"/>
                <w:sz w:val="24"/>
                <w:szCs w:val="24"/>
              </w:rPr>
              <w:t>宋学勤</w:t>
            </w:r>
          </w:p>
        </w:tc>
        <w:tc>
          <w:tcPr>
            <w:tcW w:w="1838" w:type="pct"/>
            <w:shd w:val="clear" w:color="auto" w:fill="auto"/>
            <w:vAlign w:val="center"/>
          </w:tcPr>
          <w:p>
            <w:pPr>
              <w:widowControl/>
              <w:jc w:val="left"/>
              <w:textAlignment w:val="center"/>
              <w:rPr>
                <w:rFonts w:ascii="Times New Roman" w:hAnsi="Times New Roman" w:eastAsia="仿宋_GB2312" w:cs="宋体"/>
                <w:color w:val="000000"/>
                <w:kern w:val="0"/>
                <w:sz w:val="24"/>
                <w:szCs w:val="24"/>
                <w:lang w:bidi="ar"/>
              </w:rPr>
            </w:pPr>
            <w:r>
              <w:rPr>
                <w:rFonts w:hint="eastAsia" w:ascii="仿宋_GB2312" w:hAnsi="仿宋" w:eastAsia="仿宋_GB2312" w:cs="仿宋"/>
                <w:color w:val="000000"/>
                <w:kern w:val="0"/>
                <w:sz w:val="24"/>
                <w:szCs w:val="24"/>
              </w:rPr>
              <w:t>中国人民大学马克思主义学院副院长、教授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中国共产党</w:t>
            </w:r>
            <w:r>
              <w:rPr>
                <w:rFonts w:hint="eastAsia" w:ascii="仿宋" w:hAnsi="仿宋" w:eastAsia="仿宋" w:cs="仿宋"/>
                <w:color w:val="000000"/>
                <w:sz w:val="24"/>
                <w:szCs w:val="24"/>
              </w:rPr>
              <w:t>百年奋斗的历史经验</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颜晓峰</w:t>
            </w:r>
          </w:p>
        </w:tc>
        <w:tc>
          <w:tcPr>
            <w:tcW w:w="1838" w:type="pct"/>
            <w:shd w:val="clear" w:color="auto" w:fill="auto"/>
            <w:vAlign w:val="center"/>
          </w:tcPr>
          <w:p>
            <w:pPr>
              <w:widowControl/>
              <w:jc w:val="left"/>
              <w:textAlignment w:val="center"/>
              <w:rPr>
                <w:rFonts w:ascii="Times New Roman" w:hAnsi="Times New Roman"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党领导中国青年运动的光辉历程</w:t>
            </w:r>
          </w:p>
        </w:tc>
        <w:tc>
          <w:tcPr>
            <w:tcW w:w="572" w:type="pct"/>
            <w:shd w:val="clear" w:color="auto" w:fill="auto"/>
            <w:vAlign w:val="center"/>
          </w:tcPr>
          <w:p>
            <w:pPr>
              <w:widowControl/>
              <w:jc w:val="center"/>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胡献忠</w:t>
            </w:r>
          </w:p>
        </w:tc>
        <w:tc>
          <w:tcPr>
            <w:tcW w:w="1838" w:type="pct"/>
            <w:shd w:val="clear" w:color="auto" w:fill="auto"/>
            <w:vAlign w:val="center"/>
          </w:tcPr>
          <w:p>
            <w:pPr>
              <w:widowControl/>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共青团中央青运史档案馆馆长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rPr>
              <w:t>共青团百年奋斗历程及经验启示</w:t>
            </w:r>
          </w:p>
        </w:tc>
        <w:tc>
          <w:tcPr>
            <w:tcW w:w="572" w:type="pct"/>
            <w:shd w:val="clear" w:color="auto" w:fill="auto"/>
            <w:vAlign w:val="center"/>
          </w:tcPr>
          <w:p>
            <w:pPr>
              <w:widowControl/>
              <w:jc w:val="center"/>
              <w:textAlignment w:val="center"/>
              <w:rPr>
                <w:rFonts w:hint="eastAsia" w:ascii="仿宋_GB2312" w:hAnsi="Times New Roman" w:eastAsia="仿宋_GB2312" w:cs="宋体"/>
                <w:color w:val="000000"/>
                <w:sz w:val="24"/>
                <w:szCs w:val="24"/>
              </w:rPr>
            </w:pPr>
            <w:r>
              <w:rPr>
                <w:rFonts w:hint="eastAsia" w:ascii="仿宋_GB2312" w:eastAsia="仿宋_GB2312"/>
                <w:sz w:val="24"/>
                <w:szCs w:val="24"/>
              </w:rPr>
              <w:t xml:space="preserve">黄 </w:t>
            </w:r>
            <w:r>
              <w:rPr>
                <w:rFonts w:ascii="仿宋_GB2312" w:eastAsia="仿宋_GB2312"/>
                <w:sz w:val="24"/>
                <w:szCs w:val="24"/>
              </w:rPr>
              <w:t xml:space="preserve"> </w:t>
            </w:r>
            <w:r>
              <w:rPr>
                <w:rFonts w:hint="eastAsia" w:ascii="仿宋_GB2312" w:eastAsia="仿宋_GB2312"/>
                <w:sz w:val="24"/>
                <w:szCs w:val="24"/>
              </w:rPr>
              <w:t>亮</w:t>
            </w:r>
          </w:p>
        </w:tc>
        <w:tc>
          <w:tcPr>
            <w:tcW w:w="1838" w:type="pct"/>
            <w:shd w:val="clear" w:color="auto" w:fill="auto"/>
            <w:vAlign w:val="center"/>
          </w:tcPr>
          <w:p>
            <w:pPr>
              <w:widowControl/>
              <w:textAlignment w:val="center"/>
              <w:rPr>
                <w:rFonts w:hint="eastAsia" w:ascii="仿宋_GB2312" w:hAnsi="Times New Roman" w:eastAsia="仿宋_GB2312" w:cs="宋体"/>
                <w:color w:val="000000"/>
                <w:sz w:val="24"/>
                <w:szCs w:val="24"/>
              </w:rPr>
            </w:pPr>
            <w:r>
              <w:rPr>
                <w:rFonts w:hint="eastAsia" w:ascii="仿宋_GB2312" w:eastAsia="仿宋_GB2312"/>
                <w:sz w:val="24"/>
                <w:szCs w:val="24"/>
              </w:rPr>
              <w:t>中央团校(中国青年政治学院)副教授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2"/>
                <w:lang w:bidi="ar"/>
              </w:rPr>
              <w:t>铭记</w:t>
            </w:r>
            <w:r>
              <w:rPr>
                <w:rFonts w:hint="eastAsia" w:ascii="仿宋" w:hAnsi="仿宋" w:eastAsia="仿宋" w:cs="仿宋"/>
                <w:color w:val="000000"/>
                <w:kern w:val="0"/>
                <w:sz w:val="24"/>
                <w:szCs w:val="24"/>
                <w:lang w:bidi="ar"/>
              </w:rPr>
              <w:t>五四历史</w:t>
            </w:r>
            <w:r>
              <w:rPr>
                <w:rFonts w:hint="eastAsia" w:ascii="仿宋" w:hAnsi="仿宋" w:eastAsia="仿宋" w:cs="仿宋"/>
                <w:color w:val="000000"/>
                <w:kern w:val="0"/>
                <w:sz w:val="22"/>
                <w:lang w:bidi="ar"/>
              </w:rPr>
              <w:t>，传承</w:t>
            </w:r>
            <w:r>
              <w:rPr>
                <w:rFonts w:hint="eastAsia" w:ascii="仿宋" w:hAnsi="仿宋" w:eastAsia="仿宋" w:cs="仿宋"/>
                <w:color w:val="000000"/>
                <w:kern w:val="0"/>
                <w:sz w:val="24"/>
                <w:szCs w:val="24"/>
                <w:lang w:bidi="ar"/>
              </w:rPr>
              <w:t>五四精神</w:t>
            </w:r>
          </w:p>
        </w:tc>
        <w:tc>
          <w:tcPr>
            <w:tcW w:w="572" w:type="pct"/>
            <w:shd w:val="clear" w:color="auto" w:fill="auto"/>
            <w:vAlign w:val="center"/>
          </w:tcPr>
          <w:p>
            <w:pPr>
              <w:widowControl/>
              <w:jc w:val="center"/>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胡献忠</w:t>
            </w:r>
          </w:p>
        </w:tc>
        <w:tc>
          <w:tcPr>
            <w:tcW w:w="1838" w:type="pct"/>
            <w:shd w:val="clear" w:color="auto" w:fill="auto"/>
            <w:vAlign w:val="center"/>
          </w:tcPr>
          <w:p>
            <w:pPr>
              <w:widowControl/>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共青团中央青运史档案馆馆长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restart"/>
            <w:shd w:val="clear" w:color="auto" w:fill="auto"/>
            <w:vAlign w:val="center"/>
          </w:tcPr>
          <w:p>
            <w:pPr>
              <w:jc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sz w:val="24"/>
                <w:szCs w:val="24"/>
              </w:rPr>
              <w:t>团章</w:t>
            </w:r>
          </w:p>
          <w:p>
            <w:pPr>
              <w:jc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sz w:val="24"/>
                <w:szCs w:val="24"/>
              </w:rPr>
              <w:t>团规</w:t>
            </w:r>
          </w:p>
          <w:p>
            <w:pPr>
              <w:jc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sz w:val="24"/>
                <w:szCs w:val="24"/>
              </w:rPr>
              <w:t>和</w:t>
            </w:r>
          </w:p>
          <w:p>
            <w:pPr>
              <w:jc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sz w:val="24"/>
                <w:szCs w:val="24"/>
              </w:rPr>
              <w:t>团务</w:t>
            </w:r>
          </w:p>
          <w:p>
            <w:pPr>
              <w:jc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sz w:val="24"/>
                <w:szCs w:val="24"/>
              </w:rPr>
              <w:t>知识</w:t>
            </w:r>
          </w:p>
        </w:tc>
        <w:tc>
          <w:tcPr>
            <w:tcW w:w="2050"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新时代团章与团务</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黄  亮</w:t>
            </w:r>
          </w:p>
        </w:tc>
        <w:tc>
          <w:tcPr>
            <w:tcW w:w="1838"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仿宋_GB2312" w:eastAsia="仿宋_GB2312"/>
                <w:sz w:val="24"/>
                <w:szCs w:val="24"/>
              </w:rPr>
              <w:t>中央团校(中国青年政治学院)副教授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b w:val="0"/>
                <w:bCs w:val="0"/>
                <w:color w:val="000000"/>
                <w:kern w:val="0"/>
                <w:sz w:val="24"/>
                <w:szCs w:val="24"/>
                <w:lang w:bidi="ar"/>
              </w:rPr>
            </w:pPr>
            <w:r>
              <w:rPr>
                <w:rFonts w:hint="eastAsia" w:ascii="仿宋" w:hAnsi="仿宋" w:eastAsia="仿宋" w:cs="仿宋"/>
                <w:b w:val="0"/>
                <w:bCs w:val="0"/>
                <w:color w:val="000000"/>
                <w:kern w:val="0"/>
                <w:sz w:val="24"/>
                <w:szCs w:val="24"/>
                <w:lang w:bidi="ar"/>
              </w:rPr>
              <w:t>以自我革命精神深入推进全面从严治团——《新时代全面从严治团实施纲要》解读</w:t>
            </w:r>
          </w:p>
        </w:tc>
        <w:tc>
          <w:tcPr>
            <w:tcW w:w="572" w:type="pct"/>
            <w:shd w:val="clear" w:color="auto" w:fill="auto"/>
            <w:vAlign w:val="center"/>
          </w:tcPr>
          <w:p>
            <w:pPr>
              <w:widowControl/>
              <w:jc w:val="center"/>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刘俊彦</w:t>
            </w:r>
          </w:p>
        </w:tc>
        <w:tc>
          <w:tcPr>
            <w:tcW w:w="1838" w:type="pct"/>
            <w:shd w:val="clear" w:color="auto" w:fill="auto"/>
            <w:vAlign w:val="center"/>
          </w:tcPr>
          <w:p>
            <w:pPr>
              <w:widowControl/>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中国青少年研究中心常务副主任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b w:val="0"/>
                <w:bCs w:val="0"/>
                <w:color w:val="000000"/>
                <w:kern w:val="0"/>
                <w:sz w:val="24"/>
                <w:szCs w:val="24"/>
                <w:lang w:bidi="ar"/>
              </w:rPr>
            </w:pPr>
            <w:r>
              <w:rPr>
                <w:rFonts w:hint="eastAsia" w:ascii="仿宋" w:hAnsi="仿宋" w:eastAsia="仿宋" w:cs="仿宋"/>
                <w:b w:val="0"/>
                <w:bCs w:val="0"/>
                <w:color w:val="000000"/>
                <w:kern w:val="0"/>
                <w:sz w:val="24"/>
                <w:szCs w:val="24"/>
                <w:lang w:bidi="ar"/>
              </w:rPr>
              <w:t>《中国共产主义青年团纪律处分条例（试行）》解读</w:t>
            </w:r>
          </w:p>
        </w:tc>
        <w:tc>
          <w:tcPr>
            <w:tcW w:w="572" w:type="pct"/>
            <w:shd w:val="clear" w:color="auto" w:fill="auto"/>
            <w:vAlign w:val="center"/>
          </w:tcPr>
          <w:p>
            <w:pPr>
              <w:widowControl/>
              <w:jc w:val="center"/>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陈鹏飞</w:t>
            </w:r>
          </w:p>
        </w:tc>
        <w:tc>
          <w:tcPr>
            <w:tcW w:w="1838" w:type="pct"/>
            <w:shd w:val="clear" w:color="auto" w:fill="auto"/>
            <w:vAlign w:val="center"/>
          </w:tcPr>
          <w:p>
            <w:pPr>
              <w:widowControl/>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中央团校(中国青年政治学院)教务部副主任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b w:val="0"/>
                <w:bCs w:val="0"/>
                <w:color w:val="000000"/>
                <w:kern w:val="0"/>
                <w:sz w:val="24"/>
                <w:szCs w:val="24"/>
                <w:lang w:bidi="ar"/>
              </w:rPr>
            </w:pPr>
            <w:r>
              <w:rPr>
                <w:rFonts w:hint="eastAsia" w:ascii="仿宋" w:hAnsi="仿宋" w:eastAsia="仿宋" w:cs="仿宋"/>
                <w:b w:val="0"/>
                <w:bCs w:val="0"/>
                <w:color w:val="000000"/>
                <w:kern w:val="0"/>
                <w:sz w:val="24"/>
                <w:szCs w:val="24"/>
                <w:lang w:bidi="ar"/>
              </w:rPr>
              <w:t>《中国共产主义青年团中央委员会工作条例》解读</w:t>
            </w:r>
          </w:p>
        </w:tc>
        <w:tc>
          <w:tcPr>
            <w:tcW w:w="572" w:type="pct"/>
            <w:shd w:val="clear" w:color="auto" w:fill="auto"/>
            <w:vAlign w:val="center"/>
          </w:tcPr>
          <w:p>
            <w:pPr>
              <w:widowControl/>
              <w:jc w:val="center"/>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胡献忠</w:t>
            </w:r>
          </w:p>
        </w:tc>
        <w:tc>
          <w:tcPr>
            <w:tcW w:w="1838" w:type="pct"/>
            <w:shd w:val="clear" w:color="auto" w:fill="auto"/>
            <w:vAlign w:val="center"/>
          </w:tcPr>
          <w:p>
            <w:pPr>
              <w:widowControl/>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共青团中央青运史档案馆馆长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b w:val="0"/>
                <w:bCs w:val="0"/>
                <w:color w:val="000000"/>
                <w:kern w:val="0"/>
                <w:sz w:val="24"/>
                <w:szCs w:val="24"/>
                <w:lang w:bidi="ar"/>
              </w:rPr>
            </w:pPr>
            <w:r>
              <w:rPr>
                <w:rFonts w:hint="eastAsia" w:ascii="仿宋" w:hAnsi="仿宋" w:eastAsia="仿宋" w:cs="仿宋"/>
                <w:b w:val="0"/>
                <w:bCs w:val="0"/>
                <w:color w:val="000000"/>
                <w:kern w:val="0"/>
                <w:sz w:val="24"/>
                <w:szCs w:val="24"/>
                <w:lang w:bidi="ar"/>
              </w:rPr>
              <w:t>《中国共产主义青年团干部教育培训工作条例(试行)》解读</w:t>
            </w:r>
          </w:p>
        </w:tc>
        <w:tc>
          <w:tcPr>
            <w:tcW w:w="572" w:type="pct"/>
            <w:shd w:val="clear" w:color="auto" w:fill="auto"/>
            <w:vAlign w:val="center"/>
          </w:tcPr>
          <w:p>
            <w:pPr>
              <w:widowControl/>
              <w:jc w:val="center"/>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陈鹏飞</w:t>
            </w:r>
          </w:p>
        </w:tc>
        <w:tc>
          <w:tcPr>
            <w:tcW w:w="1838" w:type="pct"/>
            <w:shd w:val="clear" w:color="auto" w:fill="auto"/>
            <w:vAlign w:val="center"/>
          </w:tcPr>
          <w:p>
            <w:pPr>
              <w:widowControl/>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中央团校(中国青年政治学院)教务部副主任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hint="eastAsia" w:ascii="仿宋" w:hAnsi="仿宋" w:eastAsia="仿宋" w:cs="仿宋"/>
                <w:b w:val="0"/>
                <w:bCs w:val="0"/>
                <w:color w:val="000000"/>
                <w:kern w:val="0"/>
                <w:sz w:val="24"/>
                <w:szCs w:val="24"/>
                <w:lang w:bidi="ar"/>
              </w:rPr>
            </w:pPr>
            <w:r>
              <w:rPr>
                <w:rFonts w:hint="eastAsia" w:ascii="仿宋" w:hAnsi="仿宋" w:eastAsia="仿宋" w:cs="仿宋"/>
                <w:b w:val="0"/>
                <w:bCs w:val="0"/>
                <w:color w:val="000000"/>
                <w:kern w:val="0"/>
                <w:sz w:val="24"/>
                <w:szCs w:val="24"/>
                <w:lang w:bidi="ar"/>
              </w:rPr>
              <w:t>《关于“十四五”时期推动〈中长期青年发展规划(2016—2025年)〉纵深实施的意见》解读</w:t>
            </w:r>
          </w:p>
        </w:tc>
        <w:tc>
          <w:tcPr>
            <w:tcW w:w="572" w:type="pct"/>
            <w:shd w:val="clear" w:color="auto" w:fill="auto"/>
            <w:vAlign w:val="center"/>
          </w:tcPr>
          <w:p>
            <w:pPr>
              <w:widowControl/>
              <w:jc w:val="center"/>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陈鹏飞</w:t>
            </w:r>
          </w:p>
        </w:tc>
        <w:tc>
          <w:tcPr>
            <w:tcW w:w="1838" w:type="pct"/>
            <w:shd w:val="clear" w:color="auto" w:fill="auto"/>
            <w:vAlign w:val="center"/>
          </w:tcPr>
          <w:p>
            <w:pPr>
              <w:widowControl/>
              <w:textAlignment w:val="center"/>
              <w:rPr>
                <w:rFonts w:ascii="仿宋_GB2312" w:hAnsi="宋体" w:eastAsia="仿宋_GB2312" w:cs="宋体"/>
                <w:color w:val="000000"/>
                <w:kern w:val="0"/>
                <w:sz w:val="24"/>
                <w:szCs w:val="24"/>
                <w:lang w:bidi="ar"/>
              </w:rPr>
            </w:pPr>
            <w:r>
              <w:rPr>
                <w:rFonts w:hint="eastAsia" w:ascii="仿宋_GB2312" w:hAnsi="宋体" w:eastAsia="仿宋_GB2312" w:cs="宋体"/>
                <w:color w:val="000000"/>
                <w:kern w:val="0"/>
                <w:sz w:val="24"/>
                <w:szCs w:val="24"/>
                <w:lang w:bidi="ar"/>
              </w:rPr>
              <w:t>中央团校(中国青年政治学院)教务部副主任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restart"/>
            <w:shd w:val="clear" w:color="auto" w:fill="auto"/>
            <w:vAlign w:val="center"/>
          </w:tcPr>
          <w:p>
            <w:pPr>
              <w:jc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kern w:val="0"/>
                <w:sz w:val="24"/>
                <w:szCs w:val="24"/>
                <w:lang w:bidi="ar"/>
              </w:rPr>
              <w:t>共青团</w:t>
            </w:r>
          </w:p>
          <w:p>
            <w:pPr>
              <w:jc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sz w:val="24"/>
                <w:szCs w:val="24"/>
              </w:rPr>
              <w:t>和</w:t>
            </w:r>
          </w:p>
          <w:p>
            <w:pPr>
              <w:jc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sz w:val="24"/>
                <w:szCs w:val="24"/>
              </w:rPr>
              <w:t>青年</w:t>
            </w:r>
          </w:p>
          <w:p>
            <w:pPr>
              <w:jc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sz w:val="24"/>
                <w:szCs w:val="24"/>
              </w:rPr>
              <w:t>学生</w:t>
            </w:r>
          </w:p>
          <w:p>
            <w:pPr>
              <w:jc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sz w:val="24"/>
                <w:szCs w:val="24"/>
              </w:rPr>
              <w:t>工作</w:t>
            </w:r>
          </w:p>
        </w:tc>
        <w:tc>
          <w:tcPr>
            <w:tcW w:w="2050"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如何做好新时期群团工作——学习习近平总书记对群团改革工作的重要指示</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洪向华</w:t>
            </w:r>
          </w:p>
        </w:tc>
        <w:tc>
          <w:tcPr>
            <w:tcW w:w="1838"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中央党校(国家行政学院)督学、教授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kern w:val="0"/>
                <w:sz w:val="24"/>
                <w:szCs w:val="24"/>
                <w:lang w:bidi="ar"/>
              </w:rPr>
            </w:pPr>
          </w:p>
        </w:tc>
        <w:tc>
          <w:tcPr>
            <w:tcW w:w="2050"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学校共青团工作研究的重点与任务</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秦  涛</w:t>
            </w:r>
          </w:p>
        </w:tc>
        <w:tc>
          <w:tcPr>
            <w:tcW w:w="1838" w:type="pct"/>
            <w:shd w:val="clear" w:color="auto" w:fill="auto"/>
            <w:vAlign w:val="center"/>
          </w:tcPr>
          <w:p>
            <w:pPr>
              <w:widowControl/>
              <w:jc w:val="left"/>
              <w:textAlignment w:val="center"/>
              <w:rPr>
                <w:rFonts w:ascii="Times New Roman" w:hAnsi="Times New Roman" w:eastAsia="仿宋_GB2312" w:cs="宋体"/>
                <w:color w:val="FF0000"/>
                <w:kern w:val="0"/>
                <w:sz w:val="24"/>
                <w:szCs w:val="24"/>
                <w:lang w:bidi="ar"/>
              </w:rPr>
            </w:pPr>
            <w:r>
              <w:rPr>
                <w:rFonts w:hint="eastAsia" w:ascii="Times New Roman" w:hAnsi="Times New Roman" w:eastAsia="仿宋_GB2312" w:cs="宋体"/>
                <w:color w:val="000000"/>
                <w:kern w:val="0"/>
                <w:sz w:val="24"/>
                <w:szCs w:val="24"/>
                <w:lang w:bidi="ar"/>
              </w:rPr>
              <w:t>全国学校共青团研究中心副主任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新时代全面从严治团</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黄  亮</w:t>
            </w:r>
          </w:p>
        </w:tc>
        <w:tc>
          <w:tcPr>
            <w:tcW w:w="1838" w:type="pct"/>
            <w:shd w:val="clear" w:color="auto" w:fill="auto"/>
            <w:vAlign w:val="center"/>
          </w:tcPr>
          <w:p>
            <w:pPr>
              <w:widowControl/>
              <w:jc w:val="left"/>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网上共青团工作实践与创新发展</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崔  艳</w:t>
            </w:r>
          </w:p>
        </w:tc>
        <w:tc>
          <w:tcPr>
            <w:tcW w:w="1838"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中国社会科学院大学媒体学院广播电视教研室主任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正确认识当代青年思想和行为特点，做好新时代党的青年群众工作</w:t>
            </w:r>
          </w:p>
        </w:tc>
        <w:tc>
          <w:tcPr>
            <w:tcW w:w="572" w:type="pct"/>
            <w:shd w:val="clear" w:color="auto" w:fill="auto"/>
            <w:vAlign w:val="center"/>
          </w:tcPr>
          <w:p>
            <w:pPr>
              <w:widowControl/>
              <w:jc w:val="center"/>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吴  庆</w:t>
            </w:r>
          </w:p>
        </w:tc>
        <w:tc>
          <w:tcPr>
            <w:tcW w:w="1838" w:type="pct"/>
            <w:shd w:val="clear" w:color="auto" w:fill="auto"/>
            <w:vAlign w:val="center"/>
          </w:tcPr>
          <w:p>
            <w:pPr>
              <w:widowControl/>
              <w:jc w:val="left"/>
              <w:textAlignment w:val="center"/>
              <w:rPr>
                <w:rFonts w:ascii="Times New Roman" w:hAnsi="Times New Roman" w:eastAsia="仿宋_GB2312" w:cs="宋体"/>
                <w:color w:val="000000"/>
                <w:kern w:val="0"/>
                <w:sz w:val="24"/>
                <w:szCs w:val="24"/>
                <w:lang w:bidi="ar"/>
              </w:rPr>
            </w:pPr>
            <w:r>
              <w:rPr>
                <w:rFonts w:hint="eastAsia" w:ascii="Times New Roman" w:hAnsi="Times New Roman" w:eastAsia="仿宋_GB2312" w:cs="宋体"/>
                <w:color w:val="000000"/>
                <w:kern w:val="0"/>
                <w:sz w:val="24"/>
                <w:szCs w:val="24"/>
              </w:rPr>
              <w:t>中央团校(中国青年政治学院)共青团工作理论研究所所长、教授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textAlignment w:val="center"/>
              <w:rPr>
                <w:rFonts w:ascii="Times New Roman" w:hAnsi="Times New Roman" w:eastAsia="仿宋_GB2312" w:cs="宋体"/>
                <w:b/>
                <w:bCs/>
                <w:color w:val="000000"/>
                <w:kern w:val="0"/>
                <w:sz w:val="24"/>
                <w:szCs w:val="24"/>
                <w:lang w:bidi="ar"/>
              </w:rPr>
            </w:pPr>
          </w:p>
        </w:tc>
        <w:tc>
          <w:tcPr>
            <w:tcW w:w="2050"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大学人才培养与教育改革：理念与实践</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柯炳生</w:t>
            </w:r>
          </w:p>
        </w:tc>
        <w:tc>
          <w:tcPr>
            <w:tcW w:w="1838"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中国农业大学原校长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textAlignment w:val="center"/>
              <w:rPr>
                <w:rFonts w:ascii="Times New Roman" w:hAnsi="Times New Roman" w:eastAsia="仿宋_GB2312" w:cs="宋体"/>
                <w:b/>
                <w:bCs/>
                <w:color w:val="000000"/>
                <w:kern w:val="0"/>
                <w:sz w:val="24"/>
                <w:szCs w:val="24"/>
                <w:lang w:bidi="ar"/>
              </w:rPr>
            </w:pPr>
          </w:p>
        </w:tc>
        <w:tc>
          <w:tcPr>
            <w:tcW w:w="2050" w:type="pct"/>
            <w:shd w:val="clear" w:color="auto" w:fill="auto"/>
            <w:vAlign w:val="center"/>
          </w:tcPr>
          <w:p>
            <w:pPr>
              <w:widowControl/>
              <w:jc w:val="left"/>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大学生健康成长与共青团工作</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吴  庆</w:t>
            </w:r>
          </w:p>
        </w:tc>
        <w:tc>
          <w:tcPr>
            <w:tcW w:w="1838"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中央团校(中国青年政治学院)共青团工作理论研究所所长、教授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restart"/>
            <w:shd w:val="clear" w:color="auto" w:fill="auto"/>
            <w:vAlign w:val="center"/>
          </w:tcPr>
          <w:p>
            <w:pPr>
              <w:widowControl/>
              <w:jc w:val="center"/>
              <w:textAlignment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kern w:val="0"/>
                <w:sz w:val="24"/>
                <w:szCs w:val="24"/>
                <w:lang w:bidi="ar"/>
              </w:rPr>
              <w:t>青年</w:t>
            </w:r>
          </w:p>
          <w:p>
            <w:pPr>
              <w:widowControl/>
              <w:jc w:val="center"/>
              <w:textAlignment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kern w:val="0"/>
                <w:sz w:val="24"/>
                <w:szCs w:val="24"/>
                <w:lang w:bidi="ar"/>
              </w:rPr>
              <w:t>干部</w:t>
            </w:r>
          </w:p>
          <w:p>
            <w:pPr>
              <w:widowControl/>
              <w:jc w:val="center"/>
              <w:textAlignment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kern w:val="0"/>
                <w:sz w:val="24"/>
                <w:szCs w:val="24"/>
                <w:lang w:bidi="ar"/>
              </w:rPr>
              <w:t>综合</w:t>
            </w:r>
          </w:p>
          <w:p>
            <w:pPr>
              <w:widowControl/>
              <w:jc w:val="center"/>
              <w:textAlignment w:val="center"/>
              <w:rPr>
                <w:rFonts w:ascii="Times New Roman" w:hAnsi="Times New Roman" w:eastAsia="仿宋_GB2312" w:cs="宋体"/>
                <w:b/>
                <w:bCs/>
                <w:color w:val="000000"/>
                <w:kern w:val="0"/>
                <w:sz w:val="24"/>
                <w:szCs w:val="24"/>
                <w:lang w:bidi="ar"/>
              </w:rPr>
            </w:pPr>
            <w:r>
              <w:rPr>
                <w:rFonts w:hint="eastAsia" w:ascii="Times New Roman" w:hAnsi="Times New Roman" w:eastAsia="仿宋_GB2312" w:cs="宋体"/>
                <w:b/>
                <w:bCs/>
                <w:color w:val="000000"/>
                <w:kern w:val="0"/>
                <w:sz w:val="24"/>
                <w:szCs w:val="24"/>
                <w:lang w:bidi="ar"/>
              </w:rPr>
              <w:t>能力</w:t>
            </w:r>
          </w:p>
          <w:p>
            <w:pPr>
              <w:widowControl/>
              <w:jc w:val="center"/>
              <w:textAlignment w:val="center"/>
              <w:rPr>
                <w:rFonts w:ascii="Times New Roman" w:hAnsi="Times New Roman" w:eastAsia="仿宋_GB2312" w:cs="宋体"/>
                <w:b/>
                <w:bCs/>
                <w:color w:val="000000"/>
                <w:sz w:val="24"/>
                <w:szCs w:val="24"/>
              </w:rPr>
            </w:pPr>
            <w:r>
              <w:rPr>
                <w:rFonts w:hint="eastAsia" w:ascii="Times New Roman" w:hAnsi="Times New Roman" w:eastAsia="仿宋_GB2312" w:cs="宋体"/>
                <w:b/>
                <w:bCs/>
                <w:color w:val="000000"/>
                <w:kern w:val="0"/>
                <w:sz w:val="24"/>
                <w:szCs w:val="24"/>
                <w:lang w:bidi="ar"/>
              </w:rPr>
              <w:t>提升</w:t>
            </w:r>
          </w:p>
        </w:tc>
        <w:tc>
          <w:tcPr>
            <w:tcW w:w="2050" w:type="pct"/>
            <w:shd w:val="clear" w:color="auto" w:fill="auto"/>
            <w:vAlign w:val="center"/>
          </w:tcPr>
          <w:p>
            <w:pPr>
              <w:widowControl/>
              <w:textAlignment w:val="center"/>
              <w:rPr>
                <w:rFonts w:ascii="仿宋_GB2312" w:hAnsi="宋体"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习近平总书记关于青年干部成长的重要论述</w:t>
            </w:r>
          </w:p>
        </w:tc>
        <w:tc>
          <w:tcPr>
            <w:tcW w:w="572" w:type="pct"/>
            <w:shd w:val="clear" w:color="auto" w:fill="auto"/>
            <w:vAlign w:val="center"/>
          </w:tcPr>
          <w:p>
            <w:pPr>
              <w:widowControl/>
              <w:jc w:val="center"/>
              <w:textAlignment w:val="center"/>
              <w:rPr>
                <w:rFonts w:ascii="仿宋_GB2312" w:hAnsi="宋体" w:eastAsia="仿宋_GB2312" w:cs="宋体"/>
                <w:color w:val="000000"/>
                <w:kern w:val="0"/>
                <w:sz w:val="24"/>
                <w:szCs w:val="24"/>
                <w:lang w:bidi="ar"/>
              </w:rPr>
            </w:pPr>
            <w:r>
              <w:rPr>
                <w:rFonts w:hint="eastAsia" w:ascii="Times New Roman" w:hAnsi="Times New Roman" w:eastAsia="仿宋_GB2312" w:cs="宋体"/>
                <w:color w:val="000000"/>
                <w:kern w:val="0"/>
                <w:sz w:val="24"/>
                <w:szCs w:val="24"/>
                <w:lang w:bidi="ar"/>
              </w:rPr>
              <w:t>刘长军</w:t>
            </w:r>
          </w:p>
        </w:tc>
        <w:tc>
          <w:tcPr>
            <w:tcW w:w="1838" w:type="pct"/>
            <w:shd w:val="clear" w:color="auto" w:fill="auto"/>
            <w:vAlign w:val="center"/>
          </w:tcPr>
          <w:p>
            <w:pPr>
              <w:widowControl/>
              <w:textAlignment w:val="center"/>
              <w:rPr>
                <w:rFonts w:ascii="仿宋_GB2312" w:hAnsi="宋体" w:eastAsia="仿宋_GB2312" w:cs="宋体"/>
                <w:color w:val="FF0000"/>
                <w:kern w:val="0"/>
                <w:sz w:val="24"/>
                <w:szCs w:val="24"/>
                <w:lang w:bidi="ar"/>
              </w:rPr>
            </w:pPr>
            <w:r>
              <w:rPr>
                <w:rFonts w:hint="eastAsia" w:ascii="Times New Roman" w:hAnsi="Times New Roman" w:eastAsia="仿宋_GB2312" w:cs="宋体"/>
                <w:kern w:val="0"/>
                <w:sz w:val="24"/>
                <w:szCs w:val="24"/>
                <w:lang w:bidi="ar"/>
              </w:rPr>
              <w:t>中央团校（中国青年政治学院）马克思主义学院院长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新时代青年干部如何践行务实担当精神</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吴  庆</w:t>
            </w:r>
          </w:p>
        </w:tc>
        <w:tc>
          <w:tcPr>
            <w:tcW w:w="1838"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中央团校(中国青年政治学院)共青团工作理论研究所所长、教授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共青团干部魅力提升12法</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吴  庆</w:t>
            </w:r>
          </w:p>
        </w:tc>
        <w:tc>
          <w:tcPr>
            <w:tcW w:w="1838"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中央团校(中国青年政治学院)共青团工作理论研究所所长、教授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共青团干部综合素质——高校团干部的时代坐标</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刘世保</w:t>
            </w:r>
          </w:p>
        </w:tc>
        <w:tc>
          <w:tcPr>
            <w:tcW w:w="1838"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北京青年政治学院教授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widowControl/>
              <w:jc w:val="center"/>
              <w:textAlignment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提升领导干部分析解决实际问题的能力</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胡月星</w:t>
            </w:r>
          </w:p>
        </w:tc>
        <w:tc>
          <w:tcPr>
            <w:tcW w:w="1838"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中共中央党校（国家行政学院）党的建设教研部领导科学教研室主任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widowControl/>
              <w:jc w:val="center"/>
              <w:textAlignment w:val="center"/>
              <w:rPr>
                <w:rFonts w:ascii="Times New Roman" w:hAnsi="Times New Roman" w:eastAsia="仿宋_GB2312" w:cs="宋体"/>
                <w:b/>
                <w:bCs/>
                <w:color w:val="000000"/>
                <w:kern w:val="0"/>
                <w:sz w:val="24"/>
                <w:szCs w:val="24"/>
                <w:lang w:bidi="ar"/>
              </w:rPr>
            </w:pPr>
          </w:p>
        </w:tc>
        <w:tc>
          <w:tcPr>
            <w:tcW w:w="2050"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鬼谷子沟通的艺术</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冯德林</w:t>
            </w:r>
          </w:p>
        </w:tc>
        <w:tc>
          <w:tcPr>
            <w:tcW w:w="1838"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竺可桢文化发展中心国学院院长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widowControl/>
              <w:jc w:val="center"/>
              <w:textAlignment w:val="center"/>
              <w:rPr>
                <w:rFonts w:ascii="Times New Roman" w:hAnsi="Times New Roman" w:eastAsia="仿宋_GB2312" w:cs="宋体"/>
                <w:b/>
                <w:bCs/>
                <w:color w:val="000000"/>
                <w:kern w:val="0"/>
                <w:sz w:val="24"/>
                <w:szCs w:val="24"/>
                <w:lang w:bidi="ar"/>
              </w:rPr>
            </w:pPr>
          </w:p>
        </w:tc>
        <w:tc>
          <w:tcPr>
            <w:tcW w:w="2050"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网络互联时代与心理健康促进</w:t>
            </w:r>
          </w:p>
        </w:tc>
        <w:tc>
          <w:tcPr>
            <w:tcW w:w="572" w:type="pct"/>
            <w:shd w:val="clear" w:color="auto" w:fill="auto"/>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雷  雳</w:t>
            </w:r>
          </w:p>
        </w:tc>
        <w:tc>
          <w:tcPr>
            <w:tcW w:w="1838"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中国人民大学心理学系教授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0" w:type="pct"/>
            <w:vMerge w:val="continue"/>
            <w:shd w:val="clear" w:color="auto" w:fill="auto"/>
            <w:vAlign w:val="center"/>
          </w:tcPr>
          <w:p>
            <w:pPr>
              <w:jc w:val="center"/>
              <w:rPr>
                <w:rFonts w:ascii="Times New Roman" w:hAnsi="Times New Roman" w:eastAsia="仿宋_GB2312" w:cs="宋体"/>
                <w:b/>
                <w:bCs/>
                <w:color w:val="000000"/>
                <w:sz w:val="24"/>
                <w:szCs w:val="24"/>
              </w:rPr>
            </w:pPr>
          </w:p>
        </w:tc>
        <w:tc>
          <w:tcPr>
            <w:tcW w:w="2050" w:type="pct"/>
            <w:shd w:val="clear" w:color="auto" w:fill="auto"/>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公文规范与创新写作实战策略</w:t>
            </w:r>
          </w:p>
        </w:tc>
        <w:tc>
          <w:tcPr>
            <w:tcW w:w="572" w:type="pct"/>
            <w:shd w:val="clear" w:color="auto" w:fill="auto"/>
            <w:noWrap/>
            <w:vAlign w:val="center"/>
          </w:tcPr>
          <w:p>
            <w:pPr>
              <w:widowControl/>
              <w:jc w:val="center"/>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郑劲松</w:t>
            </w:r>
          </w:p>
        </w:tc>
        <w:tc>
          <w:tcPr>
            <w:tcW w:w="1838" w:type="pct"/>
            <w:shd w:val="clear" w:color="auto" w:fill="auto"/>
            <w:noWrap/>
            <w:vAlign w:val="center"/>
          </w:tcPr>
          <w:p>
            <w:pPr>
              <w:widowControl/>
              <w:textAlignment w:val="center"/>
              <w:rPr>
                <w:rFonts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lang w:bidi="ar"/>
              </w:rPr>
              <w:t>西南大学档案馆馆长</w:t>
            </w:r>
          </w:p>
        </w:tc>
      </w:tr>
    </w:tbl>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widowControl/>
        <w:jc w:val="left"/>
        <w:rPr>
          <w:rFonts w:ascii="Times New Roman" w:hAnsi="Times New Roman" w:eastAsia="仿宋_GB2312" w:cs="Times New Roman"/>
          <w:b/>
          <w:bCs/>
          <w:color w:val="000000"/>
          <w:sz w:val="24"/>
        </w:rPr>
      </w:pPr>
      <w:r>
        <w:rPr>
          <w:rFonts w:ascii="Times New Roman" w:hAnsi="Times New Roman" w:eastAsia="仿宋_GB2312" w:cs="Times New Roman"/>
          <w:b/>
          <w:bCs/>
          <w:color w:val="000000"/>
          <w:sz w:val="24"/>
        </w:rPr>
        <w:br w:type="page"/>
      </w:r>
    </w:p>
    <w:p>
      <w:pPr>
        <w:spacing w:line="320" w:lineRule="exact"/>
        <w:ind w:left="2" w:leftChars="-200" w:right="-340" w:rightChars="-162" w:hanging="422" w:hangingChars="175"/>
        <w:outlineLvl w:val="0"/>
        <w:rPr>
          <w:rFonts w:ascii="Times New Roman" w:hAnsi="Times New Roman" w:eastAsia="仿宋_GB2312" w:cs="Times New Roman"/>
          <w:b/>
          <w:bCs/>
          <w:color w:val="000000"/>
          <w:sz w:val="24"/>
        </w:rPr>
      </w:pPr>
    </w:p>
    <w:p>
      <w:pPr>
        <w:spacing w:line="320" w:lineRule="exact"/>
        <w:ind w:left="2" w:leftChars="-200" w:right="-340" w:rightChars="-162" w:hanging="422" w:hangingChars="175"/>
        <w:outlineLvl w:val="0"/>
        <w:rPr>
          <w:rFonts w:ascii="Times New Roman" w:hAnsi="Times New Roman" w:eastAsia="仿宋_GB2312" w:cs="仿宋_GB2312"/>
          <w:b/>
          <w:bCs/>
          <w:color w:val="0000FF"/>
          <w:sz w:val="28"/>
          <w:szCs w:val="28"/>
        </w:rPr>
      </w:pPr>
      <w:r>
        <w:rPr>
          <w:rFonts w:ascii="Times New Roman" w:hAnsi="Times New Roman" w:eastAsia="仿宋_GB2312" w:cs="Times New Roman"/>
          <w:b/>
          <w:bCs/>
          <w:color w:val="000000"/>
          <w:sz w:val="24"/>
        </w:rPr>
        <w:t>表</w:t>
      </w:r>
      <w:r>
        <w:rPr>
          <w:rFonts w:hint="eastAsia" w:ascii="Times New Roman" w:hAnsi="Times New Roman" w:eastAsia="仿宋_GB2312" w:cs="Times New Roman"/>
          <w:b/>
          <w:bCs/>
          <w:color w:val="000000"/>
          <w:sz w:val="24"/>
        </w:rPr>
        <w:t>3</w:t>
      </w:r>
      <w:r>
        <w:rPr>
          <w:rFonts w:ascii="Times New Roman" w:hAnsi="Times New Roman" w:eastAsia="仿宋_GB2312" w:cs="Times New Roman"/>
          <w:b/>
          <w:bCs/>
          <w:color w:val="000000"/>
          <w:sz w:val="24"/>
        </w:rPr>
        <w:t xml:space="preserve"> 录播课程列表</w:t>
      </w:r>
      <w:r>
        <w:rPr>
          <w:rFonts w:hint="eastAsia" w:ascii="Times New Roman" w:hAnsi="Times New Roman" w:eastAsia="仿宋_GB2312" w:cs="仿宋_GB2312"/>
          <w:b/>
          <w:bCs/>
          <w:color w:val="0000FF"/>
          <w:sz w:val="28"/>
          <w:szCs w:val="28"/>
          <w:lang w:val="zh-TW"/>
        </w:rPr>
        <w:t>（“</w:t>
      </w:r>
      <w:r>
        <w:rPr>
          <w:rFonts w:hint="eastAsia" w:ascii="Times New Roman" w:hAnsi="Times New Roman" w:eastAsia="仿宋_GB2312" w:cs="仿宋_GB2312"/>
          <w:b/>
          <w:bCs/>
          <w:color w:val="0000FF"/>
          <w:sz w:val="28"/>
          <w:szCs w:val="28"/>
        </w:rPr>
        <w:t>青马工程</w:t>
      </w:r>
      <w:r>
        <w:rPr>
          <w:rFonts w:hint="eastAsia" w:ascii="Times New Roman" w:hAnsi="Times New Roman" w:eastAsia="仿宋_GB2312" w:cs="仿宋_GB2312"/>
          <w:b/>
          <w:bCs/>
          <w:color w:val="0000FF"/>
          <w:sz w:val="28"/>
          <w:szCs w:val="28"/>
          <w:lang w:val="zh-TW"/>
        </w:rPr>
        <w:t>”、</w:t>
      </w:r>
      <w:r>
        <w:rPr>
          <w:rFonts w:hint="eastAsia" w:ascii="Times New Roman" w:hAnsi="Times New Roman" w:eastAsia="仿宋_GB2312" w:cs="仿宋_GB2312"/>
          <w:b/>
          <w:bCs/>
          <w:color w:val="0000FF"/>
          <w:sz w:val="28"/>
          <w:szCs w:val="28"/>
        </w:rPr>
        <w:t>大学生骨干培训课程列表</w:t>
      </w:r>
      <w:r>
        <w:rPr>
          <w:rFonts w:hint="eastAsia" w:ascii="Times New Roman" w:hAnsi="Times New Roman" w:eastAsia="仿宋_GB2312" w:cs="仿宋_GB2312"/>
          <w:b/>
          <w:bCs/>
          <w:color w:val="0000FF"/>
          <w:sz w:val="28"/>
          <w:szCs w:val="28"/>
          <w:lang w:val="zh-TW"/>
        </w:rPr>
        <w:t>）</w:t>
      </w:r>
    </w:p>
    <w:tbl>
      <w:tblPr>
        <w:tblStyle w:val="4"/>
        <w:tblW w:w="9128"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3763"/>
        <w:gridCol w:w="994"/>
        <w:gridCol w:w="3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shd w:val="clear" w:color="auto" w:fill="auto"/>
            <w:noWrap/>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模块</w:t>
            </w:r>
          </w:p>
        </w:tc>
        <w:tc>
          <w:tcPr>
            <w:tcW w:w="3763" w:type="dxa"/>
            <w:shd w:val="clear" w:color="auto" w:fill="auto"/>
            <w:noWrap/>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课程名称</w:t>
            </w:r>
          </w:p>
        </w:tc>
        <w:tc>
          <w:tcPr>
            <w:tcW w:w="994" w:type="dxa"/>
            <w:shd w:val="clear" w:color="auto" w:fill="auto"/>
            <w:noWrap/>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主讲人</w:t>
            </w:r>
          </w:p>
        </w:tc>
        <w:tc>
          <w:tcPr>
            <w:tcW w:w="3428" w:type="dxa"/>
            <w:shd w:val="clear" w:color="auto" w:fill="auto"/>
            <w:noWrap/>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restart"/>
            <w:shd w:val="clear" w:color="auto" w:fill="auto"/>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习近平新时代中国</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特色</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社会</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主义</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思想</w:t>
            </w:r>
          </w:p>
        </w:tc>
        <w:tc>
          <w:tcPr>
            <w:tcW w:w="3763" w:type="dxa"/>
            <w:shd w:val="clear" w:color="auto" w:fill="auto"/>
            <w:vAlign w:val="center"/>
          </w:tcPr>
          <w:p>
            <w:pPr>
              <w:widowControl/>
              <w:rPr>
                <w:rFonts w:ascii="Times New Roman" w:hAnsi="Times New Roman" w:eastAsia="仿宋_GB2312" w:cs="宋体"/>
                <w:color w:val="auto"/>
                <w:kern w:val="0"/>
                <w:sz w:val="24"/>
                <w:szCs w:val="24"/>
              </w:rPr>
            </w:pPr>
            <w:r>
              <w:rPr>
                <w:rFonts w:hint="eastAsia" w:ascii="Times New Roman" w:hAnsi="Times New Roman" w:eastAsia="仿宋_GB2312" w:cs="宋体"/>
                <w:color w:val="auto"/>
                <w:kern w:val="0"/>
                <w:sz w:val="24"/>
                <w:szCs w:val="24"/>
              </w:rPr>
              <w:t>在矢志奋斗中谱写新时代的青春之歌——深入学习贯彻习近平总书记历次关于青年工作的重要讲话精神</w:t>
            </w:r>
          </w:p>
        </w:tc>
        <w:tc>
          <w:tcPr>
            <w:tcW w:w="994" w:type="dxa"/>
            <w:shd w:val="clear" w:color="auto" w:fill="auto"/>
            <w:vAlign w:val="center"/>
          </w:tcPr>
          <w:p>
            <w:pPr>
              <w:widowControl/>
              <w:jc w:val="center"/>
              <w:rPr>
                <w:rFonts w:ascii="Times New Roman" w:hAnsi="Times New Roman" w:eastAsia="仿宋_GB2312" w:cs="宋体"/>
                <w:color w:val="auto"/>
                <w:kern w:val="0"/>
                <w:sz w:val="24"/>
                <w:szCs w:val="24"/>
              </w:rPr>
            </w:pPr>
            <w:r>
              <w:rPr>
                <w:rFonts w:hint="eastAsia" w:ascii="Times New Roman" w:hAnsi="Times New Roman" w:eastAsia="仿宋_GB2312" w:cs="宋体"/>
                <w:color w:val="auto"/>
                <w:kern w:val="0"/>
                <w:sz w:val="24"/>
                <w:szCs w:val="24"/>
              </w:rPr>
              <w:t>正在</w:t>
            </w:r>
          </w:p>
          <w:p>
            <w:pPr>
              <w:widowControl/>
              <w:jc w:val="center"/>
              <w:rPr>
                <w:rFonts w:ascii="Times New Roman" w:hAnsi="Times New Roman" w:eastAsia="仿宋_GB2312" w:cs="宋体"/>
                <w:color w:val="auto"/>
                <w:kern w:val="0"/>
                <w:sz w:val="24"/>
                <w:szCs w:val="24"/>
              </w:rPr>
            </w:pPr>
            <w:r>
              <w:rPr>
                <w:rFonts w:hint="eastAsia" w:ascii="Times New Roman" w:hAnsi="Times New Roman" w:eastAsia="仿宋_GB2312" w:cs="宋体"/>
                <w:color w:val="auto"/>
                <w:kern w:val="0"/>
                <w:sz w:val="24"/>
                <w:szCs w:val="24"/>
              </w:rPr>
              <w:t>开发</w:t>
            </w:r>
          </w:p>
        </w:tc>
        <w:tc>
          <w:tcPr>
            <w:tcW w:w="3428" w:type="dxa"/>
            <w:shd w:val="clear" w:color="auto" w:fill="auto"/>
            <w:vAlign w:val="center"/>
          </w:tcPr>
          <w:p>
            <w:pPr>
              <w:widowControl/>
              <w:jc w:val="left"/>
              <w:rPr>
                <w:rFonts w:ascii="Times New Roman" w:hAnsi="Times New Roman" w:eastAsia="仿宋_GB2312" w:cs="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shd w:val="clear" w:color="auto" w:fill="auto"/>
            <w:vAlign w:val="center"/>
          </w:tcPr>
          <w:p>
            <w:pPr>
              <w:widowControl/>
              <w:jc w:val="center"/>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马克思主义中国化新的飞跃</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辛向阳</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中国社会科学院马克思主义研究院党委书记、副院长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shd w:val="clear" w:color="auto" w:fill="auto"/>
            <w:vAlign w:val="center"/>
          </w:tcPr>
          <w:p>
            <w:pPr>
              <w:widowControl/>
              <w:jc w:val="center"/>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中国共产党的精神之源——坚持真理、坚守理想，践行初心、担当使命，不怕牺牲、英勇斗争，对党忠诚、不负人民的伟大建党精神</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胡  敏</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中共中央党校（国家行政学院）研究员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shd w:val="clear" w:color="auto" w:fill="auto"/>
            <w:vAlign w:val="center"/>
          </w:tcPr>
          <w:p>
            <w:pPr>
              <w:widowControl/>
              <w:jc w:val="center"/>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怎样理解“两个确立”的决定性意义</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胡  敏</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中共中央党校（国家行政学院）研究员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shd w:val="clear" w:color="auto" w:fill="auto"/>
            <w:vAlign w:val="center"/>
          </w:tcPr>
          <w:p>
            <w:pPr>
              <w:widowControl/>
              <w:jc w:val="center"/>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弘扬中华民族精神，铸牢中华民族共同体意识</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王  军</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中央民族大学中国民族理论与民族政策研究院副院长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以史为鉴、开创未来，必须继续推进马克思主义中国化</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邓纯东</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中国社会科学院马克思主义研究院原党委书记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以史为鉴、开创未来，必须不断推动构建人类命运共同体</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罗建波</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中共中央党校（国家行政学院）国际战略研究院教授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restart"/>
            <w:shd w:val="clear" w:color="auto" w:fill="auto"/>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深化</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党史</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学习</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教育</w:t>
            </w: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党的十九届六中全会暨《中共中央关于党的百年奋斗重大成就和历史经验的决议》总体解读</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刘  春</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以史为鉴开创未来的纲领性文献</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王炳林</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北京师范大学中共党史党建研究院院长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中国共产党与三个历史决议</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祝  彦</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中央党校(国家行政学院)党史教研部教授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中国共产党百年奋斗的历史意义</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秦  宣</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1"/>
              </w:rPr>
            </w:pPr>
            <w:r>
              <w:rPr>
                <w:rFonts w:hint="eastAsia" w:ascii="Times New Roman" w:hAnsi="Times New Roman" w:eastAsia="仿宋_GB2312" w:cs="宋体"/>
                <w:color w:val="000000"/>
                <w:kern w:val="0"/>
                <w:sz w:val="24"/>
                <w:szCs w:val="21"/>
              </w:rPr>
              <w:t>夺取新民主主义革命胜利的伟大意义</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赵朝峰</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1"/>
              </w:rPr>
            </w:pPr>
            <w:r>
              <w:rPr>
                <w:rFonts w:hint="eastAsia" w:ascii="Times New Roman" w:hAnsi="Times New Roman" w:eastAsia="仿宋_GB2312" w:cs="宋体"/>
                <w:color w:val="000000"/>
                <w:kern w:val="0"/>
                <w:sz w:val="24"/>
                <w:szCs w:val="21"/>
              </w:rPr>
              <w:t>完成社会主义革命和推进社会主义建设成就和意义</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周良书</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1"/>
              </w:rPr>
            </w:pPr>
            <w:r>
              <w:rPr>
                <w:rFonts w:hint="eastAsia" w:ascii="Times New Roman" w:hAnsi="Times New Roman" w:eastAsia="仿宋_GB2312" w:cs="宋体"/>
                <w:color w:val="000000"/>
                <w:kern w:val="0"/>
                <w:sz w:val="24"/>
                <w:szCs w:val="21"/>
              </w:rPr>
              <w:t>进行改革开放和社会主义现代化建设成就和意义</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宋学勤</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中国人民大学马克思主义学院副院长、教授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中国共产党百年奋斗的历史经验</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颜晓峰</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学习“四史”  坚定中国特色社会主义“四个自信”</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王  刚</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南京师范大学马克思主义学院院长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pPr>
          </w:p>
          <w:p>
            <w:pPr>
              <w:pStyle w:val="7"/>
              <w:spacing w:before="319"/>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新青年·习党史</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张  亮</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南京大学研究生院副院长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restart"/>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团史</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团情</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和</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团的</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知识</w:t>
            </w: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党领导中国青年运动的光辉历程</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胡献忠</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共青团中央青运史档案馆馆长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铭记五四历史，传承五四精神</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胡献忠</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共青团中央青运史档案馆馆长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中国共产主义青年团的奋斗历程</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赵婧姝</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中央团校助理研究员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我的青春我的团——走进百年团史</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 xml:space="preserve">微 </w:t>
            </w:r>
            <w:r>
              <w:rPr>
                <w:rFonts w:ascii="Times New Roman" w:hAnsi="Times New Roman" w:eastAsia="仿宋_GB2312" w:cs="宋体"/>
                <w:color w:val="000000"/>
                <w:kern w:val="0"/>
                <w:sz w:val="24"/>
                <w:szCs w:val="24"/>
              </w:rPr>
              <w:t xml:space="preserve"> </w:t>
            </w:r>
            <w:r>
              <w:rPr>
                <w:rFonts w:hint="eastAsia" w:ascii="Times New Roman" w:hAnsi="Times New Roman" w:eastAsia="仿宋_GB2312" w:cs="宋体"/>
                <w:color w:val="000000"/>
                <w:kern w:val="0"/>
                <w:sz w:val="24"/>
                <w:szCs w:val="24"/>
              </w:rPr>
              <w:t>课</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新时代团章与团务</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黄  亮</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中央团校(中国青年政治学院)副教授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新版团章“新”在哪</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 xml:space="preserve">微 </w:t>
            </w:r>
            <w:r>
              <w:rPr>
                <w:rFonts w:ascii="Times New Roman" w:hAnsi="Times New Roman" w:eastAsia="仿宋_GB2312" w:cs="宋体"/>
                <w:color w:val="000000"/>
                <w:kern w:val="0"/>
                <w:sz w:val="24"/>
                <w:szCs w:val="24"/>
              </w:rPr>
              <w:t xml:space="preserve"> </w:t>
            </w:r>
            <w:r>
              <w:rPr>
                <w:rFonts w:hint="eastAsia" w:ascii="Times New Roman" w:hAnsi="Times New Roman" w:eastAsia="仿宋_GB2312" w:cs="宋体"/>
                <w:color w:val="000000"/>
                <w:kern w:val="0"/>
                <w:sz w:val="24"/>
                <w:szCs w:val="24"/>
              </w:rPr>
              <w:t>课</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以自我革命精神深入推进全面从严治团——《新时代全面从严治团实施纲要》解读</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刘俊彦</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中国青少年研究中心常务副主任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《中国共产主义青年团纪律处分条例（试行）》解读</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陈鹏飞</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中央团校(中国青年政治学院)教务部副主任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学生干部创新思维培养</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吴  庆</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中央团校(中国青年政治学院)共青团工作理论研究所所长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restart"/>
            <w:shd w:val="clear" w:color="auto" w:fill="auto"/>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爱国</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主义</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教育</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和</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理想</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信念</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教育</w:t>
            </w: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近年来我国社会主要思潮评析</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汪亭友</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shd w:val="clear" w:color="auto" w:fill="auto"/>
            <w:vAlign w:val="center"/>
          </w:tcPr>
          <w:p>
            <w:pPr>
              <w:widowControl/>
              <w:jc w:val="center"/>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建设具有强大凝聚力和引领力的社会主义意识形态</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寇清杰</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南开大学马克思主义学院教授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shd w:val="clear" w:color="auto" w:fill="auto"/>
            <w:vAlign w:val="center"/>
          </w:tcPr>
          <w:p>
            <w:pPr>
              <w:widowControl/>
              <w:jc w:val="center"/>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如何实现中国特色社会主义理论体系有效引领网络社会思潮</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刘少杰</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中国人民大学社会学理论与方法研究中心主任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shd w:val="clear" w:color="auto" w:fill="auto"/>
            <w:vAlign w:val="center"/>
          </w:tcPr>
          <w:p>
            <w:pPr>
              <w:widowControl/>
              <w:jc w:val="center"/>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文化自信与社会主义核心价值观建设</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张  军</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中共中央党校（国家行政学院）文史教研部副主任，教授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新时代如何弘扬爱国主义精神——《新时代爱国主义教育实施纲要》解读</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马振清</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北京师范大学马克思主义学院思想政治教育教研室主任，教授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弘扬新时代的爱国主义</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孙  芳</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华北电力大学马克思主义学院教授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讲好“初心”故事，坚定理想信念——“党的诞生地”红色文化浸润下的理想信念教育</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张桁嘉</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同济大学交通运输工程学院团委副书记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挺起共产党人的精神脊梁——学习习近平总书记关于坚定理想信念的重要论述</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陈冬生</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中共中央党校（国家行政学院）马克思主义理论教研部研究室主任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《共产党宣言》与共产党人的理想信念</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王海滨</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中共中央党校（国家行政学院）马克思主义学院副教授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坚定理想信念 做忠诚的青年马克思主义者</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冯  培</w:t>
            </w:r>
          </w:p>
        </w:tc>
        <w:tc>
          <w:tcPr>
            <w:tcW w:w="3428" w:type="dxa"/>
            <w:shd w:val="clear" w:color="auto" w:fill="auto"/>
            <w:vAlign w:val="center"/>
          </w:tcPr>
          <w:p>
            <w:pPr>
              <w:widowControl/>
              <w:jc w:val="left"/>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首都经济贸易大学原党委书记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“互联网+”时代，如何讲好中国故事、传播好中国声音</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史安斌</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清华大学新闻与传播学院副院长，教授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restart"/>
            <w:shd w:val="clear" w:color="auto" w:fill="auto"/>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心理</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健康</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教育</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与</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创新</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创业</w:t>
            </w:r>
          </w:p>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教育</w:t>
            </w: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当代大学生心理的深度认识与了解</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章劲元</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华中科技大学心理健康教育中心主任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大学生心理危机的信号识别和干预</w:t>
            </w:r>
          </w:p>
        </w:tc>
        <w:tc>
          <w:tcPr>
            <w:tcW w:w="994" w:type="dxa"/>
            <w:shd w:val="clear" w:color="auto" w:fill="auto"/>
            <w:noWrap/>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周  莉</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中国人民大学心理健康教育与咨询中心副教授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天生我材必有用一一和大学生朋友谈就业</w:t>
            </w:r>
          </w:p>
        </w:tc>
        <w:tc>
          <w:tcPr>
            <w:tcW w:w="994" w:type="dxa"/>
            <w:shd w:val="clear" w:color="auto" w:fill="auto"/>
            <w:noWrap/>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蔡红建</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北京交通大学马克思主义学院党委书记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如何吸引优秀教育人才——大学生择业意向调查</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赵殿涛</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北京市海淀区教育人才中心主任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大学生职业生涯规划与就业指导能力锻造</w:t>
            </w:r>
            <w:r>
              <w:rPr>
                <w:rFonts w:ascii="Times New Roman" w:hAnsi="Times New Roman" w:eastAsia="仿宋_GB2312" w:cs="Arial"/>
                <w:color w:val="000000"/>
                <w:kern w:val="0"/>
                <w:sz w:val="24"/>
                <w:szCs w:val="24"/>
              </w:rPr>
              <w:t xml:space="preserve"> </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田振敏</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西南大学招生就业处就业指导与管理科科长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高校创新创业教育模式与实践</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陈霞玲</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国家教育行政学院学校管理教研部副研究员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与祖国同向同行，助力乡村振兴——研究生支教团相关政策解读及志愿者日常服务管理、工作纪律和安全健康教育</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杨业功</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团中央青年志愿者行动指导中心项目管理处处长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职场礼仪与职业形象</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田  静</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北京理工大学就业指导中心主任助理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43" w:type="dxa"/>
            <w:vMerge w:val="continue"/>
            <w:vAlign w:val="center"/>
          </w:tcPr>
          <w:p>
            <w:pPr>
              <w:widowControl/>
              <w:jc w:val="left"/>
              <w:rPr>
                <w:rFonts w:ascii="Times New Roman" w:hAnsi="Times New Roman" w:eastAsia="仿宋_GB2312" w:cs="宋体"/>
                <w:b/>
                <w:bCs/>
                <w:kern w:val="0"/>
                <w:sz w:val="24"/>
                <w:szCs w:val="24"/>
              </w:rPr>
            </w:pPr>
          </w:p>
        </w:tc>
        <w:tc>
          <w:tcPr>
            <w:tcW w:w="3763"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演讲口才与思维智慧</w:t>
            </w:r>
          </w:p>
        </w:tc>
        <w:tc>
          <w:tcPr>
            <w:tcW w:w="994" w:type="dxa"/>
            <w:shd w:val="clear" w:color="auto" w:fill="auto"/>
            <w:vAlign w:val="center"/>
          </w:tcPr>
          <w:p>
            <w:pPr>
              <w:widowControl/>
              <w:jc w:val="center"/>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郑劲松</w:t>
            </w:r>
          </w:p>
        </w:tc>
        <w:tc>
          <w:tcPr>
            <w:tcW w:w="3428" w:type="dxa"/>
            <w:shd w:val="clear" w:color="auto" w:fill="auto"/>
            <w:vAlign w:val="center"/>
          </w:tcPr>
          <w:p>
            <w:pPr>
              <w:widowControl/>
              <w:rPr>
                <w:rFonts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西南大学档案馆馆长</w:t>
            </w:r>
          </w:p>
        </w:tc>
      </w:tr>
    </w:tbl>
    <w:p>
      <w:pPr>
        <w:spacing w:before="159" w:beforeLines="50"/>
        <w:jc w:val="left"/>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说明</w:t>
      </w:r>
      <w:r>
        <w:rPr>
          <w:rFonts w:ascii="Times New Roman" w:hAnsi="Times New Roman" w:eastAsia="仿宋_GB2312" w:cs="Times New Roman"/>
          <w:b/>
          <w:bCs/>
          <w:sz w:val="24"/>
          <w:szCs w:val="24"/>
        </w:rPr>
        <w:t>：</w:t>
      </w:r>
      <w:r>
        <w:rPr>
          <w:rFonts w:ascii="Times New Roman" w:hAnsi="Times New Roman" w:eastAsia="仿宋_GB2312" w:cs="Times New Roman"/>
          <w:bCs/>
          <w:sz w:val="24"/>
          <w:szCs w:val="24"/>
        </w:rPr>
        <w:t>1.</w:t>
      </w:r>
      <w:r>
        <w:rPr>
          <w:rFonts w:ascii="Times New Roman" w:hAnsi="Times New Roman" w:eastAsia="仿宋_GB2312" w:cs="Times New Roman"/>
          <w:sz w:val="24"/>
          <w:szCs w:val="24"/>
        </w:rPr>
        <w:t>个别课程或稍有调整，请以平台最终发布课程为准；</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2.课程主讲人职务为课程录制时的职务。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4D0E6168"/>
    <w:rsid w:val="4D0E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Lines="100" w:afterLines="100" w:line="360" w:lineRule="auto"/>
      <w:jc w:val="center"/>
      <w:outlineLvl w:val="0"/>
    </w:pPr>
    <w:rPr>
      <w:rFonts w:ascii="Calibri" w:hAnsi="Calibri" w:eastAsia="宋体" w:cs="Arial"/>
      <w:bCs/>
      <w:kern w:val="44"/>
      <w:sz w:val="32"/>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Strong"/>
    <w:qFormat/>
    <w:uiPriority w:val="22"/>
    <w:rPr>
      <w:b/>
      <w:bCs/>
    </w:rPr>
  </w:style>
  <w:style w:type="paragraph" w:customStyle="1" w:styleId="7">
    <w:name w:val="正文-啊"/>
    <w:basedOn w:val="1"/>
    <w:qFormat/>
    <w:uiPriority w:val="0"/>
    <w:pPr>
      <w:spacing w:beforeLines="100" w:line="276" w:lineRule="auto"/>
      <w:ind w:left="210" w:right="210" w:firstLine="600"/>
      <w:contextualSpacing/>
    </w:pPr>
    <w:rPr>
      <w:rFonts w:ascii="微软雅黑" w:hAnsi="微软雅黑" w:eastAsia="微软雅黑"/>
      <w:color w:val="000000"/>
      <w:sz w:val="24"/>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2022-07-13T07:17:00Z</dcterms:created>
  <dc:creator>一叶编舟</dc:creator>
  <cp:lastModifiedBy>一叶编舟</cp:lastModifiedBy>
  <dcterms:modified xsi:type="dcterms:W3CDTF">2022-07-13T07:19:39Z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6208A50B8EC74A0EAA3289571A05289C</vt:lpwstr>
  </property>
</Properties>
</file>