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-2" w:leftChars="-1" w:firstLine="1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2022年</w:t>
      </w: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职业院校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选学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培训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服务体系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高职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）</w:t>
      </w:r>
    </w:p>
    <w:tbl>
      <w:tblPr>
        <w:tblStyle w:val="4"/>
        <w:tblW w:w="50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908"/>
        <w:gridCol w:w="2059"/>
        <w:gridCol w:w="5710"/>
        <w:gridCol w:w="1574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57" w:type="pct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18" w:type="pct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主题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21" w:type="pct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培训对象</w:t>
            </w:r>
          </w:p>
        </w:tc>
        <w:tc>
          <w:tcPr>
            <w:tcW w:w="1999" w:type="pct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内容要点</w:t>
            </w:r>
          </w:p>
        </w:tc>
        <w:tc>
          <w:tcPr>
            <w:tcW w:w="551" w:type="pct"/>
            <w:shd w:val="clear" w:color="auto" w:fill="FFFFFF"/>
            <w:vAlign w:val="center"/>
          </w:tcPr>
          <w:p>
            <w:pPr>
              <w:pStyle w:val="2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  <w:t>学习时长</w:t>
            </w:r>
          </w:p>
        </w:tc>
        <w:tc>
          <w:tcPr>
            <w:tcW w:w="451" w:type="pct"/>
            <w:shd w:val="clear" w:color="auto" w:fill="FFFFFF"/>
            <w:vAlign w:val="center"/>
          </w:tcPr>
          <w:p>
            <w:pPr>
              <w:pStyle w:val="2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2" w:hRule="atLeast"/>
          <w:jc w:val="center"/>
        </w:trPr>
        <w:tc>
          <w:tcPr>
            <w:tcW w:w="5000" w:type="pct"/>
            <w:gridSpan w:val="6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fill="D7D7D7" w:themeFill="background1" w:themeFillShade="D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fill="D7D7D7" w:themeFill="background1" w:themeFillShade="D8"/>
                <w:lang w:val="en-US" w:eastAsia="zh-CN" w:bidi="ar-SA"/>
              </w:rPr>
              <w:t>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fill="D7D7D7" w:themeFill="background1" w:themeFillShade="D8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fill="D7D7D7" w:themeFill="background1" w:themeFillShade="D8"/>
                <w:lang w:val="en-US" w:eastAsia="zh-CN" w:bidi="ar-SA"/>
              </w:rPr>
              <w:t>年度选学：夯实基础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7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黑体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网络课程选学（全员）</w:t>
            </w:r>
          </w:p>
        </w:tc>
        <w:tc>
          <w:tcPr>
            <w:tcW w:w="72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高职学校（含本科层次职业教育）中层及以上管理干部、教师、思政工作者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1.学习贯彻习近平新时代中国特色社会主义思想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2.新法新政背景下的职业教育高质量发展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3.岗课赛证融通综合育人模式创新实践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4.院校治理与改革发展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5.高水平高等职业院校与专业群建设的创新实践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6.提升党性修养，建设高素质干部队伍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7.“大思政课”背景下课程思政体系建设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8.“三全育人”体系构建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9.领导力与执行力提升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10.师德涵养与职业素养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11.课程思政教学设计与教学能力提升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12.教材编写与课程开发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13.课堂管理与教学设计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14.科研课题申报与论文写作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15.信息化教学能力提升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16.职业教育政策学习和意识形态工作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17.新时代思想政治工作面临的形势与任务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18.“一站式”学生社区建设与管理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19.思想政治工作的创新和实践案例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20.“思政课程”到“课程思政” 同向同行 合力育人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 w:themeFill="background1"/>
                <w:lang w:val="en-US" w:eastAsia="zh-CN"/>
              </w:rPr>
              <w:t>精选15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 w:themeFill="background1"/>
                <w:lang w:val="en-US" w:eastAsia="zh-CN"/>
              </w:rPr>
              <w:t>0学时课程，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 w:themeFill="background1"/>
                <w:lang w:val="en-US" w:eastAsia="zh-CN"/>
              </w:rPr>
              <w:t>供学员自主选学</w:t>
            </w:r>
          </w:p>
        </w:tc>
        <w:tc>
          <w:tcPr>
            <w:tcW w:w="451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 w:themeFill="background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 w:themeFill="background1"/>
              </w:rPr>
              <w:t>80元/人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 w:themeFill="background1"/>
                <w:lang w:eastAsia="zh-CN"/>
              </w:rPr>
              <w:t>，（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 w:themeFill="background1"/>
                <w:lang w:val="en-US" w:eastAsia="zh-CN"/>
              </w:rPr>
              <w:t>报名人数100人以上，200元/人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 w:themeFill="background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000" w:type="pct"/>
            <w:gridSpan w:val="6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highlight w:val="none"/>
                <w:shd w:val="clear" w:fill="D7D7D7" w:themeFill="background1" w:themeFillShade="D8"/>
                <w:lang w:val="en-US" w:eastAsia="zh-CN" w:bidi="ar-SA"/>
              </w:rPr>
              <w:t>二、分层分类选学：递进培养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5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1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  <w:shd w:val="clear" w:color="auto" w:fill="FFFFFF" w:themeFill="background1"/>
                <w:lang w:val="en-US" w:eastAsia="zh-CN"/>
              </w:rPr>
              <w:t>分层分类网络课程选学（干部）</w:t>
            </w:r>
          </w:p>
        </w:tc>
        <w:tc>
          <w:tcPr>
            <w:tcW w:w="72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教学管理干部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1.时事政策学习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2.师德师风建设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人才培养模式创新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专业（群）建设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教师队伍建设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6.类型教育背景下的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课程建设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基层教学组织建设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教学质量保障体系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教育评价改革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综合素养（含心理健康、领导力、执行力、传统文化等）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30学时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2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行政干部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时事政策学习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职业教育改革发展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党性修养和党建党务工作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意识形态工作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.教育治理能力和治理体系现代化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领导力与执行力提升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公文写作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应急管理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30学时</w:t>
            </w:r>
          </w:p>
        </w:tc>
        <w:tc>
          <w:tcPr>
            <w:tcW w:w="45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1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  <w:shd w:val="clear" w:color="auto" w:fill="FFFFFF" w:themeFill="background1"/>
                <w:lang w:val="en-US" w:eastAsia="zh-CN"/>
              </w:rPr>
              <w:t>分层分类网络课程选学（教师）</w:t>
            </w:r>
          </w:p>
        </w:tc>
        <w:tc>
          <w:tcPr>
            <w:tcW w:w="72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新教师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shd w:val="clear" w:color="auto" w:fill="FFFFFF" w:themeFill="background1"/>
                <w:lang w:val="en-US" w:eastAsia="zh-CN" w:bidi="ar-SA"/>
              </w:rPr>
              <w:t>思想政治素质与师德师风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2.教育教学基本理论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3.职业教育改革发展理论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.修炼教学基本功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.新教师职业生涯规划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.心理健康与礼仪沟通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40学时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元/人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（报名人数达100人以上，200元/人）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2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中青年骨干教师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shd w:val="clear" w:color="auto" w:fill="FFFFFF" w:themeFill="background1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shd w:val="clear" w:color="auto" w:fill="FFFFFF" w:themeFill="background1"/>
                <w:lang w:val="en-US" w:eastAsia="zh-CN" w:bidi="ar-SA"/>
              </w:rPr>
              <w:t>思想政治素质与师德师风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岗课赛证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融通与教学改革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.模块化课程开发及精品课程建设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.信息化教学技术运用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.实训实习教学组织与实施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新形态教材开发及应用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.教学成果凝练与转化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8.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教学过程及质量的反思与改进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40学时</w:t>
            </w:r>
          </w:p>
        </w:tc>
        <w:tc>
          <w:tcPr>
            <w:tcW w:w="45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1" w:hRule="atLeast"/>
          <w:jc w:val="center"/>
        </w:trPr>
        <w:tc>
          <w:tcPr>
            <w:tcW w:w="2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教师教学创新团队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时事政策学习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.师德师风建设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3.教学改革与课程创新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新形态教材开发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科研能力提升与成果应用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.课题研究与论文写作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团队建设与考核机制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.学习共同体建设思路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.教师教学创新团队实践案例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40学时</w:t>
            </w:r>
          </w:p>
        </w:tc>
        <w:tc>
          <w:tcPr>
            <w:tcW w:w="45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25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1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  <w:shd w:val="clear" w:color="auto" w:fill="FFFFFF" w:themeFill="background1"/>
                <w:lang w:val="en-US" w:eastAsia="zh-CN"/>
              </w:rPr>
              <w:t>分层分类网络课程选学（思想政治工作者）</w:t>
            </w:r>
          </w:p>
        </w:tc>
        <w:tc>
          <w:tcPr>
            <w:tcW w:w="72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思政课教师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1.师德素养与思政课教师专业发展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2.思政课课程体系构建与教材开发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3.思政课教学设计与教学模式创新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4.思政课教学评价与优质课例分享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5.“思政课程”到“课程思政” 同向同行 合力育人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40学时</w:t>
            </w:r>
          </w:p>
        </w:tc>
        <w:tc>
          <w:tcPr>
            <w:tcW w:w="45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leftChars="0" w:right="0" w:rightChars="0"/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  <w:shd w:val="clear" w:color="auto" w:fill="FFFFFF" w:themeFill="background1"/>
                <w:lang w:val="en-US" w:eastAsia="zh-CN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学生管理人员（含班主任、辅导员）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1.思想政治素养与师德师风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2.职业教育政策学习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3.思想政治教育与价值引领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4.党团建设与班级管理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5.日常事务管理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6.舆情引导与危机应对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7.心理健康教育与疏导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8.职业规划与就业指导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9.榜样示范与职业发展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40学时</w:t>
            </w:r>
          </w:p>
        </w:tc>
        <w:tc>
          <w:tcPr>
            <w:tcW w:w="45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说明：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训单位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可针对不同的培训对象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，进行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分层、分类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选学，完成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相应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学时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课程考核任务即可。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000" w:type="pct"/>
            <w:gridSpan w:val="6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highlight w:val="none"/>
                <w:shd w:val="clear" w:fill="D7D7D7" w:themeFill="background1" w:themeFillShade="D8"/>
                <w:lang w:val="en-US" w:eastAsia="zh-CN" w:bidi="ar-SA"/>
              </w:rPr>
              <w:t xml:space="preserve">三、高端研修：热点聚焦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257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 w:themeFill="background1"/>
                <w:lang w:val="en-US" w:eastAsia="zh-CN"/>
              </w:rPr>
              <w:t>拓宽</w:t>
            </w:r>
            <w:r>
              <w:rPr>
                <w:rFonts w:hint="default" w:ascii="黑体" w:hAnsi="黑体" w:eastAsia="黑体" w:cs="黑体"/>
                <w:kern w:val="0"/>
                <w:sz w:val="24"/>
                <w:szCs w:val="24"/>
                <w:highlight w:val="none"/>
                <w:shd w:val="clear" w:color="auto" w:fill="FFFFFF" w:themeFill="background1"/>
                <w:lang w:val="en-US" w:eastAsia="zh-CN"/>
              </w:rPr>
              <w:t>国际视野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 w:themeFill="background1"/>
                <w:lang w:val="en-US" w:eastAsia="zh-CN"/>
              </w:rPr>
              <w:t>，提升</w:t>
            </w:r>
            <w:r>
              <w:rPr>
                <w:rFonts w:hint="default" w:ascii="黑体" w:hAnsi="黑体" w:eastAsia="黑体" w:cs="黑体"/>
                <w:kern w:val="0"/>
                <w:sz w:val="24"/>
                <w:szCs w:val="24"/>
                <w:highlight w:val="none"/>
                <w:shd w:val="clear" w:color="auto" w:fill="FFFFFF" w:themeFill="background1"/>
                <w:lang w:val="en-US" w:eastAsia="zh-CN"/>
              </w:rPr>
              <w:t>国际化水平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 w:themeFill="background1"/>
                <w:lang w:val="en-US" w:eastAsia="zh-CN"/>
              </w:rPr>
              <w:t>高端研修</w:t>
            </w:r>
          </w:p>
        </w:tc>
        <w:tc>
          <w:tcPr>
            <w:tcW w:w="721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 w:themeFill="background1"/>
                <w:lang w:val="en-US" w:eastAsia="zh-CN"/>
              </w:rPr>
              <w:t>高职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 w:themeFill="background1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 w:themeFill="background1"/>
                <w:lang w:val="en-US" w:eastAsia="zh-CN"/>
              </w:rPr>
              <w:t>干部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 w:themeFill="background1"/>
                <w:lang w:val="en-US" w:eastAsia="zh-CN"/>
              </w:rPr>
              <w:t>、教师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1.职业教育国际化的发展路径、模式创新与未来趋势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2.“一带一路”背景下职业教育国际化建设理论与实践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3.发达国家的职业教育模式及现状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国际化复合人才培养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.国际化师资队伍建设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.高职学校中外合作办学实践案例分享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.鲁班工坊建设实践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混合定制</w:t>
            </w:r>
          </w:p>
        </w:tc>
        <w:tc>
          <w:tcPr>
            <w:tcW w:w="4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257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聚力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  <w:shd w:val="clear" w:color="auto" w:fill="FFFFFF" w:themeFill="background1"/>
                <w:lang w:val="en-US" w:eastAsia="zh-CN"/>
              </w:rPr>
              <w:t>“双高”建设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，引领高职学校高质量发展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</w:rPr>
              <w:t>——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“双高计划”建设专题高端研修</w:t>
            </w:r>
          </w:p>
        </w:tc>
        <w:tc>
          <w:tcPr>
            <w:tcW w:w="72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 w:themeFill="background1"/>
                <w:lang w:val="en-US" w:eastAsia="zh-CN"/>
              </w:rPr>
              <w:t>高职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 w:themeFill="background1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 w:themeFill="background1"/>
                <w:lang w:val="en-US" w:eastAsia="zh-CN"/>
              </w:rPr>
              <w:t>干部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 w:themeFill="background1"/>
                <w:lang w:val="en-US" w:eastAsia="zh-CN"/>
              </w:rPr>
              <w:t>、教师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1.解读双高计划系列文件精神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2.双高专业群建设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3.人才培养模式创新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4.师资队伍建设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5.国际交流与合作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6.绩效自评材料的撰写与准备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混合定制</w:t>
            </w:r>
          </w:p>
        </w:tc>
        <w:tc>
          <w:tcPr>
            <w:tcW w:w="4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57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  <w:shd w:val="clear" w:color="auto" w:fill="FFFFFF" w:themeFill="background1"/>
                <w:lang w:val="en-US" w:eastAsia="zh-CN"/>
              </w:rPr>
              <w:t>名师/名校长工作坊建设与管理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高端研修</w:t>
            </w:r>
          </w:p>
        </w:tc>
        <w:tc>
          <w:tcPr>
            <w:tcW w:w="72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高职学校名师、名校长</w:t>
            </w:r>
          </w:p>
        </w:tc>
        <w:tc>
          <w:tcPr>
            <w:tcW w:w="1999" w:type="pct"/>
            <w:shd w:val="clear" w:color="auto" w:fill="auto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信息化素养提升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信息化教育资源建设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3.产教融合构建结构化团队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4.名师/名校长工作坊运行模式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5.名师/名校长工作坊建设案例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混合定制</w:t>
            </w:r>
          </w:p>
        </w:tc>
        <w:tc>
          <w:tcPr>
            <w:tcW w:w="4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 w:themeFill="background1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6" w:hRule="atLeast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说明：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高端研修项目为提升培训服务和教学质量，计划采用混合式研修模式，在提供网络课程的同时，可根据参训单位的需求，提供专家指导、送培送教、集中面授、名校访学等服务，形式和具体研修费用可与国家教育行政学院商议确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000" w:type="pct"/>
            <w:gridSpan w:val="6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highlight w:val="none"/>
                <w:shd w:val="clear" w:fill="D7D7D7" w:themeFill="background1" w:themeFillShade="D8"/>
                <w:lang w:val="en-US" w:eastAsia="zh-CN" w:bidi="ar-SA"/>
              </w:rPr>
              <w:t>四、在线学习中心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8" w:hRule="atLeast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60" w:lineRule="auto"/>
              <w:ind w:left="0" w:leftChars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依托专业化技术服务平台，也可共建全校党员干部、教师与学生在线学习中心，实现教、学、研、培、考一体化，打造全方位培训服务体系，扎实做好培训工作，为不断提升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高等职业院校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治理水平和推动职业教育高质量发展提供强有力的人才保障和支持。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000" w:type="pct"/>
            <w:gridSpan w:val="6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highlight w:val="none"/>
                <w:shd w:val="clear" w:fill="D7D7D7" w:themeFill="background1" w:themeFillShade="D8"/>
                <w:lang w:val="en-US" w:eastAsia="zh-CN" w:bidi="ar-SA"/>
              </w:rPr>
              <w:t>五、定制化培训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60" w:lineRule="auto"/>
              <w:ind w:left="0" w:leftChars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根据各省、区域、学校职业教育发展特色，以及行业、专业建设实际情况，我院可采取整省推进、区域联合、校校合作、行业联盟等形式开展职业院校全员培训；除网络培训之外，我们可提供集中面授、送培送教、专家指导等混合式培训服务；同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依托丰富的培训资源和专业化技术服务平台，根据合作单位培训工作实际需求，我院充分发挥专家团队优势及课程资源优势，量身定制培训计划和方案，探索培训新模式。</w:t>
            </w:r>
          </w:p>
        </w:tc>
      </w:tr>
    </w:tbl>
    <w:p>
      <w:pPr>
        <w:ind w:left="17" w:leftChars="-135" w:hanging="300" w:hangingChars="94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ZmY4YzVmY2QxZWY1ZWZiNzRjYmVmYzcxM2M2YjUifQ=="/>
  </w:docVars>
  <w:rsids>
    <w:rsidRoot w:val="265F5251"/>
    <w:rsid w:val="265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2022-09-16T02:22:00Z</dcterms:created>
  <dc:creator>一叶编舟</dc:creator>
  <cp:lastModifiedBy>一叶编舟</cp:lastModifiedBy>
  <dcterms:modified xsi:type="dcterms:W3CDTF">2022-09-16T02:23:33Z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91D96C63A2994535B3CEA612A7A9A27A</vt:lpwstr>
  </property>
</Properties>
</file>