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-2" w:leftChars="-135" w:hanging="281" w:hangingChars="88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 w:ascii="方正小标宋简体" w:eastAsia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2"/>
          <w:szCs w:val="32"/>
          <w:lang w:val="en-US" w:eastAsia="zh-CN"/>
        </w:rPr>
        <w:t>悟思想 强素质 提能力 促发展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default" w:ascii="方正小标宋简体" w:eastAsia="方正小标宋简体"/>
          <w:b w:val="0"/>
          <w:bCs w:val="0"/>
          <w:sz w:val="32"/>
          <w:szCs w:val="32"/>
          <w:lang w:val="en-US"/>
        </w:rPr>
      </w:pPr>
      <w:r>
        <w:rPr>
          <w:rFonts w:hint="eastAsia" w:ascii="方正小标宋简体" w:eastAsia="方正小标宋简体"/>
          <w:b w:val="0"/>
          <w:bCs w:val="0"/>
          <w:sz w:val="32"/>
          <w:szCs w:val="32"/>
          <w:lang w:val="en-US" w:eastAsia="zh-CN"/>
        </w:rPr>
        <w:t>暨</w:t>
      </w:r>
      <w:r>
        <w:rPr>
          <w:rFonts w:hint="eastAsia" w:ascii="方正小标宋简体" w:eastAsia="方正小标宋简体"/>
          <w:b w:val="0"/>
          <w:bCs w:val="0"/>
          <w:sz w:val="32"/>
          <w:szCs w:val="32"/>
        </w:rPr>
        <w:t>2</w:t>
      </w:r>
      <w:r>
        <w:rPr>
          <w:rFonts w:ascii="方正小标宋简体" w:eastAsia="方正小标宋简体"/>
          <w:b w:val="0"/>
          <w:bCs w:val="0"/>
          <w:sz w:val="32"/>
          <w:szCs w:val="32"/>
        </w:rPr>
        <w:t>022</w:t>
      </w:r>
      <w:r>
        <w:rPr>
          <w:rFonts w:hint="eastAsia" w:ascii="方正小标宋简体" w:eastAsia="方正小标宋简体"/>
          <w:b w:val="0"/>
          <w:bCs w:val="0"/>
          <w:sz w:val="32"/>
          <w:szCs w:val="32"/>
          <w:lang w:val="en-US" w:eastAsia="zh-CN"/>
        </w:rPr>
        <w:t>下半年高职学校干部和教师能力提升系列专题网络培训计划</w:t>
      </w:r>
    </w:p>
    <w:tbl>
      <w:tblPr>
        <w:tblStyle w:val="4"/>
        <w:tblW w:w="51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3352"/>
        <w:gridCol w:w="2272"/>
        <w:gridCol w:w="5331"/>
        <w:gridCol w:w="1680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热点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5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培训项目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培训对象</w:t>
            </w:r>
          </w:p>
        </w:tc>
        <w:tc>
          <w:tcPr>
            <w:tcW w:w="1830" w:type="pct"/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内容要点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学习时长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新法新政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背景下职业教育高质量发展专题网络培训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高职（含本科层次职业教育）干部</w:t>
            </w:r>
          </w:p>
        </w:tc>
        <w:tc>
          <w:tcPr>
            <w:tcW w:w="183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1.推进党建业务双融合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2.新《职业教育法》护航职业教育高质量发展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3.职业教育数字化战略行动的思考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4.增强治理能力，努力办好新时代职业教育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2个月/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  <w:t>2</w:t>
            </w:r>
          </w:p>
        </w:tc>
        <w:tc>
          <w:tcPr>
            <w:tcW w:w="115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第五期课程思政教学能力提升——</w:t>
            </w: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课程思政示范课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资源建设与推广专题网络培训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高职（含本科层次职业教育）教师</w:t>
            </w:r>
          </w:p>
        </w:tc>
        <w:tc>
          <w:tcPr>
            <w:tcW w:w="1830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1.课程思政理论基础与建设模式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2.课程思政团队建设与师资培养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3.课程思政元素挖掘与专业融入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4.课程思政教学设计与教学实施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5.课程思政考核评价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6.课程思政示范课资源建设与成果推广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2个月/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第三期职教讲坛——“深化</w:t>
            </w: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岗课赛证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融通，提升综合育人水平”专题网络培训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高职（含本科层次职业教育）教师</w:t>
            </w:r>
          </w:p>
        </w:tc>
        <w:tc>
          <w:tcPr>
            <w:tcW w:w="1830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1.岗课赛证相关政策背景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2.师德涵养与职业素养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3.岗课赛证融通育人模式的实践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4.岗课赛证融通的课程与教学改革实践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2个月/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15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高职学校</w:t>
            </w: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实训基地建设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及</w:t>
            </w: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实训室安全管理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专题网络培训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高职（含本科层次职业教育）实训基地（实训室）负责人</w:t>
            </w:r>
          </w:p>
        </w:tc>
        <w:tc>
          <w:tcPr>
            <w:tcW w:w="1830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1.实训室安全管理条例及法律法规解读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2.实训室、教学实训基地安全责任体系及运行机制建设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3.产教融合、虚拟仿真等实训基地的建设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4.实训教师的管理与培养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2个月/30学时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  <w:t>5</w:t>
            </w:r>
          </w:p>
        </w:tc>
        <w:tc>
          <w:tcPr>
            <w:tcW w:w="115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拓宽</w:t>
            </w: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国际视野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，提升国</w:t>
            </w: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际化水平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高职学校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国际化专题网络培训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高职（含本科层次职业教育）干部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、教师</w:t>
            </w:r>
          </w:p>
        </w:tc>
        <w:tc>
          <w:tcPr>
            <w:tcW w:w="1830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1.职业教育国际化的发展路径、模式创新与未来趋势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2.“一带一路”背景下职业教育国际化建设理论与实践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3.鲁班工坊建设实践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4.德国双元制教学设计方法介绍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5.芬兰职业教育教学改革透视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6.高职学校中外合作办学实践案例分享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个月/30学时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00" w:type="pct"/>
            <w:gridSpan w:val="6"/>
            <w:shd w:val="clear" w:color="auto" w:fill="D7D7D7" w:themeFill="background1" w:themeFillShade="D8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黑体" w:hAnsi="黑体" w:eastAsia="黑体" w:cs="黑体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  <w:t>干部</w:t>
            </w:r>
            <w:r>
              <w:rPr>
                <w:rFonts w:hint="default" w:ascii="黑体" w:hAnsi="黑体" w:eastAsia="黑体" w:cs="黑体"/>
                <w:sz w:val="28"/>
                <w:szCs w:val="28"/>
                <w:lang w:eastAsia="zh-CN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6</w:t>
            </w:r>
          </w:p>
        </w:tc>
        <w:tc>
          <w:tcPr>
            <w:tcW w:w="115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lang w:val="en-US" w:eastAsia="zh-CN"/>
              </w:rPr>
              <w:t>高职学校</w:t>
            </w: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新任干部</w:t>
            </w:r>
            <w:r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lang w:val="en-US" w:eastAsia="zh-CN"/>
              </w:rPr>
              <w:t>专题网络培训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高职（含本科层次职业教育）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新任干部</w:t>
            </w:r>
          </w:p>
        </w:tc>
        <w:tc>
          <w:tcPr>
            <w:tcW w:w="1830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1.习近平新时代中国特色社会主义思想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形势政策教育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3.职业教育改革发展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4.党建党务工作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5.团队建设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6.领导艺术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7.公文写作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</w:rPr>
              <w:t>2个月/30学时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7</w:t>
            </w:r>
          </w:p>
        </w:tc>
        <w:tc>
          <w:tcPr>
            <w:tcW w:w="115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lang w:val="en-US" w:eastAsia="zh-CN"/>
              </w:rPr>
              <w:t>高职学校</w:t>
            </w: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中青年干部</w:t>
            </w:r>
            <w:r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lang w:val="en-US" w:eastAsia="zh-CN"/>
              </w:rPr>
              <w:t>专题网络培训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高职（含本科层次职业教育）中青年干部</w:t>
            </w:r>
          </w:p>
        </w:tc>
        <w:tc>
          <w:tcPr>
            <w:tcW w:w="1830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通选模块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1.政治理论修养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2.领会会议精神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形势政策教育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4.意识形态工作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分岗、分类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选修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1.党政办干部选修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2.教学管理干部选修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3.学生管理干部选修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4.科研管理干部选修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5.行政后勤管理干部选修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6.人事管理干部选修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</w:rPr>
              <w:t>2个月/30学时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000" w:type="pct"/>
            <w:gridSpan w:val="6"/>
            <w:shd w:val="clear" w:color="auto" w:fill="D7D7D7" w:themeFill="background1" w:themeFillShade="D8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黑体" w:hAnsi="黑体" w:eastAsia="黑体" w:cs="黑体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  <w:t>教师</w:t>
            </w:r>
            <w:r>
              <w:rPr>
                <w:rFonts w:hint="default" w:ascii="黑体" w:hAnsi="黑体" w:eastAsia="黑体" w:cs="黑体"/>
                <w:sz w:val="28"/>
                <w:szCs w:val="28"/>
                <w:lang w:eastAsia="zh-CN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58" w:type="pct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  <w:t>8</w:t>
            </w:r>
          </w:p>
        </w:tc>
        <w:tc>
          <w:tcPr>
            <w:tcW w:w="1151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创新思政课教学主渠道，构建“大思政”育人格局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——第三期高职学校思政课教师教学能力提升专题网络培训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高职（含本科层次职业教育）思政课教师</w:t>
            </w:r>
          </w:p>
        </w:tc>
        <w:tc>
          <w:tcPr>
            <w:tcW w:w="1830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1.思想政治理论与职教政策学习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2.师德素养与高职思政课好教师专业发展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3.思政课课程体系构建与教材开发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4.思政课教学设计与教学模式创新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5.思政课教学评价与优质课例分享</w:t>
            </w: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3个月/40学时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58" w:type="pct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  <w:t>9</w:t>
            </w:r>
          </w:p>
        </w:tc>
        <w:tc>
          <w:tcPr>
            <w:tcW w:w="1151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聚焦改革，助力职教创新发展高地建设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高职学校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教师能力提升专题网络培训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高职（含本科层次职业教育）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全体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教师</w:t>
            </w:r>
          </w:p>
        </w:tc>
        <w:tc>
          <w:tcPr>
            <w:tcW w:w="1830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1.落实立德树人，构建育人格局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2.涵养师德师风，培育工匠精神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3.聚焦职教改革，赋能提质培优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4.打造精品专业，创新人才培养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5.助力“三教”改革，推动课堂革命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6.加强教学反思，凝练科研成果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7.深化产教融合，实施综合育人</w:t>
            </w: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3个月/40学时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  <w:jc w:val="center"/>
        </w:trPr>
        <w:tc>
          <w:tcPr>
            <w:tcW w:w="158" w:type="pct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  <w:t>10</w:t>
            </w:r>
          </w:p>
        </w:tc>
        <w:tc>
          <w:tcPr>
            <w:tcW w:w="1151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第四期高职学校</w:t>
            </w: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“双师型”教师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教学能力提升专题网络培训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高职（含本科层次职业教育）“双师型”教师</w:t>
            </w:r>
          </w:p>
        </w:tc>
        <w:tc>
          <w:tcPr>
            <w:tcW w:w="1830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通识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1.职业教育国家教学标准体系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2.师德师风与“双师”素养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3.课程思政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教学能力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分层选修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（一）中青年教师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1.备课与教学设计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2.模块化课程开发及应用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3.信息化教学技术运用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4.实训实习教学组织与实施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（二）骨干教师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1.新形态教材开发及应用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2.岗课赛证融通与教学改革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3.教学成果凝练与转化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4.教学过程与质量的反思与改进</w:t>
            </w: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3个月/40学时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8" w:type="pct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  <w:t>11</w:t>
            </w:r>
          </w:p>
        </w:tc>
        <w:tc>
          <w:tcPr>
            <w:tcW w:w="1151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第三期高职学校</w:t>
            </w: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新入职教师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适岗能力提升专题网络培训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高职（含本科层次职业教育）新入职教师</w:t>
            </w:r>
          </w:p>
        </w:tc>
        <w:tc>
          <w:tcPr>
            <w:tcW w:w="1830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职业素养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政治理论和教育政策理解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2.师德师风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工匠精神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专业知识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1.教育学基本理论学习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2.职业教育改革发展理论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专业能力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1.如何备课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2.如何上好一堂课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3.如何进行教学设计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综合素养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1.新教师职业生涯规划与发展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2.教师心理健康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3.礼仪与沟通</w:t>
            </w: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3个月/40学时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58" w:type="pct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  <w:t>12</w:t>
            </w:r>
          </w:p>
        </w:tc>
        <w:tc>
          <w:tcPr>
            <w:tcW w:w="1151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基于产教融合的</w:t>
            </w: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课程改革与教材建设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专题网络培训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高职（含本科层次职业教育）教师</w:t>
            </w:r>
          </w:p>
        </w:tc>
        <w:tc>
          <w:tcPr>
            <w:tcW w:w="1830" w:type="pct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基于工作过程系统化的课程开发与体系构建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职业教育活页式、工作手册式教材开发及应用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“岗课赛证”融通的课程开发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职业教育教材编写体例与案例分析</w:t>
            </w: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3个月/40学时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58" w:type="pct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  <w:t>13</w:t>
            </w:r>
          </w:p>
        </w:tc>
        <w:tc>
          <w:tcPr>
            <w:tcW w:w="1151" w:type="pc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打造</w:t>
            </w: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职教特色金课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，推进</w:t>
            </w: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教学资源库建设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专题网络培训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高职（含本科层次职业教育）教师</w:t>
            </w:r>
          </w:p>
        </w:tc>
        <w:tc>
          <w:tcPr>
            <w:tcW w:w="1830" w:type="pct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数字化与信息素养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课程开发与教学设计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在线精品课程与资源库建设与应用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4.在线精品课程优质课例分享</w:t>
            </w: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3个月/40学时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58" w:type="pct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  <w:t>14</w:t>
            </w:r>
          </w:p>
        </w:tc>
        <w:tc>
          <w:tcPr>
            <w:tcW w:w="11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深化校企合作，促进</w:t>
            </w: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科研成果转化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——第七期高职学校教师科研能力提升专题网络培训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高职（含本科层次职业教育）教师</w:t>
            </w:r>
          </w:p>
        </w:tc>
        <w:tc>
          <w:tcPr>
            <w:tcW w:w="1830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1.职业教育教学成果奖培育与申报的经验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2.职业院校师资科研和成果转化能力提升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3.高职院校科研工作管理实践</w:t>
            </w: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3个月/40学时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280元/人</w:t>
            </w:r>
          </w:p>
        </w:tc>
      </w:tr>
    </w:tbl>
    <w:p>
      <w:pPr>
        <w:rPr>
          <w:rFonts w:ascii="楷体" w:hAnsi="楷体" w:eastAsia="楷体" w:cs="Times New Roman"/>
          <w:sz w:val="24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mY4YzVmY2QxZWY1ZWZiNzRjYmVmYzcxM2M2YjUifQ=="/>
  </w:docVars>
  <w:rsids>
    <w:rsidRoot w:val="625E4D74"/>
    <w:rsid w:val="625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2022-09-16T02:51:00Z</dcterms:created>
  <dc:creator>一叶编舟</dc:creator>
  <cp:lastModifiedBy>一叶编舟</cp:lastModifiedBy>
  <dcterms:modified xsi:type="dcterms:W3CDTF">2022-09-16T02:51:37Z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FBA5480FF92C469B93624332D5FC3310</vt:lpwstr>
  </property>
</Properties>
</file>