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E95B20">
      <w:pPr>
        <w:spacing w:before="156" w:after="156"/>
        <w:ind w:firstLine="883"/>
        <w:jc w:val="center"/>
        <w:rPr>
          <w:rFonts w:ascii="宋体" w:hAnsi="宋体"/>
          <w:b/>
          <w:sz w:val="44"/>
          <w:szCs w:val="44"/>
        </w:rPr>
      </w:pPr>
      <w:r>
        <w:rPr>
          <w:rFonts w:ascii="宋体" w:hAnsi="宋体" w:hint="eastAsia"/>
          <w:b/>
          <w:sz w:val="44"/>
          <w:szCs w:val="44"/>
        </w:rPr>
        <w:t>人工晶体行业绿色工厂评价要求</w:t>
      </w:r>
    </w:p>
    <w:p w:rsidR="00FB4D0B" w:rsidRDefault="00E95B20">
      <w:pPr>
        <w:spacing w:before="156" w:after="156"/>
        <w:ind w:firstLine="883"/>
        <w:jc w:val="center"/>
        <w:rPr>
          <w:rFonts w:ascii="宋体" w:hAnsi="宋体"/>
          <w:b/>
          <w:sz w:val="44"/>
          <w:szCs w:val="44"/>
        </w:rPr>
      </w:pPr>
      <w:r>
        <w:rPr>
          <w:rFonts w:ascii="宋体" w:hAnsi="宋体" w:hint="eastAsia"/>
          <w:b/>
          <w:sz w:val="44"/>
          <w:szCs w:val="44"/>
        </w:rPr>
        <w:t>（</w:t>
      </w:r>
      <w:r w:rsidR="00AB4E06">
        <w:rPr>
          <w:rFonts w:ascii="宋体" w:hAnsi="宋体" w:hint="eastAsia"/>
          <w:b/>
          <w:sz w:val="44"/>
          <w:szCs w:val="44"/>
        </w:rPr>
        <w:t>征求意见</w:t>
      </w:r>
      <w:r>
        <w:rPr>
          <w:rFonts w:ascii="宋体" w:hAnsi="宋体" w:hint="eastAsia"/>
          <w:b/>
          <w:sz w:val="44"/>
          <w:szCs w:val="44"/>
        </w:rPr>
        <w:t>稿）</w:t>
      </w:r>
    </w:p>
    <w:p w:rsidR="00FB4D0B" w:rsidRDefault="00FB4D0B">
      <w:pPr>
        <w:spacing w:before="156" w:after="156"/>
        <w:ind w:firstLine="720"/>
        <w:jc w:val="center"/>
        <w:rPr>
          <w:rFonts w:ascii="宋体" w:hAnsi="宋体"/>
          <w:sz w:val="36"/>
          <w:szCs w:val="36"/>
        </w:rPr>
      </w:pPr>
    </w:p>
    <w:p w:rsidR="00FB4D0B" w:rsidRDefault="00FB4D0B">
      <w:pPr>
        <w:spacing w:before="156" w:after="156"/>
        <w:ind w:firstLine="720"/>
        <w:jc w:val="center"/>
        <w:rPr>
          <w:rFonts w:ascii="宋体" w:hAnsi="宋体"/>
          <w:sz w:val="36"/>
          <w:szCs w:val="36"/>
        </w:rPr>
      </w:pPr>
    </w:p>
    <w:p w:rsidR="00FB4D0B" w:rsidRDefault="00FB4D0B">
      <w:pPr>
        <w:spacing w:before="156" w:after="156"/>
        <w:ind w:firstLine="720"/>
        <w:jc w:val="center"/>
        <w:rPr>
          <w:rFonts w:ascii="宋体" w:hAnsi="宋体"/>
          <w:sz w:val="36"/>
          <w:szCs w:val="36"/>
        </w:rPr>
      </w:pPr>
    </w:p>
    <w:p w:rsidR="00FB4D0B" w:rsidRDefault="00E95B20">
      <w:pPr>
        <w:spacing w:before="156" w:after="156"/>
        <w:ind w:firstLine="883"/>
        <w:jc w:val="center"/>
        <w:rPr>
          <w:rFonts w:ascii="宋体" w:hAnsi="宋体"/>
          <w:b/>
          <w:sz w:val="44"/>
          <w:szCs w:val="44"/>
        </w:rPr>
      </w:pPr>
      <w:r>
        <w:rPr>
          <w:rFonts w:ascii="宋体" w:hAnsi="宋体" w:hint="eastAsia"/>
          <w:b/>
          <w:sz w:val="44"/>
          <w:szCs w:val="44"/>
        </w:rPr>
        <w:t>标准编制说明</w:t>
      </w: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FB4D0B">
      <w:pPr>
        <w:spacing w:before="156" w:after="156"/>
        <w:ind w:firstLine="883"/>
        <w:jc w:val="center"/>
        <w:rPr>
          <w:rFonts w:ascii="宋体" w:hAnsi="宋体"/>
          <w:b/>
          <w:sz w:val="44"/>
          <w:szCs w:val="44"/>
        </w:rPr>
      </w:pPr>
    </w:p>
    <w:p w:rsidR="00FB4D0B" w:rsidRDefault="00E95B20">
      <w:pPr>
        <w:spacing w:before="156" w:after="156"/>
        <w:ind w:firstLine="602"/>
        <w:jc w:val="center"/>
        <w:rPr>
          <w:rFonts w:ascii="黑体" w:eastAsia="黑体" w:hAnsi="黑体"/>
          <w:b/>
          <w:sz w:val="30"/>
          <w:szCs w:val="30"/>
        </w:rPr>
      </w:pPr>
      <w:r>
        <w:rPr>
          <w:rFonts w:ascii="黑体" w:eastAsia="黑体" w:hAnsi="黑体" w:hint="eastAsia"/>
          <w:b/>
          <w:sz w:val="30"/>
          <w:szCs w:val="30"/>
        </w:rPr>
        <w:t>标准起草组</w:t>
      </w:r>
    </w:p>
    <w:p w:rsidR="00FB4D0B" w:rsidRDefault="00E95B20">
      <w:pPr>
        <w:spacing w:before="156" w:after="156"/>
        <w:ind w:firstLine="602"/>
        <w:jc w:val="center"/>
        <w:rPr>
          <w:rFonts w:ascii="黑体" w:eastAsia="黑体" w:hAnsi="黑体"/>
          <w:b/>
          <w:sz w:val="30"/>
          <w:szCs w:val="30"/>
        </w:rPr>
      </w:pPr>
      <w:r>
        <w:rPr>
          <w:rFonts w:ascii="黑体" w:eastAsia="黑体" w:hAnsi="黑体" w:hint="eastAsia"/>
          <w:b/>
          <w:sz w:val="30"/>
          <w:szCs w:val="30"/>
        </w:rPr>
        <w:t>20</w:t>
      </w:r>
      <w:r>
        <w:rPr>
          <w:rFonts w:ascii="黑体" w:eastAsia="黑体" w:hAnsi="黑体"/>
          <w:b/>
          <w:sz w:val="30"/>
          <w:szCs w:val="30"/>
        </w:rPr>
        <w:t>22</w:t>
      </w:r>
      <w:r>
        <w:rPr>
          <w:rFonts w:ascii="黑体" w:eastAsia="黑体" w:hAnsi="黑体" w:hint="eastAsia"/>
          <w:b/>
          <w:sz w:val="30"/>
          <w:szCs w:val="30"/>
        </w:rPr>
        <w:t>年</w:t>
      </w:r>
      <w:r w:rsidR="00AB4E06">
        <w:rPr>
          <w:rFonts w:ascii="黑体" w:eastAsia="黑体" w:hAnsi="黑体"/>
          <w:b/>
          <w:sz w:val="30"/>
          <w:szCs w:val="30"/>
        </w:rPr>
        <w:t>8</w:t>
      </w:r>
      <w:r>
        <w:rPr>
          <w:rFonts w:ascii="黑体" w:eastAsia="黑体" w:hAnsi="黑体" w:hint="eastAsia"/>
          <w:b/>
          <w:sz w:val="30"/>
          <w:szCs w:val="30"/>
        </w:rPr>
        <w:t>月</w:t>
      </w:r>
    </w:p>
    <w:p w:rsidR="00FB4D0B" w:rsidRDefault="00E95B20">
      <w:pPr>
        <w:spacing w:before="156" w:after="156"/>
        <w:ind w:firstLine="723"/>
        <w:jc w:val="center"/>
        <w:rPr>
          <w:rFonts w:ascii="宋体" w:hAnsi="宋体"/>
          <w:b/>
          <w:sz w:val="36"/>
        </w:rPr>
      </w:pPr>
      <w:r>
        <w:rPr>
          <w:rFonts w:ascii="宋体" w:hAnsi="宋体" w:hint="eastAsia"/>
          <w:b/>
          <w:sz w:val="36"/>
        </w:rPr>
        <w:lastRenderedPageBreak/>
        <w:t xml:space="preserve">目 </w:t>
      </w:r>
      <w:r>
        <w:rPr>
          <w:rFonts w:ascii="宋体" w:hAnsi="宋体"/>
          <w:b/>
          <w:sz w:val="36"/>
        </w:rPr>
        <w:t xml:space="preserve"> </w:t>
      </w:r>
      <w:r>
        <w:rPr>
          <w:rFonts w:ascii="宋体" w:hAnsi="宋体" w:hint="eastAsia"/>
          <w:b/>
          <w:sz w:val="36"/>
        </w:rPr>
        <w:t>录</w:t>
      </w:r>
    </w:p>
    <w:p w:rsidR="00FB4D0B" w:rsidRDefault="00E95B20">
      <w:pPr>
        <w:pStyle w:val="TOC1"/>
        <w:tabs>
          <w:tab w:val="right" w:leader="dot" w:pos="8296"/>
        </w:tabs>
        <w:spacing w:before="156" w:after="156"/>
        <w:ind w:firstLine="480"/>
        <w:rPr>
          <w:rFonts w:asciiTheme="minorHAnsi" w:eastAsiaTheme="minorEastAsia" w:hAnsiTheme="minorHAnsi"/>
          <w:sz w:val="21"/>
        </w:rPr>
      </w:pPr>
      <w:r>
        <w:fldChar w:fldCharType="begin"/>
      </w:r>
      <w:r>
        <w:instrText xml:space="preserve"> TOC \o "1-2" \h \z \u </w:instrText>
      </w:r>
      <w:r>
        <w:fldChar w:fldCharType="separate"/>
      </w:r>
      <w:hyperlink w:anchor="_Toc105517973" w:history="1">
        <w:r>
          <w:rPr>
            <w:rStyle w:val="aff1"/>
          </w:rPr>
          <w:t xml:space="preserve">1. </w:t>
        </w:r>
        <w:r>
          <w:rPr>
            <w:rStyle w:val="aff1"/>
            <w:rFonts w:hint="eastAsia"/>
          </w:rPr>
          <w:t>工作简况</w:t>
        </w:r>
        <w:r>
          <w:tab/>
        </w:r>
        <w:r>
          <w:fldChar w:fldCharType="begin"/>
        </w:r>
        <w:r>
          <w:instrText xml:space="preserve"> PAGEREF _Toc105517973 \h </w:instrText>
        </w:r>
        <w:r>
          <w:fldChar w:fldCharType="separate"/>
        </w:r>
        <w:r>
          <w:t>1</w:t>
        </w:r>
        <w:r>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74" w:history="1">
        <w:r w:rsidR="00E95B20">
          <w:rPr>
            <w:rStyle w:val="aff1"/>
          </w:rPr>
          <w:t>1.1</w:t>
        </w:r>
        <w:r w:rsidR="00E95B20">
          <w:rPr>
            <w:rStyle w:val="aff1"/>
            <w:rFonts w:hint="eastAsia"/>
          </w:rPr>
          <w:t>任务来源</w:t>
        </w:r>
        <w:r w:rsidR="00E95B20">
          <w:tab/>
        </w:r>
        <w:r w:rsidR="00E95B20">
          <w:fldChar w:fldCharType="begin"/>
        </w:r>
        <w:r w:rsidR="00E95B20">
          <w:instrText xml:space="preserve"> PAGEREF _Toc105517974 \h </w:instrText>
        </w:r>
        <w:r w:rsidR="00E95B20">
          <w:fldChar w:fldCharType="separate"/>
        </w:r>
        <w:r w:rsidR="00E95B20">
          <w:t>1</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75" w:history="1">
        <w:r w:rsidR="00E95B20">
          <w:rPr>
            <w:rStyle w:val="aff1"/>
          </w:rPr>
          <w:t>1.2</w:t>
        </w:r>
        <w:r w:rsidR="00E95B20">
          <w:rPr>
            <w:rStyle w:val="aff1"/>
            <w:rFonts w:hint="eastAsia"/>
          </w:rPr>
          <w:t>工作过程</w:t>
        </w:r>
        <w:r w:rsidR="00E95B20">
          <w:tab/>
        </w:r>
        <w:r w:rsidR="00E95B20">
          <w:fldChar w:fldCharType="begin"/>
        </w:r>
        <w:r w:rsidR="00E95B20">
          <w:instrText xml:space="preserve"> PAGEREF _Toc105517975 \h </w:instrText>
        </w:r>
        <w:r w:rsidR="00E95B20">
          <w:fldChar w:fldCharType="separate"/>
        </w:r>
        <w:r w:rsidR="00E95B20">
          <w:t>1</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76" w:history="1">
        <w:r w:rsidR="00E95B20">
          <w:rPr>
            <w:rStyle w:val="aff1"/>
          </w:rPr>
          <w:t xml:space="preserve">1.3 </w:t>
        </w:r>
        <w:r w:rsidR="00E95B20">
          <w:rPr>
            <w:rStyle w:val="aff1"/>
            <w:rFonts w:hint="eastAsia"/>
          </w:rPr>
          <w:t>人工晶体行业概况</w:t>
        </w:r>
        <w:r w:rsidR="00E95B20">
          <w:tab/>
        </w:r>
        <w:r w:rsidR="00E95B20">
          <w:fldChar w:fldCharType="begin"/>
        </w:r>
        <w:r w:rsidR="00E95B20">
          <w:instrText xml:space="preserve"> PAGEREF _Toc105517976 \h </w:instrText>
        </w:r>
        <w:r w:rsidR="00E95B20">
          <w:fldChar w:fldCharType="separate"/>
        </w:r>
        <w:r w:rsidR="00E95B20">
          <w:t>3</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77" w:history="1">
        <w:r w:rsidR="00E95B20">
          <w:rPr>
            <w:rStyle w:val="aff1"/>
          </w:rPr>
          <w:t>2</w:t>
        </w:r>
        <w:r w:rsidR="00E95B20">
          <w:rPr>
            <w:rStyle w:val="aff1"/>
            <w:rFonts w:hint="eastAsia"/>
          </w:rPr>
          <w:t>标准编制原则和主要内容</w:t>
        </w:r>
        <w:r w:rsidR="00E95B20">
          <w:tab/>
        </w:r>
        <w:r w:rsidR="00E95B20">
          <w:fldChar w:fldCharType="begin"/>
        </w:r>
        <w:r w:rsidR="00E95B20">
          <w:instrText xml:space="preserve"> PAGEREF _Toc105517977 \h </w:instrText>
        </w:r>
        <w:r w:rsidR="00E95B20">
          <w:fldChar w:fldCharType="separate"/>
        </w:r>
        <w:r w:rsidR="00E95B20">
          <w:t>8</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78" w:history="1">
        <w:r w:rsidR="00E95B20">
          <w:rPr>
            <w:rStyle w:val="aff1"/>
          </w:rPr>
          <w:t xml:space="preserve">2.1 </w:t>
        </w:r>
        <w:r w:rsidR="00E95B20">
          <w:rPr>
            <w:rStyle w:val="aff1"/>
            <w:rFonts w:hint="eastAsia"/>
          </w:rPr>
          <w:t>标准制定的基本原则</w:t>
        </w:r>
        <w:r w:rsidR="00E95B20">
          <w:tab/>
        </w:r>
        <w:r w:rsidR="00E95B20">
          <w:fldChar w:fldCharType="begin"/>
        </w:r>
        <w:r w:rsidR="00E95B20">
          <w:instrText xml:space="preserve"> PAGEREF _Toc105517978 \h </w:instrText>
        </w:r>
        <w:r w:rsidR="00E95B20">
          <w:fldChar w:fldCharType="separate"/>
        </w:r>
        <w:r w:rsidR="00E95B20">
          <w:t>8</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79" w:history="1">
        <w:r w:rsidR="00E95B20">
          <w:rPr>
            <w:rStyle w:val="aff1"/>
          </w:rPr>
          <w:t xml:space="preserve">2.2 </w:t>
        </w:r>
        <w:r w:rsidR="00E95B20">
          <w:rPr>
            <w:rStyle w:val="aff1"/>
            <w:rFonts w:hint="eastAsia"/>
          </w:rPr>
          <w:t>标准的主要技术内容</w:t>
        </w:r>
        <w:r w:rsidR="00E95B20">
          <w:tab/>
        </w:r>
        <w:r w:rsidR="00E95B20">
          <w:fldChar w:fldCharType="begin"/>
        </w:r>
        <w:r w:rsidR="00E95B20">
          <w:instrText xml:space="preserve"> PAGEREF _Toc105517979 \h </w:instrText>
        </w:r>
        <w:r w:rsidR="00E95B20">
          <w:fldChar w:fldCharType="separate"/>
        </w:r>
        <w:r w:rsidR="00E95B20">
          <w:t>9</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80" w:history="1">
        <w:r w:rsidR="00E95B20">
          <w:rPr>
            <w:rStyle w:val="aff1"/>
          </w:rPr>
          <w:t xml:space="preserve">3 </w:t>
        </w:r>
        <w:r w:rsidR="00E95B20">
          <w:rPr>
            <w:rStyle w:val="aff1"/>
            <w:rFonts w:hint="eastAsia"/>
          </w:rPr>
          <w:t>主要试验（或验证）情况分析</w:t>
        </w:r>
        <w:r w:rsidR="00E95B20">
          <w:tab/>
        </w:r>
        <w:r w:rsidR="00E95B20">
          <w:fldChar w:fldCharType="begin"/>
        </w:r>
        <w:r w:rsidR="00E95B20">
          <w:instrText xml:space="preserve"> PAGEREF _Toc105517980 \h </w:instrText>
        </w:r>
        <w:r w:rsidR="00E95B20">
          <w:fldChar w:fldCharType="separate"/>
        </w:r>
        <w:r w:rsidR="00E95B20">
          <w:t>21</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1" w:history="1">
        <w:r w:rsidR="00E95B20">
          <w:rPr>
            <w:rStyle w:val="aff1"/>
          </w:rPr>
          <w:t xml:space="preserve">3.1 </w:t>
        </w:r>
        <w:r w:rsidR="00E95B20">
          <w:rPr>
            <w:rStyle w:val="aff1"/>
            <w:rFonts w:hint="eastAsia"/>
          </w:rPr>
          <w:t>典型企业验证结果</w:t>
        </w:r>
        <w:r w:rsidR="00E95B20">
          <w:tab/>
        </w:r>
        <w:r w:rsidR="00E95B20">
          <w:fldChar w:fldCharType="begin"/>
        </w:r>
        <w:r w:rsidR="00E95B20">
          <w:instrText xml:space="preserve"> PAGEREF _Toc105517981 \h </w:instrText>
        </w:r>
        <w:r w:rsidR="00E95B20">
          <w:fldChar w:fldCharType="separate"/>
        </w:r>
        <w:r w:rsidR="00E95B20">
          <w:t>23</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2" w:history="1">
        <w:r w:rsidR="00E95B20">
          <w:rPr>
            <w:rStyle w:val="aff1"/>
          </w:rPr>
          <w:t xml:space="preserve">3.2 </w:t>
        </w:r>
        <w:r w:rsidR="00E95B20">
          <w:rPr>
            <w:rStyle w:val="aff1"/>
            <w:rFonts w:hint="eastAsia"/>
          </w:rPr>
          <w:t>必选要求的验证</w:t>
        </w:r>
        <w:r w:rsidR="00E95B20">
          <w:tab/>
        </w:r>
        <w:r w:rsidR="00E95B20">
          <w:fldChar w:fldCharType="begin"/>
        </w:r>
        <w:r w:rsidR="00E95B20">
          <w:instrText xml:space="preserve"> PAGEREF _Toc105517982 \h </w:instrText>
        </w:r>
        <w:r w:rsidR="00E95B20">
          <w:fldChar w:fldCharType="separate"/>
        </w:r>
        <w:r w:rsidR="00E95B20">
          <w:t>38</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3" w:history="1">
        <w:r w:rsidR="00E95B20">
          <w:rPr>
            <w:rStyle w:val="aff1"/>
          </w:rPr>
          <w:t xml:space="preserve">3.3 </w:t>
        </w:r>
        <w:r w:rsidR="00E95B20">
          <w:rPr>
            <w:rStyle w:val="aff1"/>
            <w:rFonts w:hint="eastAsia"/>
          </w:rPr>
          <w:t>必选要求的验证</w:t>
        </w:r>
        <w:r w:rsidR="00E95B20">
          <w:tab/>
        </w:r>
        <w:r w:rsidR="00E95B20">
          <w:fldChar w:fldCharType="begin"/>
        </w:r>
        <w:r w:rsidR="00E95B20">
          <w:instrText xml:space="preserve"> PAGEREF _Toc105517983 \h </w:instrText>
        </w:r>
        <w:r w:rsidR="00E95B20">
          <w:fldChar w:fldCharType="separate"/>
        </w:r>
        <w:r w:rsidR="00E95B20">
          <w:t>38</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4" w:history="1">
        <w:r w:rsidR="00E95B20">
          <w:rPr>
            <w:rStyle w:val="aff1"/>
          </w:rPr>
          <w:t xml:space="preserve">3.3 </w:t>
        </w:r>
        <w:r w:rsidR="00E95B20">
          <w:rPr>
            <w:rStyle w:val="aff1"/>
            <w:rFonts w:hint="eastAsia"/>
          </w:rPr>
          <w:t>企业验证结果分析</w:t>
        </w:r>
        <w:r w:rsidR="00E95B20">
          <w:tab/>
        </w:r>
        <w:r w:rsidR="00E95B20">
          <w:fldChar w:fldCharType="begin"/>
        </w:r>
        <w:r w:rsidR="00E95B20">
          <w:instrText xml:space="preserve"> PAGEREF _Toc105517984 \h </w:instrText>
        </w:r>
        <w:r w:rsidR="00E95B20">
          <w:fldChar w:fldCharType="separate"/>
        </w:r>
        <w:r w:rsidR="00E95B20">
          <w:t>39</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85" w:history="1">
        <w:r w:rsidR="00E95B20">
          <w:rPr>
            <w:rStyle w:val="aff1"/>
          </w:rPr>
          <w:t xml:space="preserve">4 </w:t>
        </w:r>
        <w:r w:rsidR="00E95B20">
          <w:rPr>
            <w:rStyle w:val="aff1"/>
            <w:rFonts w:hint="eastAsia"/>
          </w:rPr>
          <w:t>标准中涉及专利情况</w:t>
        </w:r>
        <w:r w:rsidR="00E95B20">
          <w:tab/>
        </w:r>
        <w:r w:rsidR="00E95B20">
          <w:fldChar w:fldCharType="begin"/>
        </w:r>
        <w:r w:rsidR="00E95B20">
          <w:instrText xml:space="preserve"> PAGEREF _Toc105517985 \h </w:instrText>
        </w:r>
        <w:r w:rsidR="00E95B20">
          <w:fldChar w:fldCharType="separate"/>
        </w:r>
        <w:r w:rsidR="00E95B20">
          <w:t>40</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86" w:history="1">
        <w:r w:rsidR="00E95B20">
          <w:rPr>
            <w:rStyle w:val="aff1"/>
          </w:rPr>
          <w:t xml:space="preserve">5 </w:t>
        </w:r>
        <w:r w:rsidR="00E95B20">
          <w:rPr>
            <w:rStyle w:val="aff1"/>
            <w:rFonts w:hint="eastAsia"/>
          </w:rPr>
          <w:t>产业化情况、推广应用论证和预期达到的经济效果等情况</w:t>
        </w:r>
        <w:r w:rsidR="00E95B20">
          <w:tab/>
        </w:r>
        <w:r w:rsidR="00E95B20">
          <w:fldChar w:fldCharType="begin"/>
        </w:r>
        <w:r w:rsidR="00E95B20">
          <w:instrText xml:space="preserve"> PAGEREF _Toc105517986 \h </w:instrText>
        </w:r>
        <w:r w:rsidR="00E95B20">
          <w:fldChar w:fldCharType="separate"/>
        </w:r>
        <w:r w:rsidR="00E95B20">
          <w:t>40</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7" w:history="1">
        <w:r w:rsidR="00E95B20">
          <w:rPr>
            <w:rStyle w:val="aff1"/>
            <w:rFonts w:hint="eastAsia"/>
          </w:rPr>
          <w:t>（一）经济效益、社会效益、产业规模、推广应用、工程应用情况、预期达到的经济、社会效益；</w:t>
        </w:r>
        <w:r w:rsidR="00E95B20">
          <w:tab/>
        </w:r>
        <w:r w:rsidR="00E95B20">
          <w:fldChar w:fldCharType="begin"/>
        </w:r>
        <w:r w:rsidR="00E95B20">
          <w:instrText xml:space="preserve"> PAGEREF _Toc105517987 \h </w:instrText>
        </w:r>
        <w:r w:rsidR="00E95B20">
          <w:fldChar w:fldCharType="separate"/>
        </w:r>
        <w:r w:rsidR="00E95B20">
          <w:t>40</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88" w:history="1">
        <w:r w:rsidR="00E95B20">
          <w:rPr>
            <w:rStyle w:val="aff1"/>
            <w:rFonts w:hint="eastAsia"/>
          </w:rPr>
          <w:t>（二）本标准指标的技术先进性以及本标准的发布对行业及社会发展的促进作用，即与“宜业尚品造福人类”的相关性。</w:t>
        </w:r>
        <w:r w:rsidR="00E95B20">
          <w:tab/>
        </w:r>
        <w:r w:rsidR="00E95B20">
          <w:fldChar w:fldCharType="begin"/>
        </w:r>
        <w:r w:rsidR="00E95B20">
          <w:instrText xml:space="preserve"> PAGEREF _Toc105517988 \h </w:instrText>
        </w:r>
        <w:r w:rsidR="00E95B20">
          <w:fldChar w:fldCharType="separate"/>
        </w:r>
        <w:r w:rsidR="00E95B20">
          <w:t>40</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89" w:history="1">
        <w:r w:rsidR="00E95B20">
          <w:rPr>
            <w:rStyle w:val="aff1"/>
          </w:rPr>
          <w:t xml:space="preserve">6 </w:t>
        </w:r>
        <w:r w:rsidR="00E95B20">
          <w:rPr>
            <w:rStyle w:val="aff1"/>
            <w:rFonts w:hint="eastAsia"/>
          </w:rPr>
          <w:t>采用国际标准和国外先进标准情况，与国际、国外同类标准水平的对比情况，国内外关键指标对比分析或与测试的国外样品、样机的相关数据对比情况</w:t>
        </w:r>
        <w:r w:rsidR="00E95B20">
          <w:tab/>
        </w:r>
        <w:r w:rsidR="00E95B20">
          <w:fldChar w:fldCharType="begin"/>
        </w:r>
        <w:r w:rsidR="00E95B20">
          <w:instrText xml:space="preserve"> PAGEREF _Toc105517989 \h </w:instrText>
        </w:r>
        <w:r w:rsidR="00E95B20">
          <w:fldChar w:fldCharType="separate"/>
        </w:r>
        <w:r w:rsidR="00E95B20">
          <w:t>41</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90" w:history="1">
        <w:r w:rsidR="00E95B20">
          <w:rPr>
            <w:rStyle w:val="aff1"/>
          </w:rPr>
          <w:t xml:space="preserve">6.1 </w:t>
        </w:r>
        <w:r w:rsidR="00E95B20">
          <w:rPr>
            <w:rStyle w:val="aff1"/>
            <w:rFonts w:hint="eastAsia"/>
          </w:rPr>
          <w:t>国外同类标准发展情况</w:t>
        </w:r>
        <w:r w:rsidR="00E95B20">
          <w:tab/>
        </w:r>
        <w:r w:rsidR="00E95B20">
          <w:fldChar w:fldCharType="begin"/>
        </w:r>
        <w:r w:rsidR="00E95B20">
          <w:instrText xml:space="preserve"> PAGEREF _Toc105517990 \h </w:instrText>
        </w:r>
        <w:r w:rsidR="00E95B20">
          <w:fldChar w:fldCharType="separate"/>
        </w:r>
        <w:r w:rsidR="00E95B20">
          <w:t>41</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91" w:history="1">
        <w:r w:rsidR="00E95B20">
          <w:rPr>
            <w:rStyle w:val="aff1"/>
          </w:rPr>
          <w:t xml:space="preserve">6.2 </w:t>
        </w:r>
        <w:r w:rsidR="00E95B20">
          <w:rPr>
            <w:rStyle w:val="aff1"/>
            <w:rFonts w:hint="eastAsia"/>
          </w:rPr>
          <w:t>国内外同类标准的对比</w:t>
        </w:r>
        <w:r w:rsidR="00E95B20">
          <w:tab/>
        </w:r>
        <w:r w:rsidR="00E95B20">
          <w:fldChar w:fldCharType="begin"/>
        </w:r>
        <w:r w:rsidR="00E95B20">
          <w:instrText xml:space="preserve"> PAGEREF _Toc105517991 \h </w:instrText>
        </w:r>
        <w:r w:rsidR="00E95B20">
          <w:fldChar w:fldCharType="separate"/>
        </w:r>
        <w:r w:rsidR="00E95B20">
          <w:t>46</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92" w:history="1">
        <w:r w:rsidR="00E95B20">
          <w:rPr>
            <w:rStyle w:val="aff1"/>
          </w:rPr>
          <w:t xml:space="preserve">7 </w:t>
        </w:r>
        <w:r w:rsidR="00E95B20">
          <w:rPr>
            <w:rStyle w:val="aff1"/>
            <w:rFonts w:hint="eastAsia"/>
          </w:rPr>
          <w:t>与现行相关法律、法规、规章及相关标准，特别是强制性标准的协调性</w:t>
        </w:r>
        <w:r w:rsidR="00E95B20">
          <w:tab/>
        </w:r>
        <w:r w:rsidR="00E95B20">
          <w:fldChar w:fldCharType="begin"/>
        </w:r>
        <w:r w:rsidR="00E95B20">
          <w:instrText xml:space="preserve"> PAGEREF _Toc105517992 \h </w:instrText>
        </w:r>
        <w:r w:rsidR="00E95B20">
          <w:fldChar w:fldCharType="separate"/>
        </w:r>
        <w:r w:rsidR="00E95B20">
          <w:t>49</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93" w:history="1">
        <w:r w:rsidR="00E95B20">
          <w:rPr>
            <w:rStyle w:val="aff1"/>
            <w:rFonts w:cs="Times New Roman"/>
          </w:rPr>
          <w:t xml:space="preserve">7.1 </w:t>
        </w:r>
        <w:r w:rsidR="00E95B20">
          <w:rPr>
            <w:rStyle w:val="aff1"/>
            <w:rFonts w:cs="Times New Roman" w:hint="eastAsia"/>
          </w:rPr>
          <w:t>《绿色制造标准体系建设指南》</w:t>
        </w:r>
        <w:r w:rsidR="00E95B20">
          <w:tab/>
        </w:r>
        <w:r w:rsidR="00E95B20">
          <w:fldChar w:fldCharType="begin"/>
        </w:r>
        <w:r w:rsidR="00E95B20">
          <w:instrText xml:space="preserve"> PAGEREF _Toc105517993 \h </w:instrText>
        </w:r>
        <w:r w:rsidR="00E95B20">
          <w:fldChar w:fldCharType="separate"/>
        </w:r>
        <w:r w:rsidR="00E95B20">
          <w:t>49</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94" w:history="1">
        <w:r w:rsidR="00E95B20">
          <w:rPr>
            <w:rStyle w:val="aff1"/>
          </w:rPr>
          <w:t xml:space="preserve">7.2 </w:t>
        </w:r>
        <w:r w:rsidR="00E95B20">
          <w:rPr>
            <w:rStyle w:val="aff1"/>
            <w:rFonts w:hint="eastAsia"/>
          </w:rPr>
          <w:t>《绿色工厂评价通则》（</w:t>
        </w:r>
        <w:r w:rsidR="00E95B20">
          <w:rPr>
            <w:rStyle w:val="aff1"/>
          </w:rPr>
          <w:t>GB/T 36132-2018</w:t>
        </w:r>
        <w:r w:rsidR="00E95B20">
          <w:rPr>
            <w:rStyle w:val="aff1"/>
            <w:rFonts w:hint="eastAsia"/>
          </w:rPr>
          <w:t>）</w:t>
        </w:r>
        <w:r w:rsidR="00E95B20">
          <w:tab/>
        </w:r>
        <w:r w:rsidR="00E95B20">
          <w:fldChar w:fldCharType="begin"/>
        </w:r>
        <w:r w:rsidR="00E95B20">
          <w:instrText xml:space="preserve"> PAGEREF _Toc105517994 \h </w:instrText>
        </w:r>
        <w:r w:rsidR="00E95B20">
          <w:fldChar w:fldCharType="separate"/>
        </w:r>
        <w:r w:rsidR="00E95B20">
          <w:t>50</w:t>
        </w:r>
        <w:r w:rsidR="00E95B20">
          <w:fldChar w:fldCharType="end"/>
        </w:r>
      </w:hyperlink>
    </w:p>
    <w:p w:rsidR="00FB4D0B" w:rsidRDefault="00AB4E06">
      <w:pPr>
        <w:pStyle w:val="TOC2"/>
        <w:tabs>
          <w:tab w:val="right" w:leader="dot" w:pos="8296"/>
        </w:tabs>
        <w:spacing w:before="156" w:after="156"/>
        <w:ind w:left="480" w:firstLine="480"/>
        <w:rPr>
          <w:rFonts w:asciiTheme="minorHAnsi" w:eastAsiaTheme="minorEastAsia" w:hAnsiTheme="minorHAnsi"/>
          <w:sz w:val="21"/>
        </w:rPr>
      </w:pPr>
      <w:hyperlink w:anchor="_Toc105517995" w:history="1">
        <w:r w:rsidR="00E95B20">
          <w:rPr>
            <w:rStyle w:val="aff1"/>
          </w:rPr>
          <w:t xml:space="preserve">7.3 </w:t>
        </w:r>
        <w:r w:rsidR="00E95B20">
          <w:rPr>
            <w:rStyle w:val="aff1"/>
            <w:rFonts w:hint="eastAsia"/>
          </w:rPr>
          <w:t>建材行业相关绿色工厂评价标准研究情况</w:t>
        </w:r>
        <w:r w:rsidR="00E95B20">
          <w:tab/>
        </w:r>
        <w:r w:rsidR="00E95B20">
          <w:fldChar w:fldCharType="begin"/>
        </w:r>
        <w:r w:rsidR="00E95B20">
          <w:instrText xml:space="preserve"> PAGEREF _Toc105517995 \h </w:instrText>
        </w:r>
        <w:r w:rsidR="00E95B20">
          <w:fldChar w:fldCharType="separate"/>
        </w:r>
        <w:r w:rsidR="00E95B20">
          <w:t>51</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96" w:history="1">
        <w:r w:rsidR="00E95B20">
          <w:rPr>
            <w:rStyle w:val="aff1"/>
          </w:rPr>
          <w:t xml:space="preserve">8 </w:t>
        </w:r>
        <w:r w:rsidR="00E95B20">
          <w:rPr>
            <w:rStyle w:val="aff1"/>
            <w:rFonts w:hint="eastAsia"/>
          </w:rPr>
          <w:t>重大分歧意见的处理经过和依据</w:t>
        </w:r>
        <w:r w:rsidR="00E95B20">
          <w:tab/>
        </w:r>
        <w:r w:rsidR="00E95B20">
          <w:fldChar w:fldCharType="begin"/>
        </w:r>
        <w:r w:rsidR="00E95B20">
          <w:instrText xml:space="preserve"> PAGEREF _Toc105517996 \h </w:instrText>
        </w:r>
        <w:r w:rsidR="00E95B20">
          <w:fldChar w:fldCharType="separate"/>
        </w:r>
        <w:r w:rsidR="00E95B20">
          <w:t>51</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97" w:history="1">
        <w:r w:rsidR="00E95B20">
          <w:rPr>
            <w:rStyle w:val="aff1"/>
          </w:rPr>
          <w:t xml:space="preserve">9. </w:t>
        </w:r>
        <w:r w:rsidR="00E95B20">
          <w:rPr>
            <w:rStyle w:val="aff1"/>
            <w:rFonts w:hint="eastAsia"/>
          </w:rPr>
          <w:t>标准性质的建议说明</w:t>
        </w:r>
        <w:r w:rsidR="00E95B20">
          <w:tab/>
        </w:r>
        <w:r w:rsidR="00E95B20">
          <w:fldChar w:fldCharType="begin"/>
        </w:r>
        <w:r w:rsidR="00E95B20">
          <w:instrText xml:space="preserve"> PAGEREF _Toc105517997 \h </w:instrText>
        </w:r>
        <w:r w:rsidR="00E95B20">
          <w:fldChar w:fldCharType="separate"/>
        </w:r>
        <w:r w:rsidR="00E95B20">
          <w:t>51</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98" w:history="1">
        <w:r w:rsidR="00E95B20">
          <w:rPr>
            <w:rStyle w:val="aff1"/>
          </w:rPr>
          <w:t xml:space="preserve">10 </w:t>
        </w:r>
        <w:r w:rsidR="00E95B20">
          <w:rPr>
            <w:rStyle w:val="aff1"/>
            <w:rFonts w:hint="eastAsia"/>
          </w:rPr>
          <w:t>贯彻标准的要求和措施建议（包括组织措施、技术措施、过度办法、实施日期等）</w:t>
        </w:r>
        <w:r w:rsidR="00E95B20">
          <w:tab/>
        </w:r>
        <w:r w:rsidR="00E95B20">
          <w:fldChar w:fldCharType="begin"/>
        </w:r>
        <w:r w:rsidR="00E95B20">
          <w:instrText xml:space="preserve"> PAGEREF _Toc105517998 \h </w:instrText>
        </w:r>
        <w:r w:rsidR="00E95B20">
          <w:fldChar w:fldCharType="separate"/>
        </w:r>
        <w:r w:rsidR="00E95B20">
          <w:t>52</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7999" w:history="1">
        <w:r w:rsidR="00E95B20">
          <w:rPr>
            <w:rStyle w:val="aff1"/>
          </w:rPr>
          <w:t xml:space="preserve">11 </w:t>
        </w:r>
        <w:r w:rsidR="00E95B20">
          <w:rPr>
            <w:rStyle w:val="aff1"/>
            <w:rFonts w:hint="eastAsia"/>
          </w:rPr>
          <w:t>废止现行相关标准的建议</w:t>
        </w:r>
        <w:r w:rsidR="00E95B20">
          <w:tab/>
        </w:r>
        <w:r w:rsidR="00E95B20">
          <w:fldChar w:fldCharType="begin"/>
        </w:r>
        <w:r w:rsidR="00E95B20">
          <w:instrText xml:space="preserve"> PAGEREF _Toc105517999 \h </w:instrText>
        </w:r>
        <w:r w:rsidR="00E95B20">
          <w:fldChar w:fldCharType="separate"/>
        </w:r>
        <w:r w:rsidR="00E95B20">
          <w:t>52</w:t>
        </w:r>
        <w:r w:rsidR="00E95B20">
          <w:fldChar w:fldCharType="end"/>
        </w:r>
      </w:hyperlink>
    </w:p>
    <w:p w:rsidR="00FB4D0B" w:rsidRDefault="00AB4E06">
      <w:pPr>
        <w:pStyle w:val="TOC1"/>
        <w:tabs>
          <w:tab w:val="right" w:leader="dot" w:pos="8296"/>
        </w:tabs>
        <w:spacing w:before="156" w:after="156"/>
        <w:ind w:firstLine="480"/>
        <w:rPr>
          <w:rFonts w:asciiTheme="minorHAnsi" w:eastAsiaTheme="minorEastAsia" w:hAnsiTheme="minorHAnsi"/>
          <w:sz w:val="21"/>
        </w:rPr>
      </w:pPr>
      <w:hyperlink w:anchor="_Toc105518000" w:history="1">
        <w:r w:rsidR="00E95B20">
          <w:rPr>
            <w:rStyle w:val="aff1"/>
          </w:rPr>
          <w:t xml:space="preserve">12 </w:t>
        </w:r>
        <w:r w:rsidR="00E95B20">
          <w:rPr>
            <w:rStyle w:val="aff1"/>
            <w:rFonts w:hint="eastAsia"/>
          </w:rPr>
          <w:t>其它应予说明的事项</w:t>
        </w:r>
        <w:r w:rsidR="00E95B20">
          <w:tab/>
        </w:r>
        <w:r w:rsidR="00E95B20">
          <w:fldChar w:fldCharType="begin"/>
        </w:r>
        <w:r w:rsidR="00E95B20">
          <w:instrText xml:space="preserve"> PAGEREF _Toc105518000 \h </w:instrText>
        </w:r>
        <w:r w:rsidR="00E95B20">
          <w:fldChar w:fldCharType="separate"/>
        </w:r>
        <w:r w:rsidR="00E95B20">
          <w:t>52</w:t>
        </w:r>
        <w:r w:rsidR="00E95B20">
          <w:fldChar w:fldCharType="end"/>
        </w:r>
      </w:hyperlink>
    </w:p>
    <w:p w:rsidR="00FB4D0B" w:rsidRDefault="00E95B20">
      <w:pPr>
        <w:spacing w:before="156" w:after="156"/>
        <w:ind w:firstLine="480"/>
      </w:pPr>
      <w:r>
        <w:fldChar w:fldCharType="end"/>
      </w:r>
    </w:p>
    <w:p w:rsidR="00FB4D0B" w:rsidRDefault="00FB4D0B">
      <w:pPr>
        <w:spacing w:before="156" w:after="156"/>
        <w:ind w:firstLine="480"/>
        <w:sectPr w:rsidR="00FB4D0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425"/>
          <w:docGrid w:type="lines" w:linePitch="312"/>
        </w:sectPr>
      </w:pPr>
    </w:p>
    <w:p w:rsidR="00FB4D0B" w:rsidRDefault="00E95B20">
      <w:pPr>
        <w:pStyle w:val="1"/>
        <w:spacing w:before="156" w:after="156" w:line="360" w:lineRule="auto"/>
        <w:ind w:firstLine="562"/>
      </w:pPr>
      <w:bookmarkStart w:id="0" w:name="_Toc105517973"/>
      <w:r>
        <w:lastRenderedPageBreak/>
        <w:t xml:space="preserve">1. </w:t>
      </w:r>
      <w:r>
        <w:rPr>
          <w:rFonts w:hint="eastAsia"/>
        </w:rPr>
        <w:t>工作简况</w:t>
      </w:r>
      <w:bookmarkEnd w:id="0"/>
    </w:p>
    <w:p w:rsidR="00FB4D0B" w:rsidRDefault="00E95B20">
      <w:pPr>
        <w:pStyle w:val="2"/>
        <w:spacing w:before="156" w:after="156" w:line="360" w:lineRule="auto"/>
        <w:ind w:firstLine="482"/>
      </w:pPr>
      <w:bookmarkStart w:id="1" w:name="_Toc105517974"/>
      <w:r>
        <w:rPr>
          <w:rFonts w:hint="eastAsia"/>
        </w:rPr>
        <w:t>1.1</w:t>
      </w:r>
      <w:r>
        <w:rPr>
          <w:rFonts w:hint="eastAsia"/>
        </w:rPr>
        <w:t>任务来源</w:t>
      </w:r>
      <w:bookmarkEnd w:id="1"/>
    </w:p>
    <w:p w:rsidR="00FB4D0B" w:rsidRDefault="00AB4E06" w:rsidP="00AB4E06">
      <w:pPr>
        <w:spacing w:before="156" w:after="156"/>
        <w:ind w:firstLine="480"/>
        <w:rPr>
          <w:rFonts w:ascii="宋体" w:hAnsi="宋体"/>
          <w:szCs w:val="24"/>
        </w:rPr>
      </w:pPr>
      <w:r w:rsidRPr="00AB4E06">
        <w:rPr>
          <w:rFonts w:ascii="宋体" w:hAnsi="宋体" w:hint="eastAsia"/>
          <w:szCs w:val="24"/>
        </w:rPr>
        <w:t>根据工业和信息化部下达的《</w:t>
      </w:r>
      <w:r>
        <w:rPr>
          <w:rFonts w:ascii="宋体" w:hAnsi="宋体"/>
          <w:szCs w:val="24"/>
        </w:rPr>
        <w:t>2020</w:t>
      </w:r>
      <w:r w:rsidRPr="00AB4E06">
        <w:rPr>
          <w:rFonts w:ascii="宋体" w:hAnsi="宋体" w:hint="eastAsia"/>
          <w:szCs w:val="24"/>
        </w:rPr>
        <w:t>年第</w:t>
      </w:r>
      <w:r>
        <w:rPr>
          <w:rFonts w:ascii="宋体" w:hAnsi="宋体" w:hint="eastAsia"/>
          <w:szCs w:val="24"/>
        </w:rPr>
        <w:t>二</w:t>
      </w:r>
      <w:r w:rsidRPr="00AB4E06">
        <w:rPr>
          <w:rFonts w:ascii="宋体" w:hAnsi="宋体" w:hint="eastAsia"/>
          <w:szCs w:val="24"/>
        </w:rPr>
        <w:t>批行业标准制修订和外文版项目计划》（工业和信息化部，</w:t>
      </w:r>
      <w:bookmarkStart w:id="2" w:name="_Hlk114151727"/>
      <w:r w:rsidRPr="00AB4E06">
        <w:rPr>
          <w:rFonts w:ascii="宋体" w:hAnsi="宋体" w:hint="eastAsia"/>
          <w:szCs w:val="24"/>
        </w:rPr>
        <w:t>二○</w:t>
      </w:r>
      <w:bookmarkEnd w:id="2"/>
      <w:r w:rsidRPr="00AB4E06">
        <w:rPr>
          <w:rFonts w:ascii="宋体" w:hAnsi="宋体" w:hint="eastAsia"/>
          <w:szCs w:val="24"/>
        </w:rPr>
        <w:t>二○年</w:t>
      </w:r>
      <w:r>
        <w:rPr>
          <w:rFonts w:ascii="宋体" w:hAnsi="宋体" w:hint="eastAsia"/>
          <w:szCs w:val="24"/>
        </w:rPr>
        <w:t>七</w:t>
      </w:r>
      <w:r w:rsidRPr="00AB4E06">
        <w:rPr>
          <w:rFonts w:ascii="宋体" w:hAnsi="宋体" w:hint="eastAsia"/>
          <w:szCs w:val="24"/>
        </w:rPr>
        <w:t>月）</w:t>
      </w:r>
      <w:r>
        <w:rPr>
          <w:rFonts w:ascii="宋体" w:hAnsi="宋体" w:hint="eastAsia"/>
          <w:szCs w:val="24"/>
        </w:rPr>
        <w:t>行业标准计划</w:t>
      </w:r>
      <w:r w:rsidR="00E95B20">
        <w:rPr>
          <w:rFonts w:ascii="宋体" w:hAnsi="宋体" w:hint="eastAsia"/>
          <w:szCs w:val="24"/>
        </w:rPr>
        <w:t>《人工晶体行业绿色工厂评价要求》（</w:t>
      </w:r>
      <w:r w:rsidRPr="00AB4E06">
        <w:rPr>
          <w:rFonts w:ascii="宋体" w:hAnsi="宋体" w:hint="eastAsia"/>
          <w:szCs w:val="24"/>
        </w:rPr>
        <w:t>计划号：2020-0448T-JC</w:t>
      </w:r>
      <w:r w:rsidR="00E95B20">
        <w:rPr>
          <w:rFonts w:ascii="宋体" w:hAnsi="宋体" w:hint="eastAsia"/>
          <w:szCs w:val="24"/>
        </w:rPr>
        <w:t>）</w:t>
      </w:r>
      <w:r>
        <w:rPr>
          <w:rFonts w:ascii="宋体" w:hAnsi="宋体" w:hint="eastAsia"/>
          <w:szCs w:val="24"/>
        </w:rPr>
        <w:t>，</w:t>
      </w:r>
      <w:r w:rsidR="00E95B20">
        <w:rPr>
          <w:rFonts w:ascii="宋体" w:hAnsi="宋体" w:hint="eastAsia"/>
          <w:szCs w:val="24"/>
        </w:rPr>
        <w:t>标准编制工作由北京中材人工晶体研究院有限公司、北京国建联信认证中心有限公司等单位负责，中国建筑材料联合会归口管理。</w:t>
      </w:r>
    </w:p>
    <w:p w:rsidR="00FB4D0B" w:rsidRDefault="00E95B20">
      <w:pPr>
        <w:pStyle w:val="2"/>
        <w:spacing w:before="156" w:after="156" w:line="360" w:lineRule="auto"/>
        <w:ind w:firstLine="482"/>
      </w:pPr>
      <w:bookmarkStart w:id="3" w:name="_Toc105517975"/>
      <w:r>
        <w:rPr>
          <w:rFonts w:hint="eastAsia"/>
        </w:rPr>
        <w:t>1.2</w:t>
      </w:r>
      <w:r>
        <w:rPr>
          <w:rFonts w:hint="eastAsia"/>
        </w:rPr>
        <w:t>工作过程</w:t>
      </w:r>
      <w:bookmarkEnd w:id="3"/>
    </w:p>
    <w:p w:rsidR="00FB4D0B" w:rsidRDefault="00E95B20">
      <w:pPr>
        <w:spacing w:before="156" w:after="156"/>
        <w:ind w:firstLine="480"/>
        <w:rPr>
          <w:rFonts w:ascii="宋体" w:hAnsi="宋体"/>
          <w:szCs w:val="24"/>
        </w:rPr>
      </w:pPr>
      <w:r>
        <w:rPr>
          <w:rFonts w:ascii="宋体" w:hAnsi="宋体" w:hint="eastAsia"/>
          <w:szCs w:val="24"/>
        </w:rPr>
        <w:t>《中国制造2025》将“全面推动绿色制造”作为九大战略重点和任务之一，明确提出要“建设绿色工厂，实现厂房集约化、原料无害化、生产洁净化、废物资源化、能源低碳化”。绿色工厂作为绿色制造工程的实施主体，目前已有的相关评价要求大多重点关注绿色工厂的特定环节，评价结果较难做到面面俱到。按照行业特性出台统一的绿色工厂评价标准，对绿色工厂进行评价，将有助于行业企业综合评价自身绿色发展水平，引导和规范企业实施绿色制造工程。</w:t>
      </w:r>
    </w:p>
    <w:p w:rsidR="00FB4D0B" w:rsidRDefault="00E95B20">
      <w:pPr>
        <w:spacing w:before="156" w:after="156"/>
        <w:ind w:firstLine="480"/>
        <w:rPr>
          <w:rFonts w:ascii="宋体" w:hAnsi="宋体"/>
          <w:szCs w:val="24"/>
        </w:rPr>
      </w:pPr>
      <w:r>
        <w:rPr>
          <w:rFonts w:ascii="宋体" w:hAnsi="宋体" w:hint="eastAsia"/>
          <w:szCs w:val="24"/>
        </w:rPr>
        <w:t>工信部于</w:t>
      </w:r>
      <w:r>
        <w:rPr>
          <w:rFonts w:ascii="宋体" w:hAnsi="宋体"/>
          <w:szCs w:val="24"/>
        </w:rPr>
        <w:t>2016年9月下发《工业和信息化部办公厅关于开展绿色制造体系建设的通知》（工信厅节函[2016]586号），推动在全国范围内开展包括绿色设计产品、绿色工厂、绿色园区以及绿色供应链的创建与评价工作。为了统一绿色工厂的评价技术要求，文件附件给出了《绿色工厂评价要求》，作为标准出台前各行业评价工作开展的相关依据。由工业和信息化部电子工业标准化研究院等单位负责起草的《绿色工厂评价通则》已经于2018年5月正式发布。</w:t>
      </w:r>
    </w:p>
    <w:p w:rsidR="00FB4D0B" w:rsidRDefault="00E95B20">
      <w:pPr>
        <w:spacing w:before="156" w:after="156"/>
        <w:ind w:firstLine="480"/>
        <w:rPr>
          <w:rFonts w:ascii="宋体" w:hAnsi="宋体"/>
          <w:szCs w:val="24"/>
        </w:rPr>
      </w:pPr>
      <w:r>
        <w:rPr>
          <w:rFonts w:ascii="宋体" w:hAnsi="宋体" w:hint="eastAsia"/>
          <w:szCs w:val="24"/>
        </w:rPr>
        <w:t>2017年3月-4月，工信部启动第一批绿色制造示范名单推荐工作，国建联信认证中心在建材行业启动第一批绿色工厂评价工作，并逐步形成建材行业绿色工厂评价实施规范。</w:t>
      </w:r>
    </w:p>
    <w:p w:rsidR="00FB4D0B" w:rsidRDefault="00E95B20">
      <w:pPr>
        <w:spacing w:before="156" w:after="156"/>
        <w:ind w:firstLine="480"/>
        <w:rPr>
          <w:rFonts w:ascii="宋体" w:hAnsi="宋体"/>
          <w:szCs w:val="24"/>
        </w:rPr>
      </w:pPr>
      <w:r>
        <w:rPr>
          <w:rFonts w:ascii="宋体" w:hAnsi="宋体" w:hint="eastAsia"/>
          <w:szCs w:val="24"/>
        </w:rPr>
        <w:t>20</w:t>
      </w:r>
      <w:r>
        <w:rPr>
          <w:rFonts w:ascii="宋体" w:hAnsi="宋体"/>
          <w:szCs w:val="24"/>
        </w:rPr>
        <w:t>20</w:t>
      </w:r>
      <w:r>
        <w:rPr>
          <w:rFonts w:ascii="宋体" w:hAnsi="宋体" w:hint="eastAsia"/>
          <w:szCs w:val="24"/>
        </w:rPr>
        <w:t>年</w:t>
      </w:r>
      <w:r>
        <w:rPr>
          <w:rFonts w:ascii="宋体" w:hAnsi="宋体"/>
          <w:szCs w:val="24"/>
        </w:rPr>
        <w:t>9</w:t>
      </w:r>
      <w:r>
        <w:rPr>
          <w:rFonts w:ascii="宋体" w:hAnsi="宋体" w:hint="eastAsia"/>
          <w:szCs w:val="24"/>
        </w:rPr>
        <w:t>月，建筑材料材料联合会下达《人工晶体行业绿色工厂评价要求》团体标准立项文件，</w:t>
      </w:r>
      <w:r>
        <w:rPr>
          <w:rFonts w:ascii="宋体" w:hAnsi="宋体"/>
          <w:szCs w:val="24"/>
        </w:rPr>
        <w:t>2020年，在绿色工厂整体标准体系架构下，中国建筑材料联合会提出《</w:t>
      </w:r>
      <w:r>
        <w:rPr>
          <w:rFonts w:ascii="宋体" w:hAnsi="宋体" w:hint="eastAsia"/>
          <w:szCs w:val="24"/>
        </w:rPr>
        <w:t>人工晶体行业绿色工厂评价要求</w:t>
      </w:r>
      <w:r>
        <w:rPr>
          <w:rFonts w:ascii="宋体" w:hAnsi="宋体"/>
          <w:szCs w:val="24"/>
        </w:rPr>
        <w:t>》标准计划。</w:t>
      </w:r>
    </w:p>
    <w:p w:rsidR="00FB4D0B" w:rsidRDefault="00E95B20">
      <w:pPr>
        <w:spacing w:before="156" w:after="156"/>
        <w:ind w:firstLine="480"/>
        <w:rPr>
          <w:rFonts w:ascii="宋体" w:hAnsi="宋体"/>
          <w:szCs w:val="24"/>
        </w:rPr>
      </w:pPr>
      <w:r>
        <w:rPr>
          <w:rFonts w:ascii="宋体" w:hAnsi="宋体" w:hint="eastAsia"/>
          <w:szCs w:val="24"/>
        </w:rPr>
        <w:lastRenderedPageBreak/>
        <w:t>北京中材人工晶体研究院有限公司、国建联信认证中心以及其他参编企业等起草单位共同成立标准编制组，其中国建联信认证中心主要负责标准框架搭建及标准项目技支持，北京中材人工晶体研究院有限公司主要负责具体评价指标制定及组织标准行业调研及标准讨论会议召开，另外部分企业参编单位主要负责标准讨论及配合完成标准调研及验证工作。</w:t>
      </w:r>
    </w:p>
    <w:p w:rsidR="00FB4D0B" w:rsidRDefault="00E95B20">
      <w:pPr>
        <w:spacing w:before="156" w:after="156"/>
        <w:ind w:firstLine="480"/>
        <w:rPr>
          <w:rFonts w:ascii="宋体" w:hAnsi="宋体"/>
          <w:szCs w:val="24"/>
        </w:rPr>
      </w:pPr>
      <w:r>
        <w:rPr>
          <w:rFonts w:ascii="宋体" w:hAnsi="宋体" w:hint="eastAsia"/>
          <w:szCs w:val="24"/>
        </w:rPr>
        <w:t>20</w:t>
      </w:r>
      <w:r>
        <w:rPr>
          <w:rFonts w:ascii="宋体" w:hAnsi="宋体"/>
          <w:szCs w:val="24"/>
        </w:rPr>
        <w:t>20</w:t>
      </w:r>
      <w:r>
        <w:rPr>
          <w:rFonts w:ascii="宋体" w:hAnsi="宋体" w:hint="eastAsia"/>
          <w:szCs w:val="24"/>
        </w:rPr>
        <w:t>年</w:t>
      </w:r>
      <w:r>
        <w:rPr>
          <w:rFonts w:ascii="宋体" w:hAnsi="宋体"/>
          <w:szCs w:val="24"/>
        </w:rPr>
        <w:t>8</w:t>
      </w:r>
      <w:r>
        <w:rPr>
          <w:rFonts w:ascii="宋体" w:hAnsi="宋体" w:hint="eastAsia"/>
          <w:szCs w:val="24"/>
        </w:rPr>
        <w:t>月，标准起草组在北京召开第编制工作启动工作会，确定标准编制的主体框架；</w:t>
      </w:r>
    </w:p>
    <w:p w:rsidR="00FB4D0B" w:rsidRDefault="00E95B20">
      <w:pPr>
        <w:spacing w:before="156" w:after="156"/>
        <w:ind w:firstLine="480"/>
        <w:rPr>
          <w:rFonts w:ascii="宋体" w:hAnsi="宋体"/>
          <w:szCs w:val="24"/>
        </w:rPr>
      </w:pPr>
      <w:r>
        <w:rPr>
          <w:rFonts w:ascii="宋体" w:hAnsi="宋体"/>
          <w:szCs w:val="24"/>
        </w:rPr>
        <w:t>2020</w:t>
      </w:r>
      <w:r>
        <w:rPr>
          <w:rFonts w:ascii="宋体" w:hAnsi="宋体" w:hint="eastAsia"/>
          <w:szCs w:val="24"/>
        </w:rPr>
        <w:t>年</w:t>
      </w:r>
      <w:r>
        <w:rPr>
          <w:rFonts w:ascii="宋体" w:hAnsi="宋体"/>
          <w:szCs w:val="24"/>
        </w:rPr>
        <w:t>8</w:t>
      </w:r>
      <w:r>
        <w:rPr>
          <w:rFonts w:ascii="宋体" w:hAnsi="宋体" w:hint="eastAsia"/>
          <w:szCs w:val="24"/>
        </w:rPr>
        <w:t>月-</w:t>
      </w:r>
      <w:r>
        <w:rPr>
          <w:rFonts w:ascii="宋体" w:hAnsi="宋体"/>
          <w:szCs w:val="24"/>
        </w:rPr>
        <w:t>2020</w:t>
      </w:r>
      <w:r>
        <w:rPr>
          <w:rFonts w:ascii="宋体" w:hAnsi="宋体" w:hint="eastAsia"/>
          <w:szCs w:val="24"/>
        </w:rPr>
        <w:t>年</w:t>
      </w:r>
      <w:r>
        <w:rPr>
          <w:rFonts w:ascii="宋体" w:hAnsi="宋体"/>
          <w:szCs w:val="24"/>
        </w:rPr>
        <w:t>10</w:t>
      </w:r>
      <w:r>
        <w:rPr>
          <w:rFonts w:ascii="宋体" w:hAnsi="宋体" w:hint="eastAsia"/>
          <w:szCs w:val="24"/>
        </w:rPr>
        <w:t>月，开展文献调研及企业现场调研，进行标准验证与试评价；</w:t>
      </w:r>
    </w:p>
    <w:p w:rsidR="00FB4D0B" w:rsidRDefault="00E95B20">
      <w:pPr>
        <w:spacing w:before="156" w:after="156"/>
        <w:ind w:firstLine="480"/>
        <w:rPr>
          <w:rFonts w:ascii="宋体" w:hAnsi="宋体"/>
          <w:szCs w:val="24"/>
        </w:rPr>
      </w:pPr>
      <w:r>
        <w:rPr>
          <w:rFonts w:ascii="宋体" w:hAnsi="宋体" w:hint="eastAsia"/>
          <w:szCs w:val="24"/>
        </w:rPr>
        <w:t>20</w:t>
      </w:r>
      <w:r>
        <w:rPr>
          <w:rFonts w:ascii="宋体" w:hAnsi="宋体"/>
          <w:szCs w:val="24"/>
        </w:rPr>
        <w:t>20</w:t>
      </w:r>
      <w:r>
        <w:rPr>
          <w:rFonts w:ascii="宋体" w:hAnsi="宋体" w:hint="eastAsia"/>
          <w:szCs w:val="24"/>
        </w:rPr>
        <w:t>年</w:t>
      </w:r>
      <w:r>
        <w:rPr>
          <w:rFonts w:ascii="宋体" w:hAnsi="宋体"/>
          <w:szCs w:val="24"/>
        </w:rPr>
        <w:t>10</w:t>
      </w:r>
      <w:r>
        <w:rPr>
          <w:rFonts w:ascii="宋体" w:hAnsi="宋体" w:hint="eastAsia"/>
          <w:szCs w:val="24"/>
        </w:rPr>
        <w:t>月底，形成标准草案，完善指标体系设计；</w:t>
      </w:r>
    </w:p>
    <w:p w:rsidR="00FB4D0B" w:rsidRDefault="00E95B20">
      <w:pPr>
        <w:spacing w:before="156" w:after="156"/>
        <w:ind w:firstLine="480"/>
        <w:rPr>
          <w:rFonts w:ascii="宋体" w:hAnsi="宋体"/>
          <w:szCs w:val="24"/>
        </w:rPr>
      </w:pPr>
      <w:r>
        <w:rPr>
          <w:rFonts w:ascii="宋体" w:hAnsi="宋体" w:hint="eastAsia"/>
          <w:szCs w:val="24"/>
        </w:rPr>
        <w:t>2</w:t>
      </w:r>
      <w:r>
        <w:rPr>
          <w:rFonts w:ascii="宋体" w:hAnsi="宋体"/>
          <w:szCs w:val="24"/>
        </w:rPr>
        <w:t>020</w:t>
      </w:r>
      <w:r>
        <w:rPr>
          <w:rFonts w:ascii="宋体" w:hAnsi="宋体" w:hint="eastAsia"/>
          <w:szCs w:val="24"/>
        </w:rPr>
        <w:t>年</w:t>
      </w:r>
      <w:r>
        <w:rPr>
          <w:rFonts w:ascii="宋体" w:hAnsi="宋体"/>
          <w:szCs w:val="24"/>
        </w:rPr>
        <w:t>10</w:t>
      </w:r>
      <w:r>
        <w:rPr>
          <w:rFonts w:ascii="宋体" w:hAnsi="宋体" w:hint="eastAsia"/>
          <w:szCs w:val="24"/>
        </w:rPr>
        <w:t>月2</w:t>
      </w:r>
      <w:r>
        <w:rPr>
          <w:rFonts w:ascii="宋体" w:hAnsi="宋体"/>
          <w:szCs w:val="24"/>
        </w:rPr>
        <w:t>9</w:t>
      </w:r>
      <w:r>
        <w:rPr>
          <w:rFonts w:ascii="宋体" w:hAnsi="宋体" w:hint="eastAsia"/>
          <w:szCs w:val="24"/>
        </w:rPr>
        <w:t>日，开展编制组内部研讨及专家研讨工作，探讨指标设计的合理性；</w:t>
      </w:r>
    </w:p>
    <w:p w:rsidR="00FB4D0B" w:rsidRDefault="00E95B20">
      <w:pPr>
        <w:spacing w:before="156" w:after="156"/>
        <w:ind w:firstLineChars="0" w:firstLine="0"/>
        <w:jc w:val="center"/>
        <w:rPr>
          <w:rFonts w:ascii="宋体" w:hAnsi="宋体"/>
          <w:szCs w:val="24"/>
        </w:rPr>
      </w:pPr>
      <w:r>
        <w:rPr>
          <w:rFonts w:ascii="宋体" w:hAnsi="宋体"/>
          <w:noProof/>
          <w:szCs w:val="24"/>
        </w:rPr>
        <w:drawing>
          <wp:inline distT="0" distB="0" distL="0" distR="0">
            <wp:extent cx="5274310" cy="3960495"/>
            <wp:effectExtent l="0" t="0" r="0" b="0"/>
            <wp:docPr id="3" name="图片 3" descr="C:\Users\mxs\AppData\Local\Temp\WeChat Files\0cda4eca33279c76ce9192c7159d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xs\AppData\Local\Temp\WeChat Files\0cda4eca33279c76ce9192c7159d3c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4310" cy="3961050"/>
                    </a:xfrm>
                    <a:prstGeom prst="rect">
                      <a:avLst/>
                    </a:prstGeom>
                    <a:noFill/>
                    <a:ln>
                      <a:noFill/>
                    </a:ln>
                  </pic:spPr>
                </pic:pic>
              </a:graphicData>
            </a:graphic>
          </wp:inline>
        </w:drawing>
      </w:r>
    </w:p>
    <w:p w:rsidR="00FB4D0B" w:rsidRDefault="00E95B20">
      <w:pPr>
        <w:spacing w:before="156" w:after="156"/>
        <w:ind w:firstLine="480"/>
        <w:jc w:val="center"/>
        <w:rPr>
          <w:rFonts w:ascii="宋体" w:hAnsi="宋体"/>
          <w:szCs w:val="24"/>
        </w:rPr>
      </w:pPr>
      <w:r>
        <w:rPr>
          <w:rFonts w:ascii="宋体" w:hAnsi="宋体" w:hint="eastAsia"/>
          <w:szCs w:val="24"/>
        </w:rPr>
        <w:t>图1 内蒙古晶环电子标准调研会</w:t>
      </w:r>
    </w:p>
    <w:p w:rsidR="00FB4D0B" w:rsidRDefault="00E95B20">
      <w:pPr>
        <w:spacing w:before="156" w:after="156"/>
        <w:ind w:firstLine="480"/>
        <w:rPr>
          <w:rFonts w:ascii="宋体" w:hAnsi="宋体"/>
          <w:szCs w:val="24"/>
        </w:rPr>
      </w:pPr>
      <w:r>
        <w:rPr>
          <w:rFonts w:ascii="宋体" w:hAnsi="宋体" w:hint="eastAsia"/>
          <w:szCs w:val="24"/>
        </w:rPr>
        <w:lastRenderedPageBreak/>
        <w:t>20</w:t>
      </w:r>
      <w:r>
        <w:rPr>
          <w:rFonts w:ascii="宋体" w:hAnsi="宋体"/>
          <w:szCs w:val="24"/>
        </w:rPr>
        <w:t>20</w:t>
      </w:r>
      <w:r>
        <w:rPr>
          <w:rFonts w:ascii="宋体" w:hAnsi="宋体" w:hint="eastAsia"/>
          <w:szCs w:val="24"/>
        </w:rPr>
        <w:t>年</w:t>
      </w:r>
      <w:r>
        <w:rPr>
          <w:rFonts w:ascii="宋体" w:hAnsi="宋体"/>
          <w:szCs w:val="24"/>
        </w:rPr>
        <w:t>11</w:t>
      </w:r>
      <w:r>
        <w:rPr>
          <w:rFonts w:ascii="宋体" w:hAnsi="宋体" w:hint="eastAsia"/>
          <w:szCs w:val="24"/>
        </w:rPr>
        <w:t>月4日，组织开展线上人工晶体行业绿色工厂讨论会，听取企业意见，验证指标符合情况，进一步完善标准内容；</w:t>
      </w:r>
    </w:p>
    <w:p w:rsidR="00FB4D0B" w:rsidRDefault="00E95B20">
      <w:pPr>
        <w:spacing w:before="156" w:after="156"/>
        <w:ind w:firstLine="480"/>
        <w:rPr>
          <w:rFonts w:ascii="宋体" w:hAnsi="宋体"/>
          <w:szCs w:val="24"/>
        </w:rPr>
      </w:pPr>
      <w:r>
        <w:rPr>
          <w:rFonts w:ascii="宋体" w:hAnsi="宋体" w:hint="eastAsia"/>
          <w:szCs w:val="24"/>
        </w:rPr>
        <w:t>2020年12月-2021年12月，对意见收集处理，对标准文本进行进一步调整，结合工信部第六批绿色制造示范名单工作开展标准的第</w:t>
      </w:r>
      <w:r w:rsidR="00F275C7">
        <w:rPr>
          <w:rFonts w:ascii="宋体" w:hAnsi="宋体" w:hint="eastAsia"/>
          <w:szCs w:val="24"/>
        </w:rPr>
        <w:t>二</w:t>
      </w:r>
      <w:r>
        <w:rPr>
          <w:rFonts w:ascii="宋体" w:hAnsi="宋体" w:hint="eastAsia"/>
          <w:szCs w:val="24"/>
        </w:rPr>
        <w:t>次验证与试评价，形成验证结论。</w:t>
      </w:r>
    </w:p>
    <w:p w:rsidR="00EA471B" w:rsidRDefault="00EA471B">
      <w:pPr>
        <w:spacing w:before="156" w:after="156"/>
        <w:ind w:firstLine="480"/>
        <w:rPr>
          <w:rFonts w:ascii="宋体" w:hAnsi="宋体"/>
          <w:szCs w:val="24"/>
        </w:rPr>
      </w:pPr>
      <w:r>
        <w:rPr>
          <w:rFonts w:ascii="宋体" w:hAnsi="宋体" w:hint="eastAsia"/>
          <w:szCs w:val="24"/>
        </w:rPr>
        <w:t>2</w:t>
      </w:r>
      <w:r>
        <w:rPr>
          <w:rFonts w:ascii="宋体" w:hAnsi="宋体"/>
          <w:szCs w:val="24"/>
        </w:rPr>
        <w:t>022年</w:t>
      </w:r>
      <w:r w:rsidR="00160409">
        <w:rPr>
          <w:rFonts w:ascii="宋体" w:hAnsi="宋体" w:hint="eastAsia"/>
          <w:szCs w:val="24"/>
        </w:rPr>
        <w:t>1月-</w:t>
      </w:r>
      <w:r w:rsidR="00160409">
        <w:rPr>
          <w:rFonts w:ascii="宋体" w:hAnsi="宋体"/>
          <w:szCs w:val="24"/>
        </w:rPr>
        <w:t>5月</w:t>
      </w:r>
      <w:r w:rsidR="00160409">
        <w:rPr>
          <w:rFonts w:ascii="宋体" w:hAnsi="宋体" w:hint="eastAsia"/>
          <w:szCs w:val="24"/>
        </w:rPr>
        <w:t>，</w:t>
      </w:r>
      <w:r w:rsidR="00160409">
        <w:rPr>
          <w:rFonts w:ascii="宋体" w:hAnsi="宋体"/>
          <w:szCs w:val="24"/>
        </w:rPr>
        <w:t>对标准进行内部研讨</w:t>
      </w:r>
      <w:r w:rsidR="00160409">
        <w:rPr>
          <w:rFonts w:ascii="宋体" w:hAnsi="宋体" w:hint="eastAsia"/>
          <w:szCs w:val="24"/>
        </w:rPr>
        <w:t>，</w:t>
      </w:r>
      <w:r w:rsidR="00160409">
        <w:rPr>
          <w:rFonts w:ascii="宋体" w:hAnsi="宋体"/>
          <w:szCs w:val="24"/>
        </w:rPr>
        <w:t>修订</w:t>
      </w:r>
      <w:r w:rsidR="00160409">
        <w:rPr>
          <w:rFonts w:ascii="宋体" w:hAnsi="宋体" w:hint="eastAsia"/>
          <w:szCs w:val="24"/>
        </w:rPr>
        <w:t>，</w:t>
      </w:r>
      <w:r w:rsidR="00160409">
        <w:rPr>
          <w:rFonts w:ascii="宋体" w:hAnsi="宋体"/>
          <w:szCs w:val="24"/>
        </w:rPr>
        <w:t>并进行</w:t>
      </w:r>
      <w:r w:rsidR="00F275C7">
        <w:rPr>
          <w:rFonts w:ascii="宋体" w:hAnsi="宋体" w:hint="eastAsia"/>
          <w:szCs w:val="24"/>
        </w:rPr>
        <w:t>第三次验证及</w:t>
      </w:r>
      <w:r w:rsidR="00160409">
        <w:rPr>
          <w:rFonts w:ascii="宋体" w:hAnsi="宋体"/>
          <w:szCs w:val="24"/>
        </w:rPr>
        <w:t>专家征集意见</w:t>
      </w:r>
      <w:r w:rsidR="00F275C7">
        <w:rPr>
          <w:rFonts w:ascii="宋体" w:hAnsi="宋体" w:hint="eastAsia"/>
          <w:szCs w:val="24"/>
        </w:rPr>
        <w:t>。</w:t>
      </w:r>
    </w:p>
    <w:p w:rsidR="00160409" w:rsidRDefault="00160409">
      <w:pPr>
        <w:spacing w:before="156" w:after="156"/>
        <w:ind w:firstLine="480"/>
        <w:rPr>
          <w:rFonts w:ascii="宋体" w:hAnsi="宋体"/>
          <w:szCs w:val="24"/>
        </w:rPr>
      </w:pPr>
      <w:r>
        <w:rPr>
          <w:rFonts w:ascii="宋体" w:hAnsi="宋体" w:hint="eastAsia"/>
          <w:szCs w:val="24"/>
        </w:rPr>
        <w:t>2</w:t>
      </w:r>
      <w:r>
        <w:rPr>
          <w:rFonts w:ascii="宋体" w:hAnsi="宋体"/>
          <w:szCs w:val="24"/>
        </w:rPr>
        <w:t>022年</w:t>
      </w:r>
      <w:r w:rsidR="00F275C7">
        <w:rPr>
          <w:rFonts w:ascii="宋体" w:hAnsi="宋体"/>
          <w:szCs w:val="24"/>
        </w:rPr>
        <w:t>8</w:t>
      </w:r>
      <w:r>
        <w:rPr>
          <w:rFonts w:ascii="宋体" w:hAnsi="宋体" w:hint="eastAsia"/>
          <w:szCs w:val="24"/>
        </w:rPr>
        <w:t>月，</w:t>
      </w:r>
      <w:r w:rsidR="00F275C7">
        <w:rPr>
          <w:rFonts w:ascii="宋体" w:hAnsi="宋体" w:hint="eastAsia"/>
          <w:szCs w:val="24"/>
        </w:rPr>
        <w:t>完成标准征求意见稿及编制说明，开始征求意见</w:t>
      </w:r>
      <w:r>
        <w:rPr>
          <w:rFonts w:ascii="宋体" w:hAnsi="宋体" w:hint="eastAsia"/>
          <w:szCs w:val="24"/>
        </w:rPr>
        <w:t>。</w:t>
      </w:r>
    </w:p>
    <w:p w:rsidR="00FB4D0B" w:rsidRDefault="00E95B20">
      <w:pPr>
        <w:spacing w:before="156" w:after="156"/>
        <w:ind w:firstLine="480"/>
        <w:rPr>
          <w:rFonts w:ascii="宋体" w:hAnsi="宋体"/>
          <w:szCs w:val="24"/>
        </w:rPr>
      </w:pPr>
      <w:r>
        <w:rPr>
          <w:rFonts w:ascii="宋体" w:hAnsi="宋体" w:hint="eastAsia"/>
          <w:szCs w:val="24"/>
        </w:rPr>
        <w:t>参与单位及人员分工见下表：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455"/>
        <w:gridCol w:w="2611"/>
      </w:tblGrid>
      <w:tr w:rsidR="00FB4D0B">
        <w:trPr>
          <w:trHeight w:val="340"/>
          <w:jc w:val="center"/>
        </w:trPr>
        <w:tc>
          <w:tcPr>
            <w:tcW w:w="3456" w:type="dxa"/>
            <w:vAlign w:val="center"/>
          </w:tcPr>
          <w:p w:rsidR="00FB4D0B" w:rsidRDefault="00E95B20">
            <w:pPr>
              <w:adjustRightInd w:val="0"/>
              <w:snapToGrid w:val="0"/>
              <w:spacing w:beforeLines="0" w:before="0" w:afterLines="0" w:after="0" w:line="240" w:lineRule="auto"/>
              <w:ind w:firstLineChars="0" w:firstLine="0"/>
              <w:jc w:val="center"/>
              <w:rPr>
                <w:b/>
                <w:szCs w:val="24"/>
              </w:rPr>
            </w:pPr>
            <w:r>
              <w:rPr>
                <w:b/>
                <w:szCs w:val="24"/>
              </w:rPr>
              <w:t>单</w:t>
            </w:r>
            <w:r>
              <w:rPr>
                <w:b/>
                <w:szCs w:val="24"/>
              </w:rPr>
              <w:t xml:space="preserve">  </w:t>
            </w:r>
            <w:r>
              <w:rPr>
                <w:b/>
                <w:szCs w:val="24"/>
              </w:rPr>
              <w:t>位</w:t>
            </w:r>
          </w:p>
        </w:tc>
        <w:tc>
          <w:tcPr>
            <w:tcW w:w="2455" w:type="dxa"/>
          </w:tcPr>
          <w:p w:rsidR="00FB4D0B" w:rsidRDefault="00E95B20">
            <w:pPr>
              <w:adjustRightInd w:val="0"/>
              <w:snapToGrid w:val="0"/>
              <w:spacing w:beforeLines="0" w:before="0" w:afterLines="0" w:after="0" w:line="240" w:lineRule="auto"/>
              <w:ind w:firstLineChars="0" w:firstLine="0"/>
              <w:jc w:val="center"/>
              <w:rPr>
                <w:b/>
                <w:szCs w:val="24"/>
              </w:rPr>
            </w:pPr>
            <w:r>
              <w:rPr>
                <w:b/>
                <w:szCs w:val="24"/>
              </w:rPr>
              <w:t>主要负责人</w:t>
            </w:r>
          </w:p>
        </w:tc>
        <w:tc>
          <w:tcPr>
            <w:tcW w:w="2611" w:type="dxa"/>
            <w:vAlign w:val="center"/>
          </w:tcPr>
          <w:p w:rsidR="00FB4D0B" w:rsidRDefault="00E95B20">
            <w:pPr>
              <w:adjustRightInd w:val="0"/>
              <w:snapToGrid w:val="0"/>
              <w:spacing w:beforeLines="0" w:before="0" w:afterLines="0" w:after="0" w:line="240" w:lineRule="auto"/>
              <w:ind w:firstLineChars="0" w:firstLine="0"/>
              <w:jc w:val="center"/>
              <w:rPr>
                <w:b/>
                <w:szCs w:val="24"/>
              </w:rPr>
            </w:pPr>
            <w:r>
              <w:rPr>
                <w:b/>
                <w:szCs w:val="24"/>
              </w:rPr>
              <w:t>工作分工</w:t>
            </w:r>
          </w:p>
        </w:tc>
      </w:tr>
      <w:tr w:rsidR="00FB4D0B" w:rsidTr="00160409">
        <w:trPr>
          <w:trHeight w:val="340"/>
          <w:jc w:val="center"/>
        </w:trPr>
        <w:tc>
          <w:tcPr>
            <w:tcW w:w="3456" w:type="dxa"/>
            <w:vAlign w:val="center"/>
          </w:tcPr>
          <w:p w:rsidR="00FB4D0B" w:rsidRDefault="00E95B20" w:rsidP="00160409">
            <w:pPr>
              <w:adjustRightInd w:val="0"/>
              <w:snapToGrid w:val="0"/>
              <w:spacing w:beforeLines="0" w:before="0" w:afterLines="0" w:after="0" w:line="240" w:lineRule="auto"/>
              <w:ind w:firstLineChars="0" w:firstLine="0"/>
              <w:rPr>
                <w:b/>
                <w:szCs w:val="24"/>
              </w:rPr>
            </w:pPr>
            <w:r>
              <w:rPr>
                <w:rFonts w:ascii="宋体" w:hAnsi="宋体" w:hint="eastAsia"/>
                <w:szCs w:val="24"/>
              </w:rPr>
              <w:t>北京中材人工晶体研究院有限公司</w:t>
            </w:r>
          </w:p>
        </w:tc>
        <w:tc>
          <w:tcPr>
            <w:tcW w:w="2455" w:type="dxa"/>
            <w:vAlign w:val="center"/>
          </w:tcPr>
          <w:p w:rsidR="00FB4D0B" w:rsidRDefault="00E95B20" w:rsidP="00160409">
            <w:pPr>
              <w:adjustRightInd w:val="0"/>
              <w:snapToGrid w:val="0"/>
              <w:spacing w:beforeLines="0" w:before="0" w:afterLines="0" w:after="0" w:line="240" w:lineRule="auto"/>
              <w:ind w:firstLineChars="0" w:firstLine="0"/>
              <w:rPr>
                <w:szCs w:val="24"/>
              </w:rPr>
            </w:pPr>
            <w:r>
              <w:rPr>
                <w:szCs w:val="24"/>
              </w:rPr>
              <w:t>王颖</w:t>
            </w:r>
            <w:r>
              <w:rPr>
                <w:rFonts w:hint="eastAsia"/>
                <w:szCs w:val="24"/>
              </w:rPr>
              <w:t>、</w:t>
            </w:r>
            <w:r>
              <w:rPr>
                <w:szCs w:val="24"/>
              </w:rPr>
              <w:t>陈建荣</w:t>
            </w:r>
            <w:r w:rsidR="005A0999" w:rsidRPr="005A0999">
              <w:rPr>
                <w:rFonts w:hint="eastAsia"/>
                <w:szCs w:val="24"/>
              </w:rPr>
              <w:t>、承刚</w:t>
            </w:r>
          </w:p>
        </w:tc>
        <w:tc>
          <w:tcPr>
            <w:tcW w:w="2611" w:type="dxa"/>
            <w:vAlign w:val="center"/>
          </w:tcPr>
          <w:p w:rsidR="00FB4D0B" w:rsidRDefault="00E95B20" w:rsidP="00160409">
            <w:pPr>
              <w:adjustRightInd w:val="0"/>
              <w:snapToGrid w:val="0"/>
              <w:spacing w:beforeLines="0" w:before="0" w:afterLines="0" w:after="0" w:line="240" w:lineRule="auto"/>
              <w:ind w:firstLineChars="0" w:firstLine="0"/>
              <w:rPr>
                <w:b/>
                <w:szCs w:val="24"/>
              </w:rPr>
            </w:pPr>
            <w:r>
              <w:rPr>
                <w:szCs w:val="24"/>
              </w:rPr>
              <w:t>标准牵头、</w:t>
            </w:r>
            <w:r>
              <w:rPr>
                <w:rFonts w:hint="eastAsia"/>
                <w:szCs w:val="24"/>
              </w:rPr>
              <w:t>组织</w:t>
            </w:r>
            <w:r>
              <w:rPr>
                <w:szCs w:val="24"/>
              </w:rPr>
              <w:t>企业调研</w:t>
            </w:r>
            <w:r>
              <w:rPr>
                <w:rFonts w:hint="eastAsia"/>
                <w:szCs w:val="24"/>
              </w:rPr>
              <w:t>、</w:t>
            </w:r>
            <w:r>
              <w:rPr>
                <w:szCs w:val="24"/>
              </w:rPr>
              <w:t>标准验证</w:t>
            </w:r>
            <w:r>
              <w:rPr>
                <w:rFonts w:hint="eastAsia"/>
                <w:szCs w:val="24"/>
              </w:rPr>
              <w:t>、</w:t>
            </w:r>
            <w:r>
              <w:rPr>
                <w:szCs w:val="24"/>
              </w:rPr>
              <w:t>组织标准审查与讨论会</w:t>
            </w:r>
          </w:p>
        </w:tc>
      </w:tr>
      <w:tr w:rsidR="00FB4D0B" w:rsidTr="00160409">
        <w:trPr>
          <w:trHeight w:val="440"/>
          <w:jc w:val="center"/>
        </w:trPr>
        <w:tc>
          <w:tcPr>
            <w:tcW w:w="3456" w:type="dxa"/>
            <w:vAlign w:val="center"/>
          </w:tcPr>
          <w:p w:rsidR="00FB4D0B" w:rsidRDefault="00E95B20" w:rsidP="00160409">
            <w:pPr>
              <w:adjustRightInd w:val="0"/>
              <w:snapToGrid w:val="0"/>
              <w:spacing w:beforeLines="0" w:before="0" w:afterLines="0" w:after="0" w:line="240" w:lineRule="auto"/>
              <w:ind w:firstLineChars="0" w:firstLine="0"/>
              <w:rPr>
                <w:szCs w:val="24"/>
              </w:rPr>
            </w:pPr>
            <w:r>
              <w:rPr>
                <w:rFonts w:hint="eastAsia"/>
                <w:szCs w:val="24"/>
              </w:rPr>
              <w:t>北京国建联信认证中心有限公司</w:t>
            </w:r>
          </w:p>
        </w:tc>
        <w:tc>
          <w:tcPr>
            <w:tcW w:w="2455" w:type="dxa"/>
            <w:vAlign w:val="center"/>
          </w:tcPr>
          <w:p w:rsidR="00FB4D0B" w:rsidRDefault="00E95B20" w:rsidP="00160409">
            <w:pPr>
              <w:adjustRightInd w:val="0"/>
              <w:snapToGrid w:val="0"/>
              <w:spacing w:beforeLines="0" w:before="0" w:afterLines="0" w:after="0" w:line="240" w:lineRule="auto"/>
              <w:ind w:firstLineChars="0" w:firstLine="0"/>
              <w:rPr>
                <w:szCs w:val="24"/>
              </w:rPr>
            </w:pPr>
            <w:r>
              <w:rPr>
                <w:szCs w:val="24"/>
              </w:rPr>
              <w:t>孟晓双</w:t>
            </w:r>
            <w:r>
              <w:rPr>
                <w:rFonts w:hint="eastAsia"/>
                <w:szCs w:val="24"/>
              </w:rPr>
              <w:t>、</w:t>
            </w:r>
            <w:r>
              <w:rPr>
                <w:szCs w:val="24"/>
              </w:rPr>
              <w:t>胡志颖</w:t>
            </w:r>
            <w:r>
              <w:rPr>
                <w:rFonts w:hint="eastAsia"/>
                <w:szCs w:val="24"/>
              </w:rPr>
              <w:t>、</w:t>
            </w:r>
            <w:r>
              <w:rPr>
                <w:szCs w:val="24"/>
              </w:rPr>
              <w:t>李晋梅</w:t>
            </w:r>
          </w:p>
        </w:tc>
        <w:tc>
          <w:tcPr>
            <w:tcW w:w="2611" w:type="dxa"/>
            <w:vAlign w:val="center"/>
          </w:tcPr>
          <w:p w:rsidR="00FB4D0B" w:rsidRDefault="00E95B20" w:rsidP="00160409">
            <w:pPr>
              <w:adjustRightInd w:val="0"/>
              <w:snapToGrid w:val="0"/>
              <w:spacing w:beforeLines="0" w:before="0" w:afterLines="0" w:after="0" w:line="240" w:lineRule="auto"/>
              <w:ind w:firstLineChars="0" w:firstLine="0"/>
              <w:rPr>
                <w:szCs w:val="24"/>
              </w:rPr>
            </w:pPr>
            <w:r>
              <w:rPr>
                <w:szCs w:val="24"/>
              </w:rPr>
              <w:t>标准框架确定</w:t>
            </w:r>
            <w:r>
              <w:rPr>
                <w:rFonts w:hint="eastAsia"/>
                <w:szCs w:val="24"/>
              </w:rPr>
              <w:t>、</w:t>
            </w:r>
            <w:r>
              <w:rPr>
                <w:szCs w:val="24"/>
              </w:rPr>
              <w:t>标准指标修订</w:t>
            </w:r>
            <w:r>
              <w:rPr>
                <w:rFonts w:hint="eastAsia"/>
                <w:szCs w:val="24"/>
              </w:rPr>
              <w:t>，</w:t>
            </w:r>
            <w:r>
              <w:rPr>
                <w:szCs w:val="24"/>
              </w:rPr>
              <w:t>具体任务落实</w:t>
            </w:r>
          </w:p>
        </w:tc>
      </w:tr>
      <w:tr w:rsidR="00FB4D0B" w:rsidTr="00160409">
        <w:trPr>
          <w:trHeight w:val="3677"/>
          <w:jc w:val="center"/>
        </w:trPr>
        <w:tc>
          <w:tcPr>
            <w:tcW w:w="3456" w:type="dxa"/>
            <w:vAlign w:val="center"/>
          </w:tcPr>
          <w:p w:rsidR="00FB4D0B" w:rsidRDefault="00F275C7" w:rsidP="00160409">
            <w:pPr>
              <w:adjustRightInd w:val="0"/>
              <w:snapToGrid w:val="0"/>
              <w:spacing w:beforeLines="0" w:before="0" w:afterLines="0" w:after="0" w:line="240" w:lineRule="auto"/>
              <w:ind w:firstLineChars="0" w:firstLine="0"/>
              <w:rPr>
                <w:szCs w:val="24"/>
              </w:rPr>
            </w:pPr>
            <w:r w:rsidRPr="00F275C7">
              <w:rPr>
                <w:rFonts w:hint="eastAsia"/>
                <w:szCs w:val="24"/>
              </w:rPr>
              <w:t>欧钛鑫光电科技（苏州）有限公司、安徽日月芯半导体科技有限公司、苏州璋驰光电科技有限公司、杭州乾智坤达新材料有限公司、内蒙古晶环科技公司、福建福晶科技股份有限公司、北京沃尔德金刚石工具股份有限公司、北京滨松光子技术股份有限公司、青岛镭视光电科技有限公司、烁光特晶科技有限公司、浙江天通电子信息材料研究院有限公司、成都东骏激光股份有限公司</w:t>
            </w:r>
          </w:p>
        </w:tc>
        <w:tc>
          <w:tcPr>
            <w:tcW w:w="2455" w:type="dxa"/>
            <w:vAlign w:val="center"/>
          </w:tcPr>
          <w:p w:rsidR="00FB4D0B" w:rsidRDefault="005A0999" w:rsidP="00160409">
            <w:pPr>
              <w:adjustRightInd w:val="0"/>
              <w:snapToGrid w:val="0"/>
              <w:spacing w:beforeLines="0" w:before="0" w:afterLines="0" w:after="0" w:line="240" w:lineRule="auto"/>
              <w:ind w:firstLineChars="0" w:firstLine="0"/>
              <w:rPr>
                <w:szCs w:val="24"/>
              </w:rPr>
            </w:pPr>
            <w:r w:rsidRPr="005A0999">
              <w:rPr>
                <w:rFonts w:hint="eastAsia"/>
                <w:szCs w:val="24"/>
              </w:rPr>
              <w:t>王海侠、冯英俊、程俊华</w:t>
            </w:r>
            <w:r w:rsidR="00E95B20">
              <w:rPr>
                <w:rFonts w:hint="eastAsia"/>
                <w:szCs w:val="24"/>
              </w:rPr>
              <w:t>、吴少凡、蒋耀武、马长勤、李卫、师瑞泽、褚志杰、周世斌</w:t>
            </w:r>
          </w:p>
        </w:tc>
        <w:tc>
          <w:tcPr>
            <w:tcW w:w="2611" w:type="dxa"/>
            <w:vAlign w:val="center"/>
          </w:tcPr>
          <w:p w:rsidR="00FB4D0B" w:rsidRDefault="00E95B20" w:rsidP="00160409">
            <w:pPr>
              <w:adjustRightInd w:val="0"/>
              <w:snapToGrid w:val="0"/>
              <w:spacing w:beforeLines="0" w:before="0" w:afterLines="0" w:after="0" w:line="240" w:lineRule="auto"/>
              <w:ind w:firstLineChars="0" w:firstLine="0"/>
              <w:rPr>
                <w:szCs w:val="24"/>
              </w:rPr>
            </w:pPr>
            <w:r>
              <w:rPr>
                <w:szCs w:val="24"/>
              </w:rPr>
              <w:t>标准验证</w:t>
            </w:r>
          </w:p>
        </w:tc>
      </w:tr>
    </w:tbl>
    <w:p w:rsidR="00FB4D0B" w:rsidRDefault="00E95B20">
      <w:pPr>
        <w:pStyle w:val="1"/>
        <w:spacing w:before="156" w:after="156" w:line="360" w:lineRule="auto"/>
        <w:ind w:firstLine="562"/>
      </w:pPr>
      <w:bookmarkStart w:id="4" w:name="_Toc105517976"/>
      <w:r>
        <w:rPr>
          <w:rFonts w:hint="eastAsia"/>
        </w:rPr>
        <w:t>1.</w:t>
      </w:r>
      <w:r>
        <w:t xml:space="preserve">3 </w:t>
      </w:r>
      <w:r>
        <w:rPr>
          <w:rFonts w:hint="eastAsia"/>
        </w:rPr>
        <w:t>人工晶体行业概况</w:t>
      </w:r>
      <w:bookmarkEnd w:id="4"/>
    </w:p>
    <w:p w:rsidR="00FB4D0B" w:rsidRDefault="00E95B20">
      <w:pPr>
        <w:spacing w:before="156" w:after="156"/>
        <w:ind w:firstLine="480"/>
        <w:rPr>
          <w:rFonts w:ascii="宋体" w:hAnsi="宋体"/>
          <w:szCs w:val="24"/>
        </w:rPr>
      </w:pPr>
      <w:r>
        <w:rPr>
          <w:rFonts w:ascii="宋体" w:hAnsi="宋体" w:hint="eastAsia"/>
          <w:szCs w:val="24"/>
        </w:rPr>
        <w:t>（一）人工晶体行业构成</w:t>
      </w:r>
    </w:p>
    <w:p w:rsidR="00FB4D0B" w:rsidRDefault="00E95B20">
      <w:pPr>
        <w:spacing w:before="156" w:after="156"/>
        <w:ind w:firstLine="480"/>
        <w:rPr>
          <w:rFonts w:ascii="宋体" w:hAnsi="宋体"/>
          <w:szCs w:val="24"/>
        </w:rPr>
      </w:pPr>
      <w:r>
        <w:rPr>
          <w:rFonts w:ascii="宋体" w:hAnsi="宋体" w:hint="eastAsia"/>
          <w:szCs w:val="24"/>
        </w:rPr>
        <w:t>晶体的定义是构成物质的原子、离子或分子在空间做长程有序的排列，形成一定的点阵结构。人工晶体就是使用人工方法合成出的晶体。人工晶体一般分为</w:t>
      </w:r>
      <w:r>
        <w:rPr>
          <w:rFonts w:ascii="宋体" w:hAnsi="宋体" w:hint="eastAsia"/>
          <w:szCs w:val="24"/>
        </w:rPr>
        <w:lastRenderedPageBreak/>
        <w:t>激光晶体、非线性光学晶体、半导体晶体、闪烁晶体、光学晶体、压电晶体、声光晶体、超硬晶体、磁光晶体等。因其能实现电、光、声、热、磁、力等不同形式的能量转换和相互作用，成为高新技术和现代军事技术中不可或缺的关键性功能材料，广泛用于制导、测距、成像、光电对抗、激光战术武器、导弹、火箭等现代军事技术以及卫星、载人飞船、通讯、计算机、医疗、核物理、探测、家用电器、工业电子设备等领域。</w:t>
      </w:r>
      <w:r>
        <w:rPr>
          <w:rFonts w:ascii="宋体" w:hAnsi="宋体"/>
          <w:szCs w:val="24"/>
        </w:rPr>
        <w:t xml:space="preserve"> </w:t>
      </w:r>
    </w:p>
    <w:p w:rsidR="00FB4D0B" w:rsidRDefault="00E95B20">
      <w:pPr>
        <w:spacing w:before="156" w:after="156"/>
        <w:ind w:firstLine="480"/>
      </w:pPr>
      <w:r>
        <w:rPr>
          <w:rFonts w:hint="eastAsia"/>
        </w:rPr>
        <w:t>我国的人工晶体研究成果及学术水平在国际上曾有过重要的影响，特别是在可见、紫外和深紫外波段非线性光学晶体的研究方面处于国际领先水平，受到世界瞩目，在世界新材料领域占有一席之地。进入</w:t>
      </w:r>
      <w:r>
        <w:t xml:space="preserve"> 21 </w:t>
      </w:r>
      <w:r>
        <w:t>世纪，人工晶体作为高新科学技术和现代军事技术的关键材料越来越受到重视，已进入到体（块状）、面（薄膜）、线（纤维）和点（纳米晶）全方位的发展阶段。信息技术、生物技术、纳米科技、新能源等主导科技为人工晶体的发展提供了新的发展机遇和挑战。</w:t>
      </w:r>
    </w:p>
    <w:p w:rsidR="00FB4D0B" w:rsidRDefault="00E95B20">
      <w:pPr>
        <w:spacing w:before="156" w:after="156"/>
        <w:ind w:firstLine="480"/>
      </w:pPr>
      <w:r>
        <w:rPr>
          <w:rFonts w:hint="eastAsia"/>
        </w:rPr>
        <w:t>（二）人工晶体发展现状与趋势</w:t>
      </w:r>
    </w:p>
    <w:p w:rsidR="00FB4D0B" w:rsidRDefault="00E95B20">
      <w:pPr>
        <w:spacing w:before="156" w:after="156"/>
        <w:ind w:firstLine="480"/>
      </w:pPr>
      <w:r>
        <w:rPr>
          <w:rFonts w:hint="eastAsia"/>
        </w:rPr>
        <w:t>我国现已形成每年数十亿人民币产值的人工晶体产业，而且每年还以</w:t>
      </w:r>
      <w:r>
        <w:t xml:space="preserve"> 20</w:t>
      </w:r>
      <w:r>
        <w:t>％的速度在增长。以水晶为例，我国现在年产量约为</w:t>
      </w:r>
      <w:r>
        <w:t xml:space="preserve"> 1500 </w:t>
      </w:r>
      <w:r>
        <w:t>吨左右，我国生产的水晶不但可满足国内需求，还有大量出口。我国生产的</w:t>
      </w:r>
      <w:r>
        <w:t xml:space="preserve"> BBO</w:t>
      </w:r>
      <w:r>
        <w:t>、</w:t>
      </w:r>
      <w:r>
        <w:t>LBO</w:t>
      </w:r>
      <w:r>
        <w:t>、</w:t>
      </w:r>
      <w:r>
        <w:t>KTP</w:t>
      </w:r>
      <w:r>
        <w:t>、</w:t>
      </w:r>
      <w:r>
        <w:t>KN</w:t>
      </w:r>
      <w:r>
        <w:t>、</w:t>
      </w:r>
      <w:r>
        <w:t>Nd</w:t>
      </w:r>
      <w:r>
        <w:t>：</w:t>
      </w:r>
      <w:r>
        <w:t>YAG</w:t>
      </w:r>
      <w:r>
        <w:t>、</w:t>
      </w:r>
      <w:r>
        <w:t xml:space="preserve">LN </w:t>
      </w:r>
      <w:r>
        <w:t>等晶体也远销美、日、欧等</w:t>
      </w:r>
      <w:r>
        <w:t xml:space="preserve"> 10 </w:t>
      </w:r>
      <w:r>
        <w:t>多个国家和地区，获得好评。近年来，国际人工晶体行业的发展势头迅猛，市场对人工晶体的需求主要体现在半导体照明用蓝宝石晶体、非线性光学晶体、激光晶体和闪烁晶体等几大类</w:t>
      </w:r>
      <w:r>
        <w:rPr>
          <w:rFonts w:hint="eastAsia"/>
        </w:rPr>
        <w:t>，如下图</w:t>
      </w:r>
      <w:r>
        <w:t>2</w:t>
      </w:r>
      <w:r>
        <w:rPr>
          <w:rFonts w:hint="eastAsia"/>
        </w:rPr>
        <w:t>所示</w:t>
      </w:r>
      <w:r>
        <w:t>。</w:t>
      </w:r>
      <w:r>
        <w:t xml:space="preserve"> </w:t>
      </w:r>
    </w:p>
    <w:p w:rsidR="00FB4D0B" w:rsidRDefault="00E95B20">
      <w:pPr>
        <w:spacing w:before="156" w:after="156"/>
        <w:ind w:firstLine="480"/>
      </w:pPr>
      <w:r>
        <w:rPr>
          <w:noProof/>
        </w:rPr>
        <w:lastRenderedPageBreak/>
        <w:drawing>
          <wp:inline distT="0" distB="0" distL="0" distR="0">
            <wp:extent cx="5274310" cy="33699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3369945"/>
                    </a:xfrm>
                    <a:prstGeom prst="rect">
                      <a:avLst/>
                    </a:prstGeom>
                    <a:noFill/>
                    <a:ln>
                      <a:noFill/>
                    </a:ln>
                  </pic:spPr>
                </pic:pic>
              </a:graphicData>
            </a:graphic>
          </wp:inline>
        </w:drawing>
      </w:r>
    </w:p>
    <w:p w:rsidR="00FB4D0B" w:rsidRDefault="00E95B20">
      <w:pPr>
        <w:spacing w:before="156" w:after="156"/>
        <w:ind w:firstLine="480"/>
      </w:pPr>
      <w:r>
        <w:rPr>
          <w:rFonts w:hint="eastAsia"/>
        </w:rPr>
        <w:t>蓝宝石晶体：半导体白光</w:t>
      </w:r>
      <w:r>
        <w:t xml:space="preserve"> LED </w:t>
      </w:r>
      <w:r>
        <w:t>照明是</w:t>
      </w:r>
      <w:r>
        <w:t xml:space="preserve"> 21 </w:t>
      </w:r>
      <w:r>
        <w:t>世纪最具有发展前景的高新技术领域之一。作为第四代照明光源，半导体白光</w:t>
      </w:r>
      <w:r>
        <w:t xml:space="preserve"> LED</w:t>
      </w:r>
      <w:r>
        <w:t>（发光二极管）具有发光效率高、多色、节能、寿命长、响应快、体积小、全固化、冷光源（不发热）、绿色环保（无污染）、驱动容易等优点。广泛地用于手机按键、液晶显示屏背景光、汽车、楼宇照明和新式交通信号灯。</w:t>
      </w:r>
      <w:r>
        <w:t xml:space="preserve">LED </w:t>
      </w:r>
      <w:r>
        <w:t>行业每年以</w:t>
      </w:r>
      <w:r>
        <w:t xml:space="preserve"> 30%~50%</w:t>
      </w:r>
      <w:r>
        <w:t>的速度增长，是全球发展最快的领域。</w:t>
      </w:r>
      <w:r>
        <w:t xml:space="preserve">2011 </w:t>
      </w:r>
      <w:r>
        <w:t>年我国半导体照明产业规模达到</w:t>
      </w:r>
      <w:r>
        <w:t xml:space="preserve"> 1560 </w:t>
      </w:r>
      <w:r>
        <w:t>亿元，其增长速度之快令人惊叹。预计</w:t>
      </w:r>
      <w:r>
        <w:t>“</w:t>
      </w:r>
      <w:r>
        <w:t>十二五</w:t>
      </w:r>
      <w:r>
        <w:t>”</w:t>
      </w:r>
      <w:r>
        <w:t>期间，我国半导体照明整体产业规</w:t>
      </w:r>
      <w:r>
        <w:rPr>
          <w:rFonts w:hint="eastAsia"/>
        </w:rPr>
        <w:t>模增长</w:t>
      </w:r>
      <w:r>
        <w:t xml:space="preserve"> 30%</w:t>
      </w:r>
      <w:r>
        <w:t>，</w:t>
      </w:r>
      <w:r>
        <w:t xml:space="preserve"> 2015 </w:t>
      </w:r>
      <w:r>
        <w:t>年国内半导体照明规模将达到</w:t>
      </w:r>
      <w:r>
        <w:t xml:space="preserve"> 5000 </w:t>
      </w:r>
      <w:r>
        <w:t>亿元。作为</w:t>
      </w:r>
      <w:r>
        <w:t xml:space="preserve"> LED </w:t>
      </w:r>
      <w:r>
        <w:t>衬底片的蓝宝石晶片单晶体是当前蓝、紫、白光二极管（</w:t>
      </w:r>
      <w:r>
        <w:t>LED</w:t>
      </w:r>
      <w:r>
        <w:t>）和蓝光激光器（</w:t>
      </w:r>
      <w:r>
        <w:t>LD</w:t>
      </w:r>
      <w:r>
        <w:t>）工业生产的首选基片。以蓝宝石为衬底的</w:t>
      </w:r>
      <w:r>
        <w:t xml:space="preserve"> LED </w:t>
      </w:r>
      <w:r>
        <w:t>有着广阔的市场前景，目前主要应用领域为移动设备和液晶电视的背光源，此类需求占到了总量的</w:t>
      </w:r>
      <w:r>
        <w:t xml:space="preserve"> 60%</w:t>
      </w:r>
      <w:r>
        <w:t>，另一个应用领域为汽车和信号灯生产，其终级应用</w:t>
      </w:r>
      <w:r>
        <w:rPr>
          <w:rFonts w:hint="eastAsia"/>
        </w:rPr>
        <w:t>领域将延伸到民用照明。据预测，随着市场需求量的快速提升，</w:t>
      </w:r>
      <w:r>
        <w:t xml:space="preserve"> 2010 </w:t>
      </w:r>
      <w:r>
        <w:t>年至</w:t>
      </w:r>
      <w:r>
        <w:t xml:space="preserve"> 2011 </w:t>
      </w:r>
      <w:r>
        <w:t>年中，全国进行蓝宝石生产与投资的企业多达到四五十家，但大部分缺少自主技术团队支撑。目前，能实现蓝宝石产品稳定生产与销售的厂商仅有十多家。</w:t>
      </w:r>
    </w:p>
    <w:p w:rsidR="00FB4D0B" w:rsidRDefault="00E95B20">
      <w:pPr>
        <w:spacing w:before="156" w:after="156"/>
        <w:ind w:firstLine="480"/>
      </w:pPr>
      <w:r>
        <w:rPr>
          <w:rFonts w:hint="eastAsia"/>
        </w:rPr>
        <w:t>非线性光学晶体：新中国成立</w:t>
      </w:r>
      <w:r>
        <w:t xml:space="preserve"> 60 </w:t>
      </w:r>
      <w:r>
        <w:t>年来，我国已发展成为人工晶体大国，在</w:t>
      </w:r>
      <w:r>
        <w:lastRenderedPageBreak/>
        <w:t>非线性光学晶体的研制与生产方面居国际领先地位。全固态激光技术是目前我国在国际上从非线性光学材料源头直到激光系统集成拥有整体技术优势的高技术领域之一。以人工晶体为核心的全固态激光器具有体积小、重量轻、效率高、性能稳定、可靠性好、寿命长、光束质量高等优点，市场需求巨大。全固态激光器所用的主要三种非线性光学晶体</w:t>
      </w:r>
      <w:r>
        <w:t>——</w:t>
      </w:r>
      <w:r>
        <w:t>磷酸钛氧钾、偏硼酸钡、三硼酸锂，其中有两种</w:t>
      </w:r>
      <w:r>
        <w:t>(</w:t>
      </w:r>
      <w:r>
        <w:t>偏硼酸钡、三硼酸锂</w:t>
      </w:r>
      <w:r>
        <w:t>)</w:t>
      </w:r>
      <w:r>
        <w:t>由我国科学家在</w:t>
      </w:r>
      <w:r>
        <w:t xml:space="preserve"> 20 </w:t>
      </w:r>
      <w:r>
        <w:t>世纪</w:t>
      </w:r>
      <w:r>
        <w:t xml:space="preserve"> 80 </w:t>
      </w:r>
      <w:r>
        <w:t>年代发明，并拥有三硼酸锂的自主知识</w:t>
      </w:r>
      <w:r>
        <w:rPr>
          <w:rFonts w:hint="eastAsia"/>
        </w:rPr>
        <w:t>产权。我国攻克了磷酸钛氧钾晶体熔剂法生长技术难关，生长出国际最大尺寸的磷酸钛氧钾晶体，使磷酸钛氧钾晶体得到普及应用，此外还生长出国际最大尺寸的硼酸铯锂晶体。</w:t>
      </w:r>
      <w:r>
        <w:t xml:space="preserve">20 </w:t>
      </w:r>
      <w:r>
        <w:t>世纪</w:t>
      </w:r>
      <w:r>
        <w:t xml:space="preserve"> 90 </w:t>
      </w:r>
      <w:r>
        <w:t>年代以来，我国科技人员又发明了氟硼酸铍钾、三硼酸铯等一系列新型紫外深紫外非线性光学晶体，主导着这一领域的发展方向。</w:t>
      </w:r>
      <w:r>
        <w:t xml:space="preserve"> </w:t>
      </w:r>
      <w:r>
        <w:t>近年来，我国在这一领域又取得重要突破。深紫外</w:t>
      </w:r>
      <w:r>
        <w:t xml:space="preserve"> 177.3 </w:t>
      </w:r>
      <w:r>
        <w:t>纳米全固态激光器在深紫外谐波器件和全固态深紫外谐波光源中获得重大突破性进展，用氟硼酸铍钾晶体首次获得钕离子激光六倍频，用于光电子能谱仪，获得了超高分辨率</w:t>
      </w:r>
      <w:r>
        <w:t>(0.26meV)</w:t>
      </w:r>
      <w:r>
        <w:t>的电子能谱，为国际最高分辨率；全固态激光输出功率超过</w:t>
      </w:r>
      <w:r>
        <w:t xml:space="preserve"> 5 </w:t>
      </w:r>
      <w:r>
        <w:t>千瓦，连续工作时间超过</w:t>
      </w:r>
      <w:r>
        <w:t xml:space="preserve"> 72 </w:t>
      </w:r>
      <w:r>
        <w:t>小时，光束质量达到工业激光器应用要求，已经具备在加工制造领域示范应用的基本条件，为我国激光加工制造产业的发展奠定坚实的基础。</w:t>
      </w:r>
      <w:r>
        <w:t>2011</w:t>
      </w:r>
      <w:r>
        <w:t>年，在激光加工制作产业的推动下，非线性光学晶体的需求也呈增长趋势。</w:t>
      </w:r>
    </w:p>
    <w:p w:rsidR="00FB4D0B" w:rsidRDefault="00E95B20">
      <w:pPr>
        <w:spacing w:before="156" w:after="156"/>
        <w:ind w:firstLine="480"/>
      </w:pPr>
      <w:r>
        <w:rPr>
          <w:rFonts w:hint="eastAsia"/>
        </w:rPr>
        <w:t>激光晶体：目前，国内掺钕钇铝石榴石、掺钕镓石榴石和掺钕钒酸钇晶体主要技术指标达到国际先进水平，</w:t>
      </w:r>
      <w:r>
        <w:t xml:space="preserve">2011 </w:t>
      </w:r>
      <w:r>
        <w:t>年，激光晶体出口数量占国际市场的三分之一，掺钕钒酸钇晶体占据了一半左右的国际市场。</w:t>
      </w:r>
      <w:r>
        <w:t xml:space="preserve"> </w:t>
      </w:r>
    </w:p>
    <w:p w:rsidR="00FB4D0B" w:rsidRDefault="00E95B20">
      <w:pPr>
        <w:spacing w:before="156" w:after="156"/>
        <w:ind w:firstLine="480"/>
      </w:pPr>
      <w:r>
        <w:rPr>
          <w:rFonts w:hint="eastAsia"/>
        </w:rPr>
        <w:t>闪烁晶体：闪烁晶体能够探测</w:t>
      </w:r>
      <w:r>
        <w:t xml:space="preserve"> X </w:t>
      </w:r>
      <w:r>
        <w:t>射线等高能射线或粒子，是当今人工晶体材料领域中有重大经济效益的主流晶体之一，其产业规模目前仅次于半导体晶体。</w:t>
      </w:r>
      <w:r>
        <w:t xml:space="preserve">2011 </w:t>
      </w:r>
      <w:r>
        <w:t>年度仅</w:t>
      </w:r>
      <w:r>
        <w:t xml:space="preserve"> GE(</w:t>
      </w:r>
      <w:r>
        <w:t>美国通用电气公司</w:t>
      </w:r>
      <w:r>
        <w:t>)</w:t>
      </w:r>
      <w:r>
        <w:t>一家公司就向全球采购了数亿美元的闪烁晶体。</w:t>
      </w:r>
      <w:r>
        <w:t xml:space="preserve"> </w:t>
      </w:r>
    </w:p>
    <w:p w:rsidR="00FB4D0B" w:rsidRDefault="00E95B20">
      <w:pPr>
        <w:spacing w:before="156" w:after="156"/>
        <w:ind w:firstLine="480"/>
      </w:pPr>
      <w:r>
        <w:rPr>
          <w:rFonts w:hint="eastAsia"/>
        </w:rPr>
        <w:t>（三）人工晶体生产工艺</w:t>
      </w:r>
    </w:p>
    <w:p w:rsidR="00FB4D0B" w:rsidRDefault="00E95B20">
      <w:pPr>
        <w:spacing w:before="156" w:after="156"/>
        <w:ind w:firstLine="480"/>
      </w:pPr>
      <w:r>
        <w:rPr>
          <w:rFonts w:hint="eastAsia"/>
        </w:rPr>
        <w:t>晶体生长方式可划分为溶液生长、溶体生长、气相生长三种，其中溶体生长</w:t>
      </w:r>
      <w:r>
        <w:rPr>
          <w:rFonts w:hint="eastAsia"/>
        </w:rPr>
        <w:lastRenderedPageBreak/>
        <w:t>方式因具有生长速度快、纯度高、晶体完整性等特点、而成为制定大尺寸和特定形状晶体的最常用的晶体生长方式。其主要的生产工艺流程见下图。</w:t>
      </w:r>
    </w:p>
    <w:p w:rsidR="00FB4D0B" w:rsidRDefault="00E95B20">
      <w:pPr>
        <w:spacing w:before="156" w:after="156"/>
        <w:ind w:firstLineChars="0" w:firstLine="0"/>
      </w:pPr>
      <w:r>
        <w:rPr>
          <w:noProof/>
        </w:rPr>
        <w:drawing>
          <wp:inline distT="0" distB="0" distL="0" distR="0">
            <wp:extent cx="5093970" cy="4013835"/>
            <wp:effectExtent l="19050" t="19050" r="11430" b="24765"/>
            <wp:docPr id="29" name="图片 29" descr="C:\Users\mxs\AppData\Local\Temp\WeChat Files\b329a7376578a39942614a66cc52a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xs\AppData\Local\Temp\WeChat Files\b329a7376578a39942614a66cc52a85.jpg"/>
                    <pic:cNvPicPr>
                      <a:picLocks noChangeAspect="1" noChangeArrowheads="1"/>
                    </pic:cNvPicPr>
                  </pic:nvPicPr>
                  <pic:blipFill>
                    <a:blip r:embed="rId17" cstate="print">
                      <a:clrChange>
                        <a:clrFrom>
                          <a:srgbClr val="F1EEDF"/>
                        </a:clrFrom>
                        <a:clrTo>
                          <a:srgbClr val="F1EEDF">
                            <a:alpha val="0"/>
                          </a:srgbClr>
                        </a:clrTo>
                      </a:clrChange>
                      <a:extLst>
                        <a:ext uri="{28A0092B-C50C-407E-A947-70E740481C1C}">
                          <a14:useLocalDpi xmlns:a14="http://schemas.microsoft.com/office/drawing/2010/main" val="0"/>
                        </a:ext>
                      </a:extLst>
                    </a:blip>
                    <a:srcRect l="42337" t="2945" r="2762" b="2802"/>
                    <a:stretch>
                      <a:fillRect/>
                    </a:stretch>
                  </pic:blipFill>
                  <pic:spPr>
                    <a:xfrm>
                      <a:off x="0" y="0"/>
                      <a:ext cx="5107746" cy="4024260"/>
                    </a:xfrm>
                    <a:prstGeom prst="rect">
                      <a:avLst/>
                    </a:prstGeom>
                    <a:noFill/>
                    <a:ln>
                      <a:solidFill>
                        <a:schemeClr val="bg1">
                          <a:lumMod val="85000"/>
                        </a:schemeClr>
                      </a:solidFill>
                    </a:ln>
                  </pic:spPr>
                </pic:pic>
              </a:graphicData>
            </a:graphic>
          </wp:inline>
        </w:drawing>
      </w:r>
    </w:p>
    <w:p w:rsidR="00FB4D0B" w:rsidRDefault="00E95B20">
      <w:pPr>
        <w:spacing w:before="156" w:after="156"/>
        <w:ind w:firstLine="480"/>
        <w:jc w:val="center"/>
      </w:pPr>
      <w:bookmarkStart w:id="5" w:name="_Hlk105501042"/>
      <w:r>
        <w:rPr>
          <w:rFonts w:hint="eastAsia"/>
        </w:rPr>
        <w:t>图</w:t>
      </w:r>
      <w:r>
        <w:rPr>
          <w:rFonts w:hint="eastAsia"/>
        </w:rPr>
        <w:t xml:space="preserve"> </w:t>
      </w:r>
      <w:r>
        <w:t xml:space="preserve">3  </w:t>
      </w:r>
      <w:r>
        <w:rPr>
          <w:rFonts w:hint="eastAsia"/>
        </w:rPr>
        <w:t>人工晶体生产工艺流程图</w:t>
      </w:r>
    </w:p>
    <w:bookmarkEnd w:id="5"/>
    <w:p w:rsidR="00FB4D0B" w:rsidRDefault="00E95B20">
      <w:pPr>
        <w:spacing w:before="156" w:after="156"/>
        <w:ind w:firstLine="480"/>
      </w:pPr>
      <w:r>
        <w:rPr>
          <w:rFonts w:hint="eastAsia"/>
        </w:rPr>
        <w:t>晶体产业的发展也促进了晶体生长设备技术的提升。晶体生长设备在长晶过程中，为提高晶体良率，需要严格地控制晶体缺陷，因而对晶体生长速度的精确控制至关重要。晶体生长设备的设备结构、机械传动及精确度、长晶工艺及控制技术等方面均对晶体的品质及良率产生极大不可逆的影响，并对下游晶体器件的应用造成影响。随着晶体尺寸的加大，晶体品质要求的提高，对晶体生长设备的机械结构精密度，晶体生长真空环境的清洁度，不同晶体生长工艺下的控制策略与方法，以及温度梯度的控制等均提出了更高要求和挑战。</w:t>
      </w:r>
    </w:p>
    <w:p w:rsidR="00FB4D0B" w:rsidRDefault="00E95B20">
      <w:pPr>
        <w:spacing w:before="156" w:after="156"/>
        <w:ind w:firstLine="480"/>
      </w:pPr>
      <w:r>
        <w:rPr>
          <w:rFonts w:hint="eastAsia"/>
        </w:rPr>
        <w:t>由于晶体的性能及参数与晶体生长设备及加工设备紧密相连，若设备的精密程度与工艺技术无法匹配，则晶体的质量无法保证，故为保证设备及晶体产品的适配性，全球主要晶体厂商的晶体生长设备以自主供应为主。在国家政策的支持</w:t>
      </w:r>
      <w:r>
        <w:rPr>
          <w:rFonts w:hint="eastAsia"/>
        </w:rPr>
        <w:lastRenderedPageBreak/>
        <w:t>下，随着国内经济的发展和科学技术水平的提高，国内对晶体代工服务的需求日益提升，中国大陆晶体加工行业实现了快速的发展。</w:t>
      </w:r>
    </w:p>
    <w:p w:rsidR="00FB4D0B" w:rsidRDefault="00E95B20">
      <w:pPr>
        <w:spacing w:before="156" w:after="156"/>
        <w:ind w:firstLine="480"/>
        <w:rPr>
          <w:b/>
          <w:bCs/>
        </w:rPr>
      </w:pPr>
      <w:r>
        <w:rPr>
          <w:rFonts w:hint="eastAsia"/>
        </w:rPr>
        <w:t>随着世界信息化浪潮的迅猛发展和光电子技术的广泛采用，国内外对人工晶体的需求激增。如何保持我国在人工晶体某些领域的优势地位，人工晶体标准的制定起到了关键的作用。</w:t>
      </w:r>
    </w:p>
    <w:p w:rsidR="00FB4D0B" w:rsidRDefault="00E95B20">
      <w:pPr>
        <w:pStyle w:val="1"/>
        <w:spacing w:before="156" w:after="156" w:line="360" w:lineRule="auto"/>
        <w:ind w:firstLine="562"/>
      </w:pPr>
      <w:bookmarkStart w:id="6" w:name="_Toc105517977"/>
      <w:r>
        <w:rPr>
          <w:rFonts w:hint="eastAsia"/>
        </w:rPr>
        <w:t>2</w:t>
      </w:r>
      <w:r>
        <w:rPr>
          <w:rFonts w:hint="eastAsia"/>
        </w:rPr>
        <w:t>标准编制原则和主要内容</w:t>
      </w:r>
      <w:bookmarkEnd w:id="6"/>
    </w:p>
    <w:p w:rsidR="00FB4D0B" w:rsidRDefault="00E95B20">
      <w:pPr>
        <w:pStyle w:val="2"/>
        <w:spacing w:before="156" w:after="156" w:line="360" w:lineRule="auto"/>
        <w:ind w:firstLine="482"/>
      </w:pPr>
      <w:bookmarkStart w:id="7" w:name="_Toc105517978"/>
      <w:r>
        <w:t xml:space="preserve">2.1 </w:t>
      </w:r>
      <w:r>
        <w:rPr>
          <w:rFonts w:hint="eastAsia"/>
        </w:rPr>
        <w:t>标准制定的基本原则</w:t>
      </w:r>
      <w:bookmarkEnd w:id="7"/>
    </w:p>
    <w:p w:rsidR="00FB4D0B" w:rsidRDefault="00E95B20">
      <w:pPr>
        <w:pStyle w:val="3"/>
        <w:spacing w:before="156" w:after="156"/>
        <w:ind w:firstLine="643"/>
        <w:rPr>
          <w:rFonts w:ascii="宋体" w:eastAsia="宋体" w:hAnsi="宋体"/>
          <w:szCs w:val="24"/>
        </w:rPr>
      </w:pPr>
      <w:r>
        <w:rPr>
          <w:rFonts w:hint="eastAsia"/>
        </w:rPr>
        <w:t>2</w:t>
      </w:r>
      <w:r>
        <w:t xml:space="preserve">.1.1 </w:t>
      </w:r>
      <w:r>
        <w:rPr>
          <w:rFonts w:hint="eastAsia"/>
        </w:rPr>
        <w:t>一致性</w:t>
      </w:r>
    </w:p>
    <w:p w:rsidR="00FB4D0B" w:rsidRDefault="00E95B20">
      <w:pPr>
        <w:spacing w:before="156" w:after="156"/>
        <w:ind w:firstLine="480"/>
        <w:rPr>
          <w:rFonts w:ascii="宋体" w:hAnsi="宋体"/>
          <w:szCs w:val="24"/>
        </w:rPr>
      </w:pPr>
      <w:r>
        <w:rPr>
          <w:rFonts w:ascii="宋体" w:hAnsi="宋体" w:hint="eastAsia"/>
          <w:szCs w:val="24"/>
        </w:rPr>
        <w:t>与绿色制造基本要求、相关政策、法规、标准、管理办法等协调一致的原则。以《绿色制造工程实施指南（</w:t>
      </w:r>
      <w:r>
        <w:rPr>
          <w:rFonts w:ascii="宋体" w:hAnsi="宋体"/>
          <w:szCs w:val="24"/>
        </w:rPr>
        <w:t>2016-2020）》、《绿色工厂评价通则》（GB/T 36132）等相关方针政策、标准规范为制定本文件的依据，同时考虑行业清洁生产、安全生产标准化等标准，确保指标设置的协调一致。</w:t>
      </w:r>
    </w:p>
    <w:p w:rsidR="00FB4D0B" w:rsidRDefault="00E95B20">
      <w:pPr>
        <w:pStyle w:val="3"/>
        <w:spacing w:before="156" w:after="156"/>
        <w:ind w:firstLine="643"/>
      </w:pPr>
      <w:r>
        <w:t>2</w:t>
      </w:r>
      <w:r>
        <w:rPr>
          <w:rFonts w:hint="eastAsia"/>
        </w:rPr>
        <w:t>.1.</w:t>
      </w:r>
      <w:r>
        <w:t xml:space="preserve">2 </w:t>
      </w:r>
      <w:r>
        <w:rPr>
          <w:rFonts w:hint="eastAsia"/>
        </w:rPr>
        <w:t>专业性</w:t>
      </w:r>
    </w:p>
    <w:p w:rsidR="00FB4D0B" w:rsidRDefault="00E95B20">
      <w:pPr>
        <w:spacing w:before="156" w:after="156"/>
        <w:ind w:firstLine="480"/>
        <w:rPr>
          <w:rFonts w:ascii="宋体" w:hAnsi="宋体"/>
          <w:szCs w:val="24"/>
        </w:rPr>
      </w:pPr>
      <w:r>
        <w:rPr>
          <w:rFonts w:ascii="宋体" w:hAnsi="宋体" w:hint="eastAsia"/>
          <w:szCs w:val="24"/>
        </w:rPr>
        <w:t>本文件的指标设置</w:t>
      </w:r>
      <w:bookmarkStart w:id="8" w:name="_Hlk104204466"/>
      <w:r>
        <w:rPr>
          <w:rFonts w:ascii="宋体" w:hAnsi="宋体" w:hint="eastAsia"/>
          <w:szCs w:val="24"/>
        </w:rPr>
        <w:t>充分考虑人工晶体行业特点及绿色发展趋势，以客观、真实反映工厂绿色化水平。标准内容尽量覆盖企业从原材料进厂到产品出厂的生命周期过程，从用地、能源、资源、环境等不同维度全面评估。</w:t>
      </w:r>
      <w:bookmarkEnd w:id="8"/>
    </w:p>
    <w:p w:rsidR="00FB4D0B" w:rsidRDefault="00E95B20">
      <w:pPr>
        <w:pStyle w:val="3"/>
        <w:spacing w:before="156" w:after="156"/>
        <w:ind w:firstLine="643"/>
      </w:pPr>
      <w:r>
        <w:t>2</w:t>
      </w:r>
      <w:r>
        <w:rPr>
          <w:rFonts w:hint="eastAsia"/>
        </w:rPr>
        <w:t>.1.</w:t>
      </w:r>
      <w:r>
        <w:t xml:space="preserve">3 </w:t>
      </w:r>
      <w:r>
        <w:rPr>
          <w:rFonts w:hint="eastAsia"/>
        </w:rPr>
        <w:t>先进性</w:t>
      </w:r>
    </w:p>
    <w:p w:rsidR="00FB4D0B" w:rsidRDefault="00E95B20">
      <w:pPr>
        <w:spacing w:before="156" w:after="156"/>
        <w:ind w:firstLine="480"/>
      </w:pPr>
      <w:r>
        <w:rPr>
          <w:rFonts w:ascii="宋体" w:hAnsi="宋体" w:hint="eastAsia"/>
          <w:szCs w:val="24"/>
        </w:rPr>
        <w:t>本文件</w:t>
      </w:r>
      <w:bookmarkStart w:id="9" w:name="_Hlk104204554"/>
      <w:r>
        <w:rPr>
          <w:rFonts w:ascii="宋体" w:hAnsi="宋体" w:hint="eastAsia"/>
          <w:szCs w:val="24"/>
        </w:rPr>
        <w:t>围绕行业绿色发展的先进技术、装备、管理等方向设定工厂宜达到的先进性指标要求，以引领行业的绿色发展。</w:t>
      </w:r>
      <w:bookmarkEnd w:id="9"/>
      <w:r>
        <w:rPr>
          <w:rFonts w:ascii="宋体" w:hAnsi="宋体" w:hint="eastAsia"/>
          <w:szCs w:val="24"/>
        </w:rPr>
        <w:t>在绩效指标的评价方面，以行业平均水平作为绿色工厂评价的门槛，优于行业前5%的绩效表现作为绿色工厂评价的满分要求。</w:t>
      </w:r>
    </w:p>
    <w:p w:rsidR="00FB4D0B" w:rsidRDefault="00E95B20">
      <w:pPr>
        <w:pStyle w:val="3"/>
        <w:spacing w:before="156" w:after="156"/>
        <w:ind w:firstLine="643"/>
        <w:rPr>
          <w:rFonts w:ascii="宋体" w:eastAsia="宋体" w:hAnsi="宋体"/>
          <w:szCs w:val="24"/>
        </w:rPr>
      </w:pPr>
      <w:r>
        <w:t>2</w:t>
      </w:r>
      <w:r>
        <w:rPr>
          <w:rFonts w:hint="eastAsia"/>
        </w:rPr>
        <w:t>.1.</w:t>
      </w:r>
      <w:r>
        <w:t xml:space="preserve">4 </w:t>
      </w:r>
      <w:r>
        <w:rPr>
          <w:rFonts w:hint="eastAsia"/>
        </w:rPr>
        <w:t>可操作性</w:t>
      </w:r>
    </w:p>
    <w:p w:rsidR="00FB4D0B" w:rsidRDefault="00E95B20">
      <w:pPr>
        <w:spacing w:before="156" w:after="156"/>
        <w:ind w:firstLine="480"/>
        <w:rPr>
          <w:rFonts w:ascii="宋体" w:hAnsi="宋体"/>
          <w:szCs w:val="24"/>
        </w:rPr>
      </w:pPr>
      <w:r>
        <w:rPr>
          <w:rFonts w:ascii="宋体" w:hAnsi="宋体" w:hint="eastAsia"/>
          <w:szCs w:val="24"/>
        </w:rPr>
        <w:t>本文件是企业、第三方服务机构等具体</w:t>
      </w:r>
      <w:bookmarkStart w:id="10" w:name="_Hlk104204818"/>
      <w:r>
        <w:rPr>
          <w:rFonts w:ascii="宋体" w:hAnsi="宋体" w:hint="eastAsia"/>
          <w:szCs w:val="24"/>
        </w:rPr>
        <w:t>开展绿色工厂创建、评价的技术文件，</w:t>
      </w:r>
      <w:r>
        <w:rPr>
          <w:rFonts w:ascii="宋体" w:hAnsi="宋体" w:hint="eastAsia"/>
          <w:szCs w:val="24"/>
        </w:rPr>
        <w:lastRenderedPageBreak/>
        <w:t>通过细化判定准则、评分方法</w:t>
      </w:r>
      <w:bookmarkEnd w:id="10"/>
      <w:r>
        <w:rPr>
          <w:rFonts w:ascii="宋体" w:hAnsi="宋体" w:hint="eastAsia"/>
          <w:szCs w:val="24"/>
        </w:rPr>
        <w:t>等，充分满足可操作性要求。</w:t>
      </w:r>
    </w:p>
    <w:p w:rsidR="00FB4D0B" w:rsidRDefault="00E95B20">
      <w:pPr>
        <w:pStyle w:val="2"/>
        <w:spacing w:before="156" w:after="156" w:line="360" w:lineRule="auto"/>
        <w:ind w:firstLine="482"/>
      </w:pPr>
      <w:bookmarkStart w:id="11" w:name="_Toc105517979"/>
      <w:r>
        <w:t xml:space="preserve">2.2 </w:t>
      </w:r>
      <w:r>
        <w:rPr>
          <w:rFonts w:hint="eastAsia"/>
        </w:rPr>
        <w:t>标准的主要技术内容</w:t>
      </w:r>
      <w:bookmarkEnd w:id="11"/>
    </w:p>
    <w:p w:rsidR="00FB4D0B" w:rsidRDefault="00E95B20">
      <w:pPr>
        <w:pStyle w:val="3"/>
        <w:spacing w:before="156" w:after="156"/>
        <w:ind w:firstLine="643"/>
      </w:pPr>
      <w:r>
        <w:t>2.2</w:t>
      </w:r>
      <w:r>
        <w:rPr>
          <w:rFonts w:hint="eastAsia"/>
        </w:rPr>
        <w:t>.1</w:t>
      </w:r>
      <w:r>
        <w:rPr>
          <w:rFonts w:hint="eastAsia"/>
        </w:rPr>
        <w:t>标准框架</w:t>
      </w:r>
    </w:p>
    <w:p w:rsidR="00FB4D0B" w:rsidRDefault="00E95B20">
      <w:pPr>
        <w:spacing w:before="156" w:after="156"/>
        <w:ind w:firstLine="480"/>
        <w:jc w:val="left"/>
        <w:rPr>
          <w:rFonts w:ascii="宋体" w:hAnsi="宋体"/>
          <w:szCs w:val="24"/>
        </w:rPr>
      </w:pPr>
      <w:r>
        <w:rPr>
          <w:rFonts w:ascii="宋体" w:hAnsi="宋体" w:hint="eastAsia"/>
          <w:szCs w:val="24"/>
        </w:rPr>
        <w:t>本文件内容包括范围、规范性引用文件、术语和定义、总则、评价要求、评价方法及程序、判定、评价报告等共</w:t>
      </w:r>
      <w:r>
        <w:rPr>
          <w:rFonts w:ascii="宋体" w:hAnsi="宋体"/>
          <w:szCs w:val="24"/>
        </w:rPr>
        <w:t>8</w:t>
      </w:r>
      <w:r>
        <w:rPr>
          <w:rFonts w:ascii="宋体" w:hAnsi="宋体" w:hint="eastAsia"/>
          <w:szCs w:val="24"/>
        </w:rPr>
        <w:t>个部分。标准的附录A到附录C为规范性附录，分别规定了评价基本要求、评价指标要求、指标计算方法。附录D为资料性附录，给出基础数据采集表格式。</w:t>
      </w:r>
    </w:p>
    <w:p w:rsidR="00FB4D0B" w:rsidRDefault="00E95B20">
      <w:pPr>
        <w:pStyle w:val="3"/>
        <w:spacing w:before="156" w:after="156"/>
        <w:ind w:firstLine="643"/>
      </w:pPr>
      <w:r>
        <w:t>2.2</w:t>
      </w:r>
      <w:r>
        <w:rPr>
          <w:rFonts w:hint="eastAsia"/>
        </w:rPr>
        <w:t>.2</w:t>
      </w:r>
      <w:r>
        <w:rPr>
          <w:rFonts w:hint="eastAsia"/>
        </w:rPr>
        <w:t>适用范围</w:t>
      </w:r>
    </w:p>
    <w:p w:rsidR="00FB4D0B" w:rsidRDefault="00E95B20">
      <w:pPr>
        <w:spacing w:before="156" w:after="156"/>
        <w:ind w:firstLine="480"/>
        <w:jc w:val="left"/>
      </w:pPr>
      <w:r>
        <w:rPr>
          <w:rFonts w:ascii="宋体" w:hAnsi="宋体" w:hint="eastAsia"/>
          <w:szCs w:val="24"/>
        </w:rPr>
        <w:t>本文件适用于</w:t>
      </w:r>
      <w:bookmarkStart w:id="12" w:name="_Hlk104204416"/>
      <w:r>
        <w:rPr>
          <w:rFonts w:ascii="宋体" w:hAnsi="宋体" w:hint="eastAsia"/>
          <w:szCs w:val="24"/>
        </w:rPr>
        <w:t>人工晶体企业的绿色工厂创建与评价</w:t>
      </w:r>
      <w:bookmarkEnd w:id="12"/>
      <w:r>
        <w:rPr>
          <w:rFonts w:ascii="宋体" w:hAnsi="宋体" w:hint="eastAsia"/>
          <w:szCs w:val="24"/>
        </w:rPr>
        <w:t>，有单独绿色工厂标准的产品按照专项绿色工厂标准执行，其他种类人工晶体及其制品生产工厂参照本文件执行。</w:t>
      </w:r>
    </w:p>
    <w:p w:rsidR="00FB4D0B" w:rsidRDefault="00E95B20">
      <w:pPr>
        <w:spacing w:before="156" w:after="156"/>
        <w:ind w:firstLine="480"/>
        <w:jc w:val="left"/>
        <w:rPr>
          <w:rFonts w:ascii="宋体" w:hAnsi="宋体"/>
          <w:szCs w:val="24"/>
        </w:rPr>
      </w:pPr>
      <w:r>
        <w:rPr>
          <w:rFonts w:ascii="宋体" w:hAnsi="宋体" w:hint="eastAsia"/>
          <w:szCs w:val="24"/>
        </w:rPr>
        <w:t>人工晶体的范围涵盖了半导体晶体、磁光晶体、磁性晶体、电光晶体、非线性光学晶体、分光晶体、光学晶体、光折变晶体、激光晶体、切仑科夫晶体、热释电晶体、闪烁晶体、声光晶体、双折射晶体、铁磁晶体、铁电晶体、铁弹晶体、稀土晶体、压电晶体及其他以人工生长的方式制备的晶体。</w:t>
      </w:r>
    </w:p>
    <w:p w:rsidR="00FB4D0B" w:rsidRDefault="00E95B20">
      <w:pPr>
        <w:pStyle w:val="3"/>
        <w:spacing w:before="156" w:after="156"/>
        <w:ind w:firstLine="643"/>
      </w:pPr>
      <w:r>
        <w:t>2.2</w:t>
      </w:r>
      <w:r>
        <w:rPr>
          <w:rFonts w:hint="eastAsia"/>
        </w:rPr>
        <w:t>.3</w:t>
      </w:r>
      <w:r>
        <w:rPr>
          <w:rFonts w:hint="eastAsia"/>
        </w:rPr>
        <w:t>规范性引用文件</w:t>
      </w:r>
    </w:p>
    <w:p w:rsidR="00FB4D0B" w:rsidRDefault="00E95B20">
      <w:pPr>
        <w:spacing w:before="156" w:after="156"/>
        <w:ind w:firstLine="480"/>
        <w:jc w:val="left"/>
        <w:rPr>
          <w:rFonts w:ascii="宋体" w:hAnsi="宋体"/>
          <w:szCs w:val="24"/>
        </w:rPr>
      </w:pPr>
      <w:r>
        <w:rPr>
          <w:rFonts w:ascii="宋体" w:hAnsi="宋体" w:hint="eastAsia"/>
          <w:szCs w:val="24"/>
        </w:rPr>
        <w:t>给出了本文件引用的相关标准、文件名称及文号，凡不注日期的引用文件，其有效版本适用于本文件。</w:t>
      </w:r>
    </w:p>
    <w:p w:rsidR="00FB4D0B" w:rsidRDefault="00E95B20">
      <w:pPr>
        <w:pStyle w:val="3"/>
        <w:spacing w:before="156" w:after="156"/>
        <w:ind w:firstLine="643"/>
      </w:pPr>
      <w:r>
        <w:t xml:space="preserve">2.2.4 </w:t>
      </w:r>
      <w:r>
        <w:rPr>
          <w:rFonts w:hint="eastAsia"/>
        </w:rPr>
        <w:t>术语和定义</w:t>
      </w:r>
    </w:p>
    <w:p w:rsidR="00FB4D0B" w:rsidRDefault="00E95B20">
      <w:pPr>
        <w:spacing w:before="156" w:after="156"/>
        <w:ind w:firstLine="480"/>
        <w:rPr>
          <w:rFonts w:cs="Times New Roman"/>
          <w:bCs/>
          <w:kern w:val="0"/>
        </w:rPr>
      </w:pPr>
      <w:r>
        <w:rPr>
          <w:rFonts w:ascii="宋体" w:hAnsi="宋体" w:hint="eastAsia"/>
          <w:szCs w:val="24"/>
        </w:rPr>
        <w:t>本文件中引用了</w:t>
      </w:r>
      <w:r>
        <w:rPr>
          <w:rFonts w:cs="Times New Roman"/>
        </w:rPr>
        <w:t xml:space="preserve">GB/T 39131-2020 </w:t>
      </w:r>
      <w:r>
        <w:rPr>
          <w:rFonts w:cs="Times New Roman" w:hint="eastAsia"/>
        </w:rPr>
        <w:t>中对晶体、人工晶体的定义，即</w:t>
      </w:r>
      <w:r>
        <w:rPr>
          <w:rFonts w:cs="Times New Roman" w:hint="eastAsia"/>
          <w:bCs/>
          <w:color w:val="000000"/>
          <w:kern w:val="0"/>
        </w:rPr>
        <w:t>内部质点（原子、离子或分子）在三维空间作周期性排列所形成的固态物质是晶体，利用人工方法制备出的晶体</w:t>
      </w:r>
      <w:r>
        <w:rPr>
          <w:rFonts w:cs="Times New Roman" w:hint="eastAsia"/>
          <w:bCs/>
          <w:kern w:val="0"/>
        </w:rPr>
        <w:t>是人工晶体。</w:t>
      </w:r>
      <w:r>
        <w:rPr>
          <w:rFonts w:ascii="宋体" w:hAnsi="宋体" w:hint="eastAsia"/>
          <w:szCs w:val="24"/>
        </w:rPr>
        <w:t>同时还引用了GB/</w:t>
      </w:r>
      <w:r>
        <w:rPr>
          <w:rFonts w:ascii="宋体" w:hAnsi="宋体"/>
          <w:szCs w:val="24"/>
        </w:rPr>
        <w:t>T 36132-2018</w:t>
      </w:r>
      <w:r>
        <w:rPr>
          <w:rFonts w:ascii="宋体" w:hAnsi="宋体" w:hint="eastAsia"/>
          <w:szCs w:val="24"/>
        </w:rPr>
        <w:t>中对绿色工厂作出的定义。本文件对评价期给出了定义，即用以进行绿色工厂评价的企业运营时间段，通常为最近的</w:t>
      </w:r>
      <w:r>
        <w:rPr>
          <w:rFonts w:ascii="宋体" w:hAnsi="宋体"/>
          <w:szCs w:val="24"/>
        </w:rPr>
        <w:t>1个自然年。</w:t>
      </w:r>
      <w:r>
        <w:rPr>
          <w:rFonts w:ascii="宋体" w:hAnsi="宋体" w:hint="eastAsia"/>
          <w:szCs w:val="24"/>
        </w:rPr>
        <w:t>考虑到工厂实际运营情况，当评价日期距</w:t>
      </w:r>
      <w:r>
        <w:rPr>
          <w:rFonts w:ascii="宋体" w:hAnsi="宋体" w:hint="eastAsia"/>
          <w:szCs w:val="24"/>
        </w:rPr>
        <w:lastRenderedPageBreak/>
        <w:t>离最近自然年超过</w:t>
      </w:r>
      <w:r>
        <w:rPr>
          <w:rFonts w:ascii="宋体" w:hAnsi="宋体"/>
          <w:szCs w:val="24"/>
        </w:rPr>
        <w:t>10</w:t>
      </w:r>
      <w:r>
        <w:rPr>
          <w:rFonts w:ascii="宋体" w:hAnsi="宋体" w:hint="eastAsia"/>
          <w:szCs w:val="24"/>
        </w:rPr>
        <w:t>个月以上,可以考虑采用最近的连续1</w:t>
      </w:r>
      <w:r>
        <w:rPr>
          <w:rFonts w:ascii="宋体" w:hAnsi="宋体"/>
          <w:szCs w:val="24"/>
        </w:rPr>
        <w:t>2</w:t>
      </w:r>
      <w:r>
        <w:rPr>
          <w:rFonts w:ascii="宋体" w:hAnsi="宋体" w:hint="eastAsia"/>
          <w:szCs w:val="24"/>
        </w:rPr>
        <w:t>个月作为评价期。</w:t>
      </w:r>
    </w:p>
    <w:p w:rsidR="00FB4D0B" w:rsidRDefault="00E95B20">
      <w:pPr>
        <w:pStyle w:val="3"/>
        <w:spacing w:before="156" w:after="156"/>
        <w:ind w:firstLine="643"/>
      </w:pPr>
      <w:r>
        <w:t xml:space="preserve">2.2.5 </w:t>
      </w:r>
      <w:r>
        <w:rPr>
          <w:rFonts w:hint="eastAsia"/>
        </w:rPr>
        <w:t>总则</w:t>
      </w:r>
    </w:p>
    <w:p w:rsidR="00FB4D0B" w:rsidRDefault="00E95B20">
      <w:pPr>
        <w:spacing w:before="156" w:after="156"/>
        <w:ind w:firstLine="482"/>
        <w:rPr>
          <w:rFonts w:ascii="宋体" w:hAnsi="宋体"/>
          <w:b/>
          <w:szCs w:val="24"/>
        </w:rPr>
      </w:pPr>
      <w:r>
        <w:rPr>
          <w:rFonts w:ascii="宋体" w:hAnsi="宋体"/>
          <w:b/>
          <w:szCs w:val="24"/>
        </w:rPr>
        <w:t xml:space="preserve">2.2.5.1 </w:t>
      </w:r>
      <w:r>
        <w:rPr>
          <w:rFonts w:ascii="宋体" w:hAnsi="宋体" w:hint="eastAsia"/>
          <w:b/>
          <w:szCs w:val="24"/>
        </w:rPr>
        <w:t>评价边界</w:t>
      </w:r>
    </w:p>
    <w:p w:rsidR="00FB4D0B" w:rsidRDefault="00E95B20">
      <w:pPr>
        <w:spacing w:before="156" w:after="156"/>
        <w:ind w:firstLine="480"/>
        <w:jc w:val="left"/>
        <w:rPr>
          <w:rFonts w:ascii="宋体" w:hAnsi="宋体"/>
          <w:szCs w:val="24"/>
        </w:rPr>
      </w:pPr>
      <w:r>
        <w:rPr>
          <w:rFonts w:ascii="宋体" w:hAnsi="宋体" w:hint="eastAsia"/>
          <w:szCs w:val="24"/>
        </w:rPr>
        <w:t>评价边界应包括工厂的人工晶体及其制品、设备设施、人员及相关活动。</w:t>
      </w:r>
    </w:p>
    <w:p w:rsidR="00FB4D0B" w:rsidRDefault="00E95B20">
      <w:pPr>
        <w:spacing w:before="156" w:after="156"/>
        <w:ind w:firstLine="482"/>
        <w:rPr>
          <w:rFonts w:ascii="宋体" w:hAnsi="宋体"/>
          <w:b/>
          <w:szCs w:val="24"/>
        </w:rPr>
      </w:pPr>
      <w:r>
        <w:rPr>
          <w:rFonts w:ascii="宋体" w:hAnsi="宋体"/>
          <w:b/>
          <w:szCs w:val="24"/>
        </w:rPr>
        <w:t xml:space="preserve">2.2.5.2 </w:t>
      </w:r>
      <w:r>
        <w:rPr>
          <w:rFonts w:ascii="宋体" w:hAnsi="宋体" w:hint="eastAsia"/>
          <w:b/>
          <w:szCs w:val="24"/>
        </w:rPr>
        <w:t>评价指标体系</w:t>
      </w:r>
    </w:p>
    <w:p w:rsidR="00FB4D0B" w:rsidRDefault="00E95B20">
      <w:pPr>
        <w:spacing w:before="156" w:after="156"/>
        <w:ind w:firstLine="480"/>
        <w:jc w:val="left"/>
        <w:rPr>
          <w:rFonts w:ascii="宋体" w:hAnsi="宋体"/>
          <w:szCs w:val="24"/>
        </w:rPr>
      </w:pPr>
      <w:r>
        <w:rPr>
          <w:rFonts w:ascii="宋体" w:hAnsi="宋体" w:hint="eastAsia"/>
          <w:szCs w:val="24"/>
        </w:rPr>
        <w:t>本标准的评价指标体系遵循了《通则》指标体系的架构，包括了基本要求和评价指标要求两部分。</w:t>
      </w:r>
    </w:p>
    <w:p w:rsidR="00FB4D0B" w:rsidRDefault="00E95B20">
      <w:pPr>
        <w:spacing w:before="156" w:after="156"/>
        <w:ind w:firstLine="480"/>
        <w:jc w:val="left"/>
        <w:rPr>
          <w:rFonts w:ascii="宋体" w:hAnsi="宋体"/>
          <w:szCs w:val="24"/>
        </w:rPr>
      </w:pPr>
      <w:r>
        <w:rPr>
          <w:rFonts w:ascii="宋体" w:hAnsi="宋体" w:hint="eastAsia"/>
          <w:szCs w:val="24"/>
        </w:rPr>
        <w:t>评价指标要求分为基础设施、管理体系、能源与资源投入、产品、环境排放、综合绩效六项，模型框架如图</w:t>
      </w:r>
      <w:r>
        <w:rPr>
          <w:rFonts w:ascii="宋体" w:hAnsi="宋体"/>
          <w:szCs w:val="24"/>
        </w:rPr>
        <w:t>4</w:t>
      </w:r>
      <w:r>
        <w:rPr>
          <w:rFonts w:ascii="宋体" w:hAnsi="宋体" w:hint="eastAsia"/>
          <w:szCs w:val="24"/>
        </w:rPr>
        <w:t>所示。</w:t>
      </w:r>
    </w:p>
    <w:p w:rsidR="00FB4D0B" w:rsidRDefault="00E95B20">
      <w:pPr>
        <w:spacing w:before="156" w:after="156"/>
        <w:ind w:firstLine="480"/>
        <w:jc w:val="center"/>
        <w:rPr>
          <w:rFonts w:ascii="宋体" w:hAnsi="宋体"/>
          <w:szCs w:val="24"/>
        </w:rPr>
      </w:pPr>
      <w:r>
        <w:rPr>
          <w:rFonts w:ascii="宋体" w:hAnsi="宋体"/>
          <w:noProof/>
          <w:szCs w:val="24"/>
        </w:rPr>
        <mc:AlternateContent>
          <mc:Choice Requires="wpc">
            <w:drawing>
              <wp:inline distT="0" distB="0" distL="0" distR="0">
                <wp:extent cx="4108450" cy="2438400"/>
                <wp:effectExtent l="0" t="0" r="0" b="0"/>
                <wp:docPr id="50" name="画布 50"/>
                <wp:cNvGraphicFramePr/>
                <a:graphic xmlns:a="http://schemas.openxmlformats.org/drawingml/2006/main">
                  <a:graphicData uri="http://schemas.microsoft.com/office/word/2010/wordprocessingCanvas">
                    <wpc:wpc>
                      <wpc:bg>
                        <a:noFill/>
                      </wpc:bg>
                      <wpc:whole/>
                      <wps:wsp>
                        <wps:cNvPr id="21" name="Rectangle 52"/>
                        <wps:cNvSpPr>
                          <a:spLocks noChangeArrowheads="1"/>
                        </wps:cNvSpPr>
                        <wps:spPr bwMode="auto">
                          <a:xfrm>
                            <a:off x="439563" y="1747471"/>
                            <a:ext cx="2568514" cy="359752"/>
                          </a:xfrm>
                          <a:prstGeom prst="rect">
                            <a:avLst/>
                          </a:prstGeom>
                          <a:solidFill>
                            <a:srgbClr val="FFFFFF"/>
                          </a:solidFill>
                          <a:ln w="9525">
                            <a:solidFill>
                              <a:srgbClr val="000000"/>
                            </a:solidFill>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基础设施</w:t>
                              </w:r>
                            </w:p>
                          </w:txbxContent>
                        </wps:txbx>
                        <wps:bodyPr rot="0" vert="horz" wrap="square" lIns="91440" tIns="45720" rIns="91440" bIns="45720" anchor="t" anchorCtr="0" upright="1">
                          <a:noAutofit/>
                        </wps:bodyPr>
                      </wps:wsp>
                      <wps:wsp>
                        <wps:cNvPr id="22" name="Rectangle 53"/>
                        <wps:cNvSpPr>
                          <a:spLocks noChangeArrowheads="1"/>
                        </wps:cNvSpPr>
                        <wps:spPr bwMode="auto">
                          <a:xfrm>
                            <a:off x="439563" y="216877"/>
                            <a:ext cx="2568514" cy="359752"/>
                          </a:xfrm>
                          <a:prstGeom prst="rect">
                            <a:avLst/>
                          </a:prstGeom>
                          <a:solidFill>
                            <a:srgbClr val="FFFFFF"/>
                          </a:solidFill>
                          <a:ln w="9525">
                            <a:solidFill>
                              <a:srgbClr val="000000"/>
                            </a:solidFill>
                            <a:miter lim="800000"/>
                          </a:ln>
                        </wps:spPr>
                        <wps:txbx>
                          <w:txbxContent>
                            <w:p w:rsidR="00AB4E06" w:rsidRDefault="00AB4E06">
                              <w:pPr>
                                <w:spacing w:beforeLines="0" w:before="0" w:afterLines="0" w:after="0" w:line="240" w:lineRule="auto"/>
                                <w:ind w:firstLineChars="0" w:firstLine="0"/>
                                <w:jc w:val="center"/>
                                <w:rPr>
                                  <w:rFonts w:ascii="宋体" w:hAnsi="宋体"/>
                                </w:rPr>
                              </w:pPr>
                              <w:r>
                                <w:rPr>
                                  <w:rFonts w:ascii="宋体" w:hAnsi="宋体" w:hint="eastAsia"/>
                                </w:rPr>
                                <w:t>管理体系</w:t>
                              </w:r>
                            </w:p>
                          </w:txbxContent>
                        </wps:txbx>
                        <wps:bodyPr rot="0" vert="horz" wrap="square" lIns="91440" tIns="45720" rIns="91440" bIns="45720" anchor="t" anchorCtr="0" upright="1">
                          <a:noAutofit/>
                        </wps:bodyPr>
                      </wps:wsp>
                      <wps:wsp>
                        <wps:cNvPr id="23" name="Rectangle 54"/>
                        <wps:cNvSpPr>
                          <a:spLocks noChangeArrowheads="1"/>
                        </wps:cNvSpPr>
                        <wps:spPr bwMode="auto">
                          <a:xfrm>
                            <a:off x="439563" y="699721"/>
                            <a:ext cx="852752" cy="914400"/>
                          </a:xfrm>
                          <a:prstGeom prst="rect">
                            <a:avLst/>
                          </a:prstGeom>
                          <a:solidFill>
                            <a:srgbClr val="FFFFFF"/>
                          </a:solidFill>
                          <a:ln w="9525">
                            <a:solidFill>
                              <a:srgbClr val="000000"/>
                            </a:solidFill>
                            <a:miter lim="800000"/>
                          </a:ln>
                        </wps:spPr>
                        <wps:txbx>
                          <w:txbxContent>
                            <w:p w:rsidR="00AB4E06" w:rsidRDefault="00AB4E06">
                              <w:pPr>
                                <w:spacing w:beforeLines="0" w:before="0" w:afterLines="0" w:after="0"/>
                                <w:ind w:firstLineChars="0" w:firstLine="0"/>
                                <w:jc w:val="center"/>
                                <w:rPr>
                                  <w:rFonts w:ascii="宋体" w:hAnsi="宋体"/>
                                </w:rPr>
                              </w:pPr>
                              <w:r>
                                <w:rPr>
                                  <w:rFonts w:hint="eastAsia"/>
                                  <w:sz w:val="22"/>
                                  <w:szCs w:val="18"/>
                                </w:rPr>
                                <w:t>能源与资源投</w:t>
                              </w:r>
                              <w:r>
                                <w:rPr>
                                  <w:rFonts w:ascii="宋体" w:hAnsi="宋体" w:hint="eastAsia"/>
                                </w:rPr>
                                <w:t>入</w:t>
                              </w:r>
                            </w:p>
                          </w:txbxContent>
                        </wps:txbx>
                        <wps:bodyPr rot="0" vert="horz" wrap="square" lIns="91440" tIns="45720" rIns="91440" bIns="45720" anchor="t" anchorCtr="0" upright="1">
                          <a:noAutofit/>
                        </wps:bodyPr>
                      </wps:wsp>
                      <wps:wsp>
                        <wps:cNvPr id="24" name="Rectangle 55"/>
                        <wps:cNvSpPr>
                          <a:spLocks noChangeArrowheads="1"/>
                        </wps:cNvSpPr>
                        <wps:spPr bwMode="auto">
                          <a:xfrm>
                            <a:off x="2155325" y="699721"/>
                            <a:ext cx="852752" cy="390525"/>
                          </a:xfrm>
                          <a:prstGeom prst="rect">
                            <a:avLst/>
                          </a:prstGeom>
                          <a:solidFill>
                            <a:srgbClr val="FFFFFF"/>
                          </a:solidFill>
                          <a:ln w="9525">
                            <a:solidFill>
                              <a:srgbClr val="000000"/>
                            </a:solidFill>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产品</w:t>
                              </w:r>
                            </w:p>
                          </w:txbxContent>
                        </wps:txbx>
                        <wps:bodyPr rot="0" vert="horz" wrap="square" lIns="91440" tIns="45720" rIns="91440" bIns="45720" anchor="t" anchorCtr="0" upright="1">
                          <a:noAutofit/>
                        </wps:bodyPr>
                      </wps:wsp>
                      <wps:wsp>
                        <wps:cNvPr id="25" name="Rectangle 56"/>
                        <wps:cNvSpPr>
                          <a:spLocks noChangeArrowheads="1"/>
                        </wps:cNvSpPr>
                        <wps:spPr bwMode="auto">
                          <a:xfrm>
                            <a:off x="2155325" y="1223596"/>
                            <a:ext cx="852752" cy="390525"/>
                          </a:xfrm>
                          <a:prstGeom prst="rect">
                            <a:avLst/>
                          </a:prstGeom>
                          <a:solidFill>
                            <a:srgbClr val="FFFFFF"/>
                          </a:solidFill>
                          <a:ln w="9525">
                            <a:solidFill>
                              <a:srgbClr val="000000"/>
                            </a:solidFill>
                            <a:miter lim="800000"/>
                          </a:ln>
                        </wps:spPr>
                        <wps:txbx>
                          <w:txbxContent>
                            <w:p w:rsidR="00AB4E06" w:rsidRDefault="00AB4E06">
                              <w:pPr>
                                <w:spacing w:beforeLines="0" w:before="0" w:afterLines="0" w:after="0"/>
                                <w:ind w:firstLineChars="0" w:firstLine="0"/>
                                <w:jc w:val="center"/>
                                <w:rPr>
                                  <w:rFonts w:ascii="宋体" w:hAnsi="宋体"/>
                                </w:rPr>
                              </w:pPr>
                              <w:r>
                                <w:rPr>
                                  <w:rFonts w:hint="eastAsia"/>
                                  <w:sz w:val="22"/>
                                  <w:szCs w:val="18"/>
                                </w:rPr>
                                <w:t>环境</w:t>
                              </w:r>
                              <w:r>
                                <w:rPr>
                                  <w:rFonts w:ascii="宋体" w:hAnsi="宋体" w:hint="eastAsia"/>
                                </w:rPr>
                                <w:t>排放</w:t>
                              </w:r>
                            </w:p>
                          </w:txbxContent>
                        </wps:txbx>
                        <wps:bodyPr rot="0" vert="horz" wrap="square" lIns="91440" tIns="45720" rIns="91440" bIns="45720" anchor="t" anchorCtr="0" upright="1">
                          <a:noAutofit/>
                        </wps:bodyPr>
                      </wps:wsp>
                      <wps:wsp>
                        <wps:cNvPr id="26" name="AutoShape 57"/>
                        <wps:cNvSpPr>
                          <a:spLocks noChangeArrowheads="1"/>
                        </wps:cNvSpPr>
                        <wps:spPr bwMode="auto">
                          <a:xfrm>
                            <a:off x="1292315" y="853587"/>
                            <a:ext cx="811727" cy="575896"/>
                          </a:xfrm>
                          <a:prstGeom prst="rightArrow">
                            <a:avLst>
                              <a:gd name="adj1" fmla="val 50000"/>
                              <a:gd name="adj2" fmla="val 31234"/>
                            </a:avLst>
                          </a:prstGeom>
                          <a:solidFill>
                            <a:srgbClr val="FFFFFF"/>
                          </a:solidFill>
                          <a:ln w="9525">
                            <a:solidFill>
                              <a:srgbClr val="000000"/>
                            </a:solidFill>
                            <a:prstDash val="dash"/>
                            <a:miter lim="800000"/>
                          </a:ln>
                        </wps:spPr>
                        <wps:txbx>
                          <w:txbxContent>
                            <w:p w:rsidR="00AB4E06" w:rsidRDefault="00AB4E06">
                              <w:pPr>
                                <w:spacing w:beforeLines="0" w:before="0" w:afterLines="0" w:after="0" w:line="240" w:lineRule="auto"/>
                                <w:ind w:firstLineChars="0" w:firstLine="0"/>
                                <w:rPr>
                                  <w:rFonts w:ascii="宋体" w:hAnsi="宋体"/>
                                  <w:sz w:val="16"/>
                                  <w:szCs w:val="18"/>
                                </w:rPr>
                              </w:pPr>
                              <w:r>
                                <w:rPr>
                                  <w:rFonts w:ascii="宋体" w:hAnsi="宋体" w:hint="eastAsia"/>
                                  <w:sz w:val="18"/>
                                  <w:szCs w:val="20"/>
                                </w:rPr>
                                <w:t>生产过程</w:t>
                              </w:r>
                            </w:p>
                          </w:txbxContent>
                        </wps:txbx>
                        <wps:bodyPr rot="0" vert="horz" wrap="square" lIns="91440" tIns="45720" rIns="91440" bIns="45720" anchor="t" anchorCtr="0" upright="1">
                          <a:noAutofit/>
                        </wps:bodyPr>
                      </wps:wsp>
                      <wps:wsp>
                        <wps:cNvPr id="27" name="Rectangle 58"/>
                        <wps:cNvSpPr>
                          <a:spLocks noChangeArrowheads="1"/>
                        </wps:cNvSpPr>
                        <wps:spPr bwMode="auto">
                          <a:xfrm>
                            <a:off x="3183170" y="217610"/>
                            <a:ext cx="626377" cy="1889613"/>
                          </a:xfrm>
                          <a:prstGeom prst="rect">
                            <a:avLst/>
                          </a:prstGeom>
                          <a:solidFill>
                            <a:srgbClr val="FFFFFF"/>
                          </a:solidFill>
                          <a:ln w="9525">
                            <a:solidFill>
                              <a:srgbClr val="000000"/>
                            </a:solidFill>
                            <a:miter lim="800000"/>
                          </a:ln>
                        </wps:spPr>
                        <wps:txbx>
                          <w:txbxContent>
                            <w:p w:rsidR="00AB4E06" w:rsidRDefault="00AB4E06">
                              <w:pPr>
                                <w:adjustRightInd w:val="0"/>
                                <w:snapToGrid w:val="0"/>
                                <w:spacing w:beforeLines="0" w:before="0" w:afterLines="0" w:after="0" w:line="240" w:lineRule="auto"/>
                                <w:ind w:firstLineChars="0" w:firstLine="0"/>
                                <w:rPr>
                                  <w:rFonts w:ascii="宋体" w:hAnsi="宋体"/>
                                </w:rPr>
                              </w:pPr>
                              <w:r>
                                <w:rPr>
                                  <w:rFonts w:hint="eastAsia"/>
                                  <w:sz w:val="22"/>
                                  <w:szCs w:val="18"/>
                                </w:rPr>
                                <w:t>综合绩效</w:t>
                              </w:r>
                            </w:p>
                          </w:txbxContent>
                        </wps:txbx>
                        <wps:bodyPr rot="0" vert="horz" wrap="square" lIns="91440" tIns="45720" rIns="91440" bIns="45720" anchor="t" anchorCtr="0" upright="1">
                          <a:noAutofit/>
                        </wps:bodyPr>
                      </wps:wsp>
                    </wpc:wpc>
                  </a:graphicData>
                </a:graphic>
              </wp:inline>
            </w:drawing>
          </mc:Choice>
          <mc:Fallback>
            <w:pict>
              <v:group id="画布 50" o:spid="_x0000_s1026" editas="canvas" style="width:323.5pt;height:192pt;mso-position-horizontal-relative:char;mso-position-vertical-relative:line" coordsize="4108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084;height:24384;visibility:visible;mso-wrap-style:square">
                  <v:fill o:detectmouseclick="t"/>
                  <v:path o:connecttype="none"/>
                </v:shape>
                <v:rect id="Rectangle 52" o:spid="_x0000_s1028" style="position:absolute;left:4395;top:17474;width:25685;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基础设施</w:t>
                        </w:r>
                      </w:p>
                    </w:txbxContent>
                  </v:textbox>
                </v:rect>
                <v:rect id="Rectangle 53" o:spid="_x0000_s1029" style="position:absolute;left:4395;top:2168;width:25685;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AB4E06" w:rsidRDefault="00AB4E06">
                        <w:pPr>
                          <w:spacing w:beforeLines="0" w:before="0" w:afterLines="0" w:after="0" w:line="240" w:lineRule="auto"/>
                          <w:ind w:firstLineChars="0" w:firstLine="0"/>
                          <w:jc w:val="center"/>
                          <w:rPr>
                            <w:rFonts w:ascii="宋体" w:hAnsi="宋体"/>
                          </w:rPr>
                        </w:pPr>
                        <w:r>
                          <w:rPr>
                            <w:rFonts w:ascii="宋体" w:hAnsi="宋体" w:hint="eastAsia"/>
                          </w:rPr>
                          <w:t>管理体系</w:t>
                        </w:r>
                      </w:p>
                    </w:txbxContent>
                  </v:textbox>
                </v:rect>
                <v:rect id="Rectangle 54" o:spid="_x0000_s1030" style="position:absolute;left:4395;top:6997;width:85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AB4E06" w:rsidRDefault="00AB4E06">
                        <w:pPr>
                          <w:spacing w:beforeLines="0" w:before="0" w:afterLines="0" w:after="0"/>
                          <w:ind w:firstLineChars="0" w:firstLine="0"/>
                          <w:jc w:val="center"/>
                          <w:rPr>
                            <w:rFonts w:ascii="宋体" w:hAnsi="宋体"/>
                          </w:rPr>
                        </w:pPr>
                        <w:r>
                          <w:rPr>
                            <w:rFonts w:hint="eastAsia"/>
                            <w:sz w:val="22"/>
                            <w:szCs w:val="18"/>
                          </w:rPr>
                          <w:t>能源与资源投</w:t>
                        </w:r>
                        <w:r>
                          <w:rPr>
                            <w:rFonts w:ascii="宋体" w:hAnsi="宋体" w:hint="eastAsia"/>
                          </w:rPr>
                          <w:t>入</w:t>
                        </w:r>
                      </w:p>
                    </w:txbxContent>
                  </v:textbox>
                </v:rect>
                <v:rect id="Rectangle 55" o:spid="_x0000_s1031" style="position:absolute;left:21553;top:6997;width:852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产品</w:t>
                        </w:r>
                      </w:p>
                    </w:txbxContent>
                  </v:textbox>
                </v:rect>
                <v:rect id="Rectangle 56" o:spid="_x0000_s1032" style="position:absolute;left:21553;top:12235;width:852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AB4E06" w:rsidRDefault="00AB4E06">
                        <w:pPr>
                          <w:spacing w:beforeLines="0" w:before="0" w:afterLines="0" w:after="0"/>
                          <w:ind w:firstLineChars="0" w:firstLine="0"/>
                          <w:jc w:val="center"/>
                          <w:rPr>
                            <w:rFonts w:ascii="宋体" w:hAnsi="宋体"/>
                          </w:rPr>
                        </w:pPr>
                        <w:r>
                          <w:rPr>
                            <w:rFonts w:hint="eastAsia"/>
                            <w:sz w:val="22"/>
                            <w:szCs w:val="18"/>
                          </w:rPr>
                          <w:t>环境</w:t>
                        </w:r>
                        <w:r>
                          <w:rPr>
                            <w:rFonts w:ascii="宋体" w:hAnsi="宋体" w:hint="eastAsia"/>
                          </w:rPr>
                          <w:t>排放</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7" o:spid="_x0000_s1033" type="#_x0000_t13" style="position:absolute;left:12923;top:8535;width:811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" adj="16814">
                  <v:stroke dashstyle="dash"/>
                  <v:textbox>
                    <w:txbxContent>
                      <w:p w:rsidR="00AB4E06" w:rsidRDefault="00AB4E06">
                        <w:pPr>
                          <w:spacing w:beforeLines="0" w:before="0" w:afterLines="0" w:after="0" w:line="240" w:lineRule="auto"/>
                          <w:ind w:firstLineChars="0" w:firstLine="0"/>
                          <w:rPr>
                            <w:rFonts w:ascii="宋体" w:hAnsi="宋体"/>
                            <w:sz w:val="16"/>
                            <w:szCs w:val="18"/>
                          </w:rPr>
                        </w:pPr>
                        <w:r>
                          <w:rPr>
                            <w:rFonts w:ascii="宋体" w:hAnsi="宋体" w:hint="eastAsia"/>
                            <w:sz w:val="18"/>
                            <w:szCs w:val="20"/>
                          </w:rPr>
                          <w:t>生产过程</w:t>
                        </w:r>
                      </w:p>
                    </w:txbxContent>
                  </v:textbox>
                </v:shape>
                <v:rect id="Rectangle 58" o:spid="_x0000_s1034" style="position:absolute;left:31831;top:2176;width:6264;height:1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AB4E06" w:rsidRDefault="00AB4E06">
                        <w:pPr>
                          <w:adjustRightInd w:val="0"/>
                          <w:snapToGrid w:val="0"/>
                          <w:spacing w:beforeLines="0" w:before="0" w:afterLines="0" w:after="0" w:line="240" w:lineRule="auto"/>
                          <w:ind w:firstLineChars="0" w:firstLine="0"/>
                          <w:rPr>
                            <w:rFonts w:ascii="宋体" w:hAnsi="宋体"/>
                          </w:rPr>
                        </w:pPr>
                        <w:r>
                          <w:rPr>
                            <w:rFonts w:hint="eastAsia"/>
                            <w:sz w:val="22"/>
                            <w:szCs w:val="18"/>
                          </w:rPr>
                          <w:t>综合绩效</w:t>
                        </w:r>
                      </w:p>
                    </w:txbxContent>
                  </v:textbox>
                </v:rect>
                <w10:anchorlock/>
              </v:group>
            </w:pict>
          </mc:Fallback>
        </mc:AlternateContent>
      </w:r>
    </w:p>
    <w:p w:rsidR="00FB4D0B" w:rsidRDefault="00E95B20">
      <w:pPr>
        <w:spacing w:before="156" w:after="156"/>
        <w:ind w:firstLine="480"/>
        <w:jc w:val="center"/>
        <w:rPr>
          <w:rFonts w:ascii="宋体" w:hAnsi="宋体"/>
          <w:szCs w:val="24"/>
        </w:rPr>
      </w:pPr>
      <w:r>
        <w:rPr>
          <w:rFonts w:ascii="宋体" w:hAnsi="宋体" w:hint="eastAsia"/>
          <w:szCs w:val="24"/>
        </w:rPr>
        <w:t>图</w:t>
      </w:r>
      <w:r>
        <w:rPr>
          <w:rFonts w:ascii="宋体" w:hAnsi="宋体"/>
          <w:szCs w:val="24"/>
        </w:rPr>
        <w:t xml:space="preserve">4 </w:t>
      </w:r>
      <w:r>
        <w:rPr>
          <w:rFonts w:ascii="宋体" w:hAnsi="宋体" w:hint="eastAsia"/>
          <w:szCs w:val="24"/>
        </w:rPr>
        <w:t>绿色工厂评价指标体系模型</w:t>
      </w:r>
    </w:p>
    <w:p w:rsidR="00FB4D0B" w:rsidRDefault="00E95B20">
      <w:pPr>
        <w:spacing w:before="156" w:after="156"/>
        <w:ind w:firstLine="480"/>
        <w:jc w:val="left"/>
        <w:rPr>
          <w:rFonts w:ascii="宋体" w:hAnsi="宋体"/>
          <w:szCs w:val="24"/>
        </w:rPr>
      </w:pPr>
      <w:r>
        <w:rPr>
          <w:rFonts w:ascii="宋体" w:hAnsi="宋体" w:hint="eastAsia"/>
          <w:szCs w:val="24"/>
        </w:rPr>
        <w:t>每项一级指标下设置二级指标，二级指标下的具体评价要求区分为必选要求与可选要求。必选要求为工厂应达到的基础性要求，必选要求不达标不能评价为绿色工厂；可选要求为工厂通过努力宜达到的提高性要求，具有先进性。在标准描述中使用“应”和“宜”予以区分，企业应满足或达到的要求一般即为评价过程中的必选要求，企业宜满足或达到的要求一般即为评价过程中的可选要求。</w:t>
      </w:r>
    </w:p>
    <w:p w:rsidR="00FB4D0B" w:rsidRDefault="00E95B20">
      <w:pPr>
        <w:spacing w:before="156" w:after="156"/>
        <w:ind w:firstLine="482"/>
        <w:rPr>
          <w:rFonts w:ascii="宋体" w:hAnsi="宋体"/>
          <w:b/>
          <w:szCs w:val="24"/>
        </w:rPr>
      </w:pPr>
      <w:r>
        <w:rPr>
          <w:rFonts w:ascii="宋体" w:hAnsi="宋体"/>
          <w:b/>
          <w:szCs w:val="24"/>
        </w:rPr>
        <w:lastRenderedPageBreak/>
        <w:t>2.2.5.3 权重系数与指标得分</w:t>
      </w:r>
    </w:p>
    <w:p w:rsidR="00FB4D0B" w:rsidRDefault="00E95B20">
      <w:pPr>
        <w:spacing w:before="156" w:after="156"/>
        <w:ind w:firstLine="480"/>
        <w:jc w:val="left"/>
        <w:rPr>
          <w:rFonts w:ascii="宋体" w:hAnsi="宋体"/>
          <w:szCs w:val="24"/>
        </w:rPr>
      </w:pPr>
      <w:r>
        <w:rPr>
          <w:rFonts w:ascii="宋体" w:hAnsi="宋体" w:hint="eastAsia"/>
          <w:szCs w:val="24"/>
        </w:rPr>
        <w:t>1）权重系数的确定</w:t>
      </w:r>
    </w:p>
    <w:p w:rsidR="00FB4D0B" w:rsidRDefault="00E95B20">
      <w:pPr>
        <w:spacing w:before="156" w:after="156"/>
        <w:ind w:firstLine="480"/>
        <w:jc w:val="left"/>
        <w:rPr>
          <w:rFonts w:ascii="宋体" w:hAnsi="宋体" w:cs="Times New Roman"/>
          <w:szCs w:val="24"/>
        </w:rPr>
      </w:pPr>
      <w:r>
        <w:rPr>
          <w:rFonts w:ascii="宋体" w:hAnsi="宋体" w:hint="eastAsia"/>
          <w:szCs w:val="24"/>
        </w:rPr>
        <w:t>指标体系对一级指标以及二级指标共设置两层权重，通过逐级加权收敛得出最终得分。</w:t>
      </w:r>
      <w:r>
        <w:rPr>
          <w:rFonts w:ascii="宋体" w:hAnsi="宋体" w:cs="Times New Roman" w:hint="eastAsia"/>
          <w:szCs w:val="24"/>
        </w:rPr>
        <w:t>在绿色工厂评价的过程中，一级指标权重的确定是体现各不同行业差异的关键所在。在2016年开始的工信部绿色制造示范名单推荐工作中，工信部依据《绿色工厂评价要求》（工信厅节函2016</w:t>
      </w:r>
      <w:r>
        <w:rPr>
          <w:rFonts w:ascii="宋体" w:hAnsi="宋体" w:cs="Times New Roman"/>
          <w:szCs w:val="24"/>
        </w:rPr>
        <w:t>[586]</w:t>
      </w:r>
      <w:r>
        <w:rPr>
          <w:rFonts w:ascii="宋体" w:hAnsi="宋体" w:cs="Times New Roman" w:hint="eastAsia"/>
          <w:szCs w:val="24"/>
        </w:rPr>
        <w:t>号）制定了一套各行业通行的一级指标体系，图</w:t>
      </w:r>
      <w:r>
        <w:rPr>
          <w:rFonts w:ascii="宋体" w:hAnsi="宋体" w:cs="Times New Roman"/>
          <w:szCs w:val="24"/>
        </w:rPr>
        <w:t>5</w:t>
      </w:r>
      <w:r>
        <w:rPr>
          <w:rFonts w:ascii="宋体" w:hAnsi="宋体" w:cs="Times New Roman" w:hint="eastAsia"/>
          <w:szCs w:val="24"/>
        </w:rPr>
        <w:t>所示。</w:t>
      </w:r>
    </w:p>
    <w:p w:rsidR="00FB4D0B" w:rsidRDefault="00E95B20">
      <w:pPr>
        <w:spacing w:before="156" w:after="156"/>
        <w:ind w:firstLine="480"/>
        <w:jc w:val="center"/>
        <w:rPr>
          <w:rFonts w:ascii="Calibri" w:hAnsi="Calibri" w:cs="Times New Roman"/>
        </w:rPr>
      </w:pPr>
      <w:r>
        <w:rPr>
          <w:rFonts w:ascii="宋体" w:hAnsi="宋体" w:cs="Times New Roman"/>
          <w:noProof/>
          <w:szCs w:val="24"/>
        </w:rPr>
        <w:drawing>
          <wp:inline distT="0" distB="0" distL="0" distR="0">
            <wp:extent cx="3855720" cy="2630805"/>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4D0B" w:rsidRDefault="00E95B20">
      <w:pPr>
        <w:pStyle w:val="afa"/>
        <w:spacing w:before="156" w:beforeAutospacing="0" w:after="156" w:afterAutospacing="0"/>
        <w:ind w:firstLine="480"/>
        <w:jc w:val="center"/>
      </w:pPr>
      <w:bookmarkStart w:id="13" w:name="_Hlk534962444"/>
      <w:r>
        <w:rPr>
          <w:rFonts w:hint="eastAsia"/>
        </w:rPr>
        <w:t>图</w:t>
      </w:r>
      <w:r>
        <w:t xml:space="preserve">5 </w:t>
      </w:r>
      <w:r>
        <w:rPr>
          <w:rFonts w:hint="eastAsia"/>
        </w:rPr>
        <w:t>绿色工厂示范推荐执行的一级指标权重</w:t>
      </w:r>
      <w:bookmarkEnd w:id="13"/>
    </w:p>
    <w:p w:rsidR="00FB4D0B" w:rsidRDefault="00E95B20">
      <w:pPr>
        <w:spacing w:before="156" w:after="156"/>
        <w:ind w:firstLine="480"/>
        <w:rPr>
          <w:rFonts w:ascii="宋体" w:hAnsi="宋体" w:cs="Times New Roman"/>
          <w:szCs w:val="24"/>
        </w:rPr>
      </w:pPr>
      <w:r>
        <w:rPr>
          <w:rFonts w:ascii="宋体" w:hAnsi="宋体" w:cs="Times New Roman" w:hint="eastAsia"/>
          <w:szCs w:val="24"/>
        </w:rPr>
        <w:t>从2</w:t>
      </w:r>
      <w:r>
        <w:rPr>
          <w:rFonts w:ascii="宋体" w:hAnsi="宋体" w:cs="Times New Roman"/>
          <w:szCs w:val="24"/>
        </w:rPr>
        <w:t>019</w:t>
      </w:r>
      <w:r>
        <w:rPr>
          <w:rFonts w:ascii="宋体" w:hAnsi="宋体" w:cs="Times New Roman" w:hint="eastAsia"/>
          <w:szCs w:val="24"/>
        </w:rPr>
        <w:t>年开始，起草组依据《绿色工厂评价要求》以及《绿色工厂评价通则》，基于内部控制的评分规则对人工晶体行业部分重点企业、工厂进行了实际评价，经编制组对报告进行分析，结合企业反馈、专家意见等，起草组认为在这一权重下，较难体现出不同企业之间的差异，尤以高分企业，分数过于集中的问题更为突出。由此，起草组考虑本文件中对一级指标权重加以调整，以专业性、先进性为原则，让权重体现企业差异。</w:t>
      </w:r>
    </w:p>
    <w:p w:rsidR="00FB4D0B" w:rsidRDefault="00E95B20">
      <w:pPr>
        <w:spacing w:before="156" w:after="156"/>
        <w:ind w:firstLine="480"/>
        <w:jc w:val="left"/>
        <w:rPr>
          <w:rFonts w:ascii="宋体" w:hAnsi="宋体"/>
          <w:szCs w:val="24"/>
        </w:rPr>
      </w:pPr>
      <w:r>
        <w:rPr>
          <w:rFonts w:ascii="宋体" w:hAnsi="宋体" w:hint="eastAsia"/>
          <w:szCs w:val="24"/>
        </w:rPr>
        <w:t>目前主流的权重确定方法主要包括主观赋权法和客观赋权法两类。从行业现有研究基础出发，为了更为科学的制定适用于行业特性的一级指标权重，我们考虑通过主管赋权法对现有六项一级指标的权重进行分配。综合比较目前主</w:t>
      </w:r>
      <w:r>
        <w:rPr>
          <w:rFonts w:ascii="宋体" w:hAnsi="宋体" w:hint="eastAsia"/>
          <w:szCs w:val="24"/>
        </w:rPr>
        <w:lastRenderedPageBreak/>
        <w:t>流的德尔菲法与层次分析法（以下简称“AHP”法），最终明确了采用AHP法。</w:t>
      </w:r>
    </w:p>
    <w:p w:rsidR="00FB4D0B" w:rsidRDefault="00E95B20">
      <w:pPr>
        <w:spacing w:before="156" w:after="156"/>
        <w:ind w:firstLine="480"/>
        <w:jc w:val="left"/>
        <w:rPr>
          <w:rFonts w:ascii="宋体" w:hAnsi="宋体"/>
          <w:szCs w:val="24"/>
        </w:rPr>
      </w:pPr>
      <w:r>
        <w:rPr>
          <w:rFonts w:ascii="宋体" w:hAnsi="宋体" w:hint="eastAsia"/>
          <w:szCs w:val="24"/>
        </w:rPr>
        <w:t>AHP法根据问题的性质和要达到的总目标，将问题分解为不同的组成因素，并按照因素间的相互关联影响以及隶属关系将因素按不同层次聚集组合，形成一个多层次的分析结构模型，从而最终使问题归结为最低层</w:t>
      </w:r>
      <w:r>
        <w:rPr>
          <w:rFonts w:ascii="宋体" w:hAnsi="宋体"/>
          <w:szCs w:val="24"/>
        </w:rPr>
        <w:t>(供决策的方案、措施等)相对于最高层(总目标)的相对重要权值的确定或相对优劣次序的排定。</w:t>
      </w:r>
      <w:r>
        <w:rPr>
          <w:rFonts w:ascii="宋体" w:hAnsi="宋体" w:hint="eastAsia"/>
          <w:szCs w:val="24"/>
        </w:rPr>
        <w:t>我们将问题分为目标层和一级指标层，如图</w:t>
      </w:r>
      <w:r>
        <w:rPr>
          <w:rFonts w:ascii="宋体" w:hAnsi="宋体"/>
          <w:szCs w:val="24"/>
        </w:rPr>
        <w:t>6</w:t>
      </w:r>
      <w:r>
        <w:rPr>
          <w:rFonts w:ascii="宋体" w:hAnsi="宋体" w:hint="eastAsia"/>
          <w:szCs w:val="24"/>
        </w:rPr>
        <w:t>所示。</w:t>
      </w:r>
    </w:p>
    <w:p w:rsidR="00FB4D0B" w:rsidRDefault="00E95B20">
      <w:pPr>
        <w:spacing w:before="156" w:after="156"/>
        <w:ind w:firstLine="480"/>
        <w:jc w:val="center"/>
        <w:rPr>
          <w:rFonts w:ascii="宋体" w:hAnsi="宋体"/>
          <w:szCs w:val="24"/>
        </w:rPr>
      </w:pPr>
      <w:r>
        <w:rPr>
          <w:rFonts w:ascii="仿宋_GB2312" w:eastAsia="仿宋_GB2312"/>
          <w:noProof/>
        </w:rPr>
        <mc:AlternateContent>
          <mc:Choice Requires="wpc">
            <w:drawing>
              <wp:inline distT="0" distB="0" distL="0" distR="0">
                <wp:extent cx="5274310" cy="2550795"/>
                <wp:effectExtent l="0" t="0" r="2540" b="1905"/>
                <wp:docPr id="36" name="画布 19"/>
                <wp:cNvGraphicFramePr/>
                <a:graphic xmlns:a="http://schemas.openxmlformats.org/drawingml/2006/main">
                  <a:graphicData uri="http://schemas.microsoft.com/office/word/2010/wordprocessingCanvas">
                    <wpc:wpc>
                      <wpc:bg>
                        <a:noFill/>
                      </wpc:bg>
                      <wpc:whole/>
                      <wps:wsp>
                        <wps:cNvPr id="13" name="Rectangle 20"/>
                        <wps:cNvSpPr>
                          <a:spLocks noChangeArrowheads="1"/>
                        </wps:cNvSpPr>
                        <wps:spPr bwMode="auto">
                          <a:xfrm>
                            <a:off x="151130" y="476250"/>
                            <a:ext cx="2559685" cy="297815"/>
                          </a:xfrm>
                          <a:prstGeom prst="rect">
                            <a:avLst/>
                          </a:prstGeom>
                          <a:solidFill>
                            <a:srgbClr val="FFFFFF"/>
                          </a:solidFill>
                          <a:ln w="9525">
                            <a:solidFill>
                              <a:srgbClr val="000000"/>
                            </a:solidFill>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绿色工厂评价通则（</w:t>
                              </w:r>
                              <w:r>
                                <w:rPr>
                                  <w:rFonts w:hint="eastAsia"/>
                                  <w:sz w:val="22"/>
                                  <w:szCs w:val="18"/>
                                </w:rPr>
                                <w:t>GB/T36132-2018</w:t>
                              </w:r>
                              <w:r>
                                <w:rPr>
                                  <w:rFonts w:hint="eastAsia"/>
                                  <w:sz w:val="22"/>
                                  <w:szCs w:val="18"/>
                                </w:rPr>
                                <w:t>）</w:t>
                              </w:r>
                            </w:p>
                          </w:txbxContent>
                        </wps:txbx>
                        <wps:bodyPr rot="0" vert="horz" wrap="square" lIns="91440" tIns="45720" rIns="91440" bIns="45720" anchor="t" anchorCtr="0" upright="1">
                          <a:noAutofit/>
                        </wps:bodyPr>
                      </wps:wsp>
                      <wps:wsp>
                        <wps:cNvPr id="14" name="Rectangle 22"/>
                        <wps:cNvSpPr>
                          <a:spLocks noChangeArrowheads="1"/>
                        </wps:cNvSpPr>
                        <wps:spPr bwMode="auto">
                          <a:xfrm>
                            <a:off x="151130" y="2051050"/>
                            <a:ext cx="2559685" cy="342265"/>
                          </a:xfrm>
                          <a:prstGeom prst="rect">
                            <a:avLst/>
                          </a:prstGeom>
                          <a:solidFill>
                            <a:srgbClr val="FFFFFF"/>
                          </a:solidFill>
                          <a:ln w="9525">
                            <a:solidFill>
                              <a:srgbClr val="000000"/>
                            </a:solidFill>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绿色工厂评价要求（</w:t>
                              </w:r>
                              <w:r>
                                <w:rPr>
                                  <w:rFonts w:hint="eastAsia"/>
                                  <w:sz w:val="22"/>
                                  <w:szCs w:val="18"/>
                                </w:rPr>
                                <w:t>JC/T</w:t>
                              </w:r>
                              <w:r>
                                <w:rPr>
                                  <w:rFonts w:hint="eastAsia"/>
                                  <w:sz w:val="22"/>
                                  <w:szCs w:val="18"/>
                                </w:rPr>
                                <w:t>）</w:t>
                              </w:r>
                            </w:p>
                          </w:txbxContent>
                        </wps:txbx>
                        <wps:bodyPr rot="0" vert="horz" wrap="square" lIns="91440" tIns="45720" rIns="91440" bIns="45720" anchor="t" anchorCtr="0" upright="1">
                          <a:noAutofit/>
                        </wps:bodyPr>
                      </wps:wsp>
                      <wps:wsp>
                        <wps:cNvPr id="16" name="Rectangle 23"/>
                        <wps:cNvSpPr>
                          <a:spLocks noChangeArrowheads="1"/>
                        </wps:cNvSpPr>
                        <wps:spPr bwMode="auto">
                          <a:xfrm>
                            <a:off x="2863215" y="49530"/>
                            <a:ext cx="2059305" cy="349250"/>
                          </a:xfrm>
                          <a:prstGeom prst="rect">
                            <a:avLst/>
                          </a:prstGeom>
                          <a:solidFill>
                            <a:srgbClr val="FFFFFF"/>
                          </a:solidFill>
                          <a:ln w="9525">
                            <a:solidFill>
                              <a:srgbClr val="000000"/>
                            </a:solidFill>
                            <a:prstDash val="dash"/>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确定评价模型、提出指标框架</w:t>
                              </w:r>
                            </w:p>
                          </w:txbxContent>
                        </wps:txbx>
                        <wps:bodyPr rot="0" vert="horz" wrap="square" lIns="91440" tIns="45720" rIns="91440" bIns="45720" anchor="t" anchorCtr="0" upright="1">
                          <a:noAutofit/>
                        </wps:bodyPr>
                      </wps:wsp>
                      <wps:wsp>
                        <wps:cNvPr id="17" name="Rectangle 25"/>
                        <wps:cNvSpPr>
                          <a:spLocks noChangeArrowheads="1"/>
                        </wps:cNvSpPr>
                        <wps:spPr bwMode="auto">
                          <a:xfrm>
                            <a:off x="2863215" y="1156970"/>
                            <a:ext cx="2059305" cy="747395"/>
                          </a:xfrm>
                          <a:prstGeom prst="rect">
                            <a:avLst/>
                          </a:prstGeom>
                          <a:solidFill>
                            <a:srgbClr val="FFFFFF"/>
                          </a:solidFill>
                          <a:ln w="9525">
                            <a:solidFill>
                              <a:srgbClr val="000000"/>
                            </a:solidFill>
                            <a:prstDash val="dash"/>
                            <a:miter lim="800000"/>
                          </a:ln>
                        </wps:spPr>
                        <wps:txbx>
                          <w:txbxContent>
                            <w:p w:rsidR="00AB4E06" w:rsidRDefault="00AB4E06">
                              <w:pPr>
                                <w:adjustRightInd w:val="0"/>
                                <w:snapToGrid w:val="0"/>
                                <w:spacing w:beforeLines="0" w:before="0" w:afterLines="0" w:after="0" w:line="240" w:lineRule="auto"/>
                                <w:ind w:firstLineChars="0" w:firstLine="0"/>
                                <w:rPr>
                                  <w:sz w:val="22"/>
                                  <w:szCs w:val="18"/>
                                </w:rPr>
                              </w:pPr>
                              <w:bookmarkStart w:id="14" w:name="_Hlk39502683"/>
                              <w:bookmarkStart w:id="15" w:name="_Hlk39502684"/>
                              <w:r>
                                <w:rPr>
                                  <w:rFonts w:hint="eastAsia"/>
                                  <w:sz w:val="22"/>
                                  <w:szCs w:val="18"/>
                                </w:rPr>
                                <w:t>各行业绿色工厂创建、评价的指导性要求，细分领域绿色工厂创建、评价的具体指标要求</w:t>
                              </w:r>
                              <w:bookmarkEnd w:id="14"/>
                              <w:bookmarkEnd w:id="15"/>
                            </w:p>
                          </w:txbxContent>
                        </wps:txbx>
                        <wps:bodyPr rot="0" vert="horz" wrap="square" lIns="91440" tIns="45720" rIns="91440" bIns="45720" anchor="t" anchorCtr="0" upright="1">
                          <a:noAutofit/>
                        </wps:bodyPr>
                      </wps:wsp>
                      <wps:wsp>
                        <wps:cNvPr id="18" name="AutoShape 27"/>
                        <wps:cNvCnPr>
                          <a:cxnSpLocks noChangeShapeType="1"/>
                        </wps:cNvCnPr>
                        <wps:spPr bwMode="auto">
                          <a:xfrm>
                            <a:off x="1386205" y="774065"/>
                            <a:ext cx="635" cy="1276985"/>
                          </a:xfrm>
                          <a:prstGeom prst="straightConnector1">
                            <a:avLst/>
                          </a:prstGeom>
                          <a:noFill/>
                          <a:ln w="9525">
                            <a:solidFill>
                              <a:srgbClr val="000000"/>
                            </a:solidFill>
                            <a:round/>
                            <a:tailEnd type="triangle" w="med" len="med"/>
                          </a:ln>
                        </wps:spPr>
                        <wps:bodyPr/>
                      </wps:wsp>
                      <wps:wsp>
                        <wps:cNvPr id="19" name="AutoShape 28"/>
                        <wps:cNvCnPr>
                          <a:cxnSpLocks noChangeShapeType="1"/>
                        </wps:cNvCnPr>
                        <wps:spPr bwMode="auto">
                          <a:xfrm flipV="1">
                            <a:off x="2764790" y="420370"/>
                            <a:ext cx="1182370" cy="226695"/>
                          </a:xfrm>
                          <a:prstGeom prst="bentConnector2">
                            <a:avLst/>
                          </a:prstGeom>
                          <a:noFill/>
                          <a:ln w="9525">
                            <a:solidFill>
                              <a:srgbClr val="000000"/>
                            </a:solidFill>
                            <a:prstDash val="dash"/>
                            <a:miter lim="800000"/>
                            <a:tailEnd type="triangle" w="med" len="med"/>
                          </a:ln>
                        </wps:spPr>
                        <wps:bodyPr/>
                      </wps:wsp>
                      <wps:wsp>
                        <wps:cNvPr id="20" name="AutoShape 30"/>
                        <wps:cNvCnPr>
                          <a:cxnSpLocks noChangeShapeType="1"/>
                        </wps:cNvCnPr>
                        <wps:spPr bwMode="auto">
                          <a:xfrm flipV="1">
                            <a:off x="2710815" y="1969135"/>
                            <a:ext cx="1182370" cy="256540"/>
                          </a:xfrm>
                          <a:prstGeom prst="bentConnector2">
                            <a:avLst/>
                          </a:prstGeom>
                          <a:noFill/>
                          <a:ln w="9525">
                            <a:solidFill>
                              <a:srgbClr val="000000"/>
                            </a:solidFill>
                            <a:prstDash val="dash"/>
                            <a:miter lim="800000"/>
                            <a:tailEnd type="triangle" w="med" len="med"/>
                          </a:ln>
                        </wps:spPr>
                        <wps:bodyPr/>
                      </wps:wsp>
                    </wpc:wpc>
                  </a:graphicData>
                </a:graphic>
              </wp:inline>
            </w:drawing>
          </mc:Choice>
          <mc:Fallback>
            <w:pict>
              <v:group id="画布 19" o:spid="_x0000_s1035" editas="canvas" style="width:415.3pt;height:200.85pt;mso-position-horizontal-relative:char;mso-position-vertical-relative:line" coordsize="52743,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">
                <v:shape id="_x0000_s1036" type="#_x0000_t75" style="position:absolute;width:52743;height:25507;visibility:visible;mso-wrap-style:square">
                  <v:fill o:detectmouseclick="t"/>
                  <v:path o:connecttype="none"/>
                </v:shape>
                <v:rect id="Rectangle 20" o:spid="_x0000_s1037" style="position:absolute;left:1511;top:4762;width:2559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绿色工厂评价通则（</w:t>
                        </w:r>
                        <w:r>
                          <w:rPr>
                            <w:rFonts w:hint="eastAsia"/>
                            <w:sz w:val="22"/>
                            <w:szCs w:val="18"/>
                          </w:rPr>
                          <w:t>GB/T36132-2018</w:t>
                        </w:r>
                        <w:r>
                          <w:rPr>
                            <w:rFonts w:hint="eastAsia"/>
                            <w:sz w:val="22"/>
                            <w:szCs w:val="18"/>
                          </w:rPr>
                          <w:t>）</w:t>
                        </w:r>
                      </w:p>
                    </w:txbxContent>
                  </v:textbox>
                </v:rect>
                <v:rect id="Rectangle 22" o:spid="_x0000_s1038" style="position:absolute;left:1511;top:20510;width:2559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绿色工厂评价要求（</w:t>
                        </w:r>
                        <w:r>
                          <w:rPr>
                            <w:rFonts w:hint="eastAsia"/>
                            <w:sz w:val="22"/>
                            <w:szCs w:val="18"/>
                          </w:rPr>
                          <w:t>JC/T</w:t>
                        </w:r>
                        <w:r>
                          <w:rPr>
                            <w:rFonts w:hint="eastAsia"/>
                            <w:sz w:val="22"/>
                            <w:szCs w:val="18"/>
                          </w:rPr>
                          <w:t>）</w:t>
                        </w:r>
                      </w:p>
                    </w:txbxContent>
                  </v:textbox>
                </v:rect>
                <v:rect id="Rectangle 23" o:spid="_x0000_s1039" style="position:absolute;left:28632;top:495;width:2059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">
                  <v:stroke dashstyle="dash"/>
                  <v:textbox>
                    <w:txbxContent>
                      <w:p w:rsidR="00AB4E06" w:rsidRDefault="00AB4E06">
                        <w:pPr>
                          <w:adjustRightInd w:val="0"/>
                          <w:snapToGrid w:val="0"/>
                          <w:spacing w:beforeLines="0" w:before="0" w:afterLines="0" w:after="0" w:line="240" w:lineRule="auto"/>
                          <w:ind w:firstLineChars="0" w:firstLine="0"/>
                          <w:rPr>
                            <w:sz w:val="22"/>
                            <w:szCs w:val="18"/>
                          </w:rPr>
                        </w:pPr>
                        <w:r>
                          <w:rPr>
                            <w:rFonts w:hint="eastAsia"/>
                            <w:sz w:val="22"/>
                            <w:szCs w:val="18"/>
                          </w:rPr>
                          <w:t>确定评价模型、提出指标框架</w:t>
                        </w:r>
                      </w:p>
                    </w:txbxContent>
                  </v:textbox>
                </v:rect>
                <v:rect id="Rectangle 25" o:spid="_x0000_s1040" style="position:absolute;left:28632;top:11569;width:20593;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textbox>
                    <w:txbxContent>
                      <w:p w:rsidR="00AB4E06" w:rsidRDefault="00AB4E06">
                        <w:pPr>
                          <w:adjustRightInd w:val="0"/>
                          <w:snapToGrid w:val="0"/>
                          <w:spacing w:beforeLines="0" w:before="0" w:afterLines="0" w:after="0" w:line="240" w:lineRule="auto"/>
                          <w:ind w:firstLineChars="0" w:firstLine="0"/>
                          <w:rPr>
                            <w:sz w:val="22"/>
                            <w:szCs w:val="18"/>
                          </w:rPr>
                        </w:pPr>
                        <w:bookmarkStart w:id="16" w:name="_Hlk39502683"/>
                        <w:bookmarkStart w:id="17" w:name="_Hlk39502684"/>
                        <w:r>
                          <w:rPr>
                            <w:rFonts w:hint="eastAsia"/>
                            <w:sz w:val="22"/>
                            <w:szCs w:val="18"/>
                          </w:rPr>
                          <w:t>各行业绿色工厂创建、评价的指导性要求，细分领域绿色工厂创建、评价的具体指标要求</w:t>
                        </w:r>
                        <w:bookmarkEnd w:id="16"/>
                        <w:bookmarkEnd w:id="17"/>
                      </w:p>
                    </w:txbxContent>
                  </v:textbox>
                </v:rect>
                <v:shapetype id="_x0000_t32" coordsize="21600,21600" o:spt="32" o:oned="t" path="m,l21600,21600e" filled="f">
                  <v:path arrowok="t" fillok="f" o:connecttype="none"/>
                  <o:lock v:ext="edit" shapetype="t"/>
                </v:shapetype>
                <v:shape id="AutoShape 27" o:spid="_x0000_s1041" type="#_x0000_t32" style="position:absolute;left:13862;top:7740;width:6;height:12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28" o:spid="_x0000_s1042" type="#_x0000_t33" style="position:absolute;left:27647;top:4203;width:11824;height:22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">
                  <v:stroke dashstyle="dash" endarrow="block"/>
                </v:shape>
                <v:shape id="AutoShape 30" o:spid="_x0000_s1043" type="#_x0000_t33" style="position:absolute;left:27108;top:19691;width:11823;height:256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">
                  <v:stroke dashstyle="dash" endarrow="block"/>
                </v:shape>
                <w10:anchorlock/>
              </v:group>
            </w:pict>
          </mc:Fallback>
        </mc:AlternateContent>
      </w:r>
    </w:p>
    <w:p w:rsidR="00FB4D0B" w:rsidRDefault="00E95B20">
      <w:pPr>
        <w:pStyle w:val="afa"/>
        <w:spacing w:before="156" w:beforeAutospacing="0" w:after="156" w:afterAutospacing="0"/>
        <w:ind w:firstLine="480"/>
        <w:jc w:val="center"/>
      </w:pPr>
      <w:r>
        <w:rPr>
          <w:rFonts w:hint="eastAsia"/>
        </w:rPr>
        <w:t>图</w:t>
      </w:r>
      <w:r>
        <w:t xml:space="preserve">6  </w:t>
      </w:r>
      <w:r>
        <w:rPr>
          <w:rFonts w:hint="eastAsia"/>
        </w:rPr>
        <w:t>绿色工厂评价层级图</w:t>
      </w:r>
    </w:p>
    <w:p w:rsidR="00FB4D0B" w:rsidRDefault="00E95B20">
      <w:pPr>
        <w:spacing w:before="156" w:after="156"/>
        <w:ind w:firstLine="480"/>
        <w:rPr>
          <w:rFonts w:ascii="宋体" w:hAnsi="宋体"/>
          <w:szCs w:val="24"/>
        </w:rPr>
      </w:pPr>
      <w:r>
        <w:rPr>
          <w:rFonts w:ascii="宋体" w:hAnsi="宋体" w:hint="eastAsia"/>
          <w:szCs w:val="24"/>
        </w:rPr>
        <w:t>AHP法通常将指标两两比较，指标一相比指标二之间同等重要至极其重要划分为九档。考虑到六项指标的内在联系，同时基于前期所开展的绿色工厂评价工作经验，我们将档位设定在从同等重要到重要共5个层级，以确保最终权重不会相差过于悬殊，导致评价标准与现有工作基础发生严重偏离。向部分熟悉人工晶体行业，并对绿色工厂的以及指标层有所理解的专家发放调查问卷，汇总经过数据处理后得到的权重分配见表1。</w:t>
      </w:r>
    </w:p>
    <w:p w:rsidR="00FB4D0B" w:rsidRDefault="00E95B20">
      <w:pPr>
        <w:pStyle w:val="afa"/>
        <w:spacing w:before="156" w:beforeAutospacing="0" w:after="156" w:afterAutospacing="0"/>
        <w:ind w:firstLine="480"/>
        <w:jc w:val="center"/>
        <w:rPr>
          <w:color w:val="000000" w:themeColor="text1"/>
        </w:rPr>
      </w:pPr>
      <w:r>
        <w:rPr>
          <w:rFonts w:hint="eastAsia"/>
          <w:color w:val="000000" w:themeColor="text1"/>
        </w:rPr>
        <w:t>表</w:t>
      </w:r>
      <w:r>
        <w:rPr>
          <w:color w:val="000000" w:themeColor="text1"/>
        </w:rPr>
        <w:t xml:space="preserve">1 </w:t>
      </w:r>
      <w:r>
        <w:rPr>
          <w:rFonts w:hint="eastAsia"/>
          <w:color w:val="000000" w:themeColor="text1"/>
        </w:rPr>
        <w:t>权重分配表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3751"/>
      </w:tblGrid>
      <w:tr w:rsidR="00FB4D0B">
        <w:trPr>
          <w:jc w:val="center"/>
        </w:trPr>
        <w:tc>
          <w:tcPr>
            <w:tcW w:w="2739" w:type="pct"/>
            <w:shd w:val="clear" w:color="auto" w:fill="E7E6E6" w:themeFill="background2"/>
            <w:vAlign w:val="center"/>
          </w:tcPr>
          <w:p w:rsidR="00FB4D0B" w:rsidRDefault="00E95B20">
            <w:pPr>
              <w:spacing w:before="156" w:after="156"/>
              <w:ind w:firstLine="480"/>
              <w:jc w:val="center"/>
              <w:rPr>
                <w:rFonts w:cs="Times New Roman"/>
              </w:rPr>
            </w:pPr>
            <w:r>
              <w:rPr>
                <w:rFonts w:cs="Times New Roman"/>
              </w:rPr>
              <w:t>一级指标</w:t>
            </w:r>
          </w:p>
        </w:tc>
        <w:tc>
          <w:tcPr>
            <w:tcW w:w="2261" w:type="pct"/>
            <w:shd w:val="clear" w:color="auto" w:fill="E7E6E6" w:themeFill="background2"/>
            <w:vAlign w:val="center"/>
          </w:tcPr>
          <w:p w:rsidR="00FB4D0B" w:rsidRDefault="00E95B20">
            <w:pPr>
              <w:spacing w:before="156" w:after="156"/>
              <w:ind w:firstLine="480"/>
              <w:jc w:val="center"/>
              <w:rPr>
                <w:rFonts w:cs="Times New Roman"/>
              </w:rPr>
            </w:pPr>
            <w:r>
              <w:rPr>
                <w:rFonts w:cs="Times New Roman"/>
              </w:rPr>
              <w:t>权重（</w:t>
            </w:r>
            <w:r>
              <w:rPr>
                <w:rFonts w:cs="Times New Roman"/>
              </w:rPr>
              <w:t>Wi</w:t>
            </w:r>
            <w:r>
              <w:rPr>
                <w:rFonts w:cs="Times New Roman"/>
              </w:rPr>
              <w:t>）</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t>基础设施</w:t>
            </w:r>
          </w:p>
        </w:tc>
        <w:tc>
          <w:tcPr>
            <w:tcW w:w="2261" w:type="pct"/>
          </w:tcPr>
          <w:p w:rsidR="00FB4D0B" w:rsidRDefault="00E95B20">
            <w:pPr>
              <w:widowControl/>
              <w:spacing w:before="156" w:after="156"/>
              <w:ind w:firstLine="480"/>
              <w:jc w:val="center"/>
              <w:rPr>
                <w:rFonts w:eastAsia="等线" w:cs="Times New Roman"/>
                <w:color w:val="000000"/>
                <w:sz w:val="22"/>
              </w:rPr>
            </w:pPr>
            <w:r>
              <w:t>0.195</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lastRenderedPageBreak/>
              <w:t>管理体系</w:t>
            </w:r>
          </w:p>
        </w:tc>
        <w:tc>
          <w:tcPr>
            <w:tcW w:w="2261" w:type="pct"/>
          </w:tcPr>
          <w:p w:rsidR="00FB4D0B" w:rsidRDefault="00E95B20">
            <w:pPr>
              <w:spacing w:before="156" w:after="156"/>
              <w:ind w:firstLine="480"/>
              <w:jc w:val="center"/>
              <w:rPr>
                <w:rFonts w:eastAsia="等线" w:cs="Times New Roman"/>
                <w:color w:val="000000"/>
                <w:sz w:val="22"/>
              </w:rPr>
            </w:pPr>
            <w:r>
              <w:t>0.114</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t>能源资源投入</w:t>
            </w:r>
          </w:p>
        </w:tc>
        <w:tc>
          <w:tcPr>
            <w:tcW w:w="2261" w:type="pct"/>
          </w:tcPr>
          <w:p w:rsidR="00FB4D0B" w:rsidRDefault="00E95B20">
            <w:pPr>
              <w:spacing w:before="156" w:after="156"/>
              <w:ind w:firstLine="480"/>
              <w:jc w:val="center"/>
              <w:rPr>
                <w:rFonts w:eastAsia="等线" w:cs="Times New Roman"/>
                <w:color w:val="000000"/>
                <w:sz w:val="22"/>
              </w:rPr>
            </w:pPr>
            <w:r>
              <w:t>0.223</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t>产品</w:t>
            </w:r>
          </w:p>
        </w:tc>
        <w:tc>
          <w:tcPr>
            <w:tcW w:w="2261" w:type="pct"/>
          </w:tcPr>
          <w:p w:rsidR="00FB4D0B" w:rsidRDefault="00E95B20">
            <w:pPr>
              <w:spacing w:before="156" w:after="156"/>
              <w:ind w:firstLine="480"/>
              <w:jc w:val="center"/>
              <w:rPr>
                <w:rFonts w:eastAsia="等线" w:cs="Times New Roman"/>
                <w:color w:val="000000"/>
                <w:sz w:val="22"/>
              </w:rPr>
            </w:pPr>
            <w:r>
              <w:t>0.189</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t>环境排放</w:t>
            </w:r>
          </w:p>
        </w:tc>
        <w:tc>
          <w:tcPr>
            <w:tcW w:w="2261" w:type="pct"/>
          </w:tcPr>
          <w:p w:rsidR="00FB4D0B" w:rsidRDefault="00E95B20">
            <w:pPr>
              <w:spacing w:before="156" w:after="156"/>
              <w:ind w:firstLine="480"/>
              <w:jc w:val="center"/>
              <w:rPr>
                <w:rFonts w:eastAsia="等线" w:cs="Times New Roman"/>
                <w:color w:val="000000"/>
                <w:sz w:val="22"/>
              </w:rPr>
            </w:pPr>
            <w:r>
              <w:t>0.087</w:t>
            </w:r>
          </w:p>
        </w:tc>
      </w:tr>
      <w:tr w:rsidR="00FB4D0B">
        <w:trPr>
          <w:jc w:val="center"/>
        </w:trPr>
        <w:tc>
          <w:tcPr>
            <w:tcW w:w="2739" w:type="pct"/>
            <w:vAlign w:val="center"/>
          </w:tcPr>
          <w:p w:rsidR="00FB4D0B" w:rsidRDefault="00E95B20">
            <w:pPr>
              <w:spacing w:before="156" w:after="156"/>
              <w:ind w:firstLine="480"/>
              <w:jc w:val="center"/>
              <w:rPr>
                <w:rFonts w:cs="Times New Roman"/>
              </w:rPr>
            </w:pPr>
            <w:r>
              <w:rPr>
                <w:rFonts w:cs="Times New Roman"/>
              </w:rPr>
              <w:t>综合绩效</w:t>
            </w:r>
          </w:p>
        </w:tc>
        <w:tc>
          <w:tcPr>
            <w:tcW w:w="2261" w:type="pct"/>
          </w:tcPr>
          <w:p w:rsidR="00FB4D0B" w:rsidRDefault="00E95B20">
            <w:pPr>
              <w:spacing w:before="156" w:after="156"/>
              <w:ind w:firstLine="480"/>
              <w:jc w:val="center"/>
              <w:rPr>
                <w:rFonts w:eastAsia="等线" w:cs="Times New Roman"/>
                <w:color w:val="000000"/>
                <w:sz w:val="22"/>
              </w:rPr>
            </w:pPr>
            <w:r>
              <w:t>0.192</w:t>
            </w:r>
          </w:p>
        </w:tc>
      </w:tr>
    </w:tbl>
    <w:p w:rsidR="00FB4D0B" w:rsidRDefault="00E95B20">
      <w:pPr>
        <w:spacing w:before="156" w:after="156"/>
        <w:ind w:firstLine="480"/>
        <w:rPr>
          <w:rFonts w:ascii="宋体" w:hAnsi="宋体"/>
          <w:szCs w:val="24"/>
        </w:rPr>
      </w:pPr>
      <w:r>
        <w:rPr>
          <w:rFonts w:ascii="宋体" w:hAnsi="宋体" w:hint="eastAsia"/>
          <w:szCs w:val="24"/>
        </w:rPr>
        <w:t>根据结果可以看出，行业专家普遍认为基础设施、能源资源投入、产品、综合绩效的重要性要高于其余一级指标。这一结论一定程度上与人工晶体行业发展现状以及未来一段时间的工作重点相吻合。综合现有工作基础，起草组结合企业反馈、专家意见对权重进行了调整，以提高其实用性。</w:t>
      </w:r>
    </w:p>
    <w:p w:rsidR="00FB4D0B" w:rsidRDefault="00E95B20">
      <w:pPr>
        <w:spacing w:before="156" w:after="156"/>
        <w:ind w:firstLine="480"/>
        <w:jc w:val="left"/>
        <w:rPr>
          <w:rFonts w:ascii="宋体" w:hAnsi="宋体"/>
          <w:szCs w:val="24"/>
        </w:rPr>
      </w:pPr>
      <w:r>
        <w:rPr>
          <w:rFonts w:ascii="宋体" w:hAnsi="宋体" w:hint="eastAsia"/>
          <w:szCs w:val="24"/>
        </w:rPr>
        <w:t>再分配的一级指标权重经征求专家意见，调整后的</w:t>
      </w:r>
      <w:r>
        <w:rPr>
          <w:rFonts w:ascii="宋体" w:hAnsi="宋体"/>
          <w:szCs w:val="24"/>
        </w:rPr>
        <w:t>各一级指标权重系数如下</w:t>
      </w:r>
      <w:r>
        <w:rPr>
          <w:rFonts w:ascii="宋体" w:hAnsi="宋体" w:hint="eastAsia"/>
          <w:szCs w:val="24"/>
        </w:rPr>
        <w:t>表2</w:t>
      </w:r>
      <w:r>
        <w:rPr>
          <w:rFonts w:ascii="宋体" w:hAnsi="宋体"/>
          <w:szCs w:val="24"/>
        </w:rPr>
        <w:t>所示</w:t>
      </w:r>
      <w:r>
        <w:rPr>
          <w:rFonts w:ascii="宋体" w:hAnsi="宋体" w:hint="eastAsia"/>
          <w:szCs w:val="24"/>
        </w:rPr>
        <w:t>：</w:t>
      </w:r>
    </w:p>
    <w:p w:rsidR="00FB4D0B" w:rsidRDefault="00E95B20">
      <w:pPr>
        <w:pStyle w:val="afa"/>
        <w:spacing w:before="156" w:beforeAutospacing="0" w:after="156" w:afterAutospacing="0"/>
        <w:ind w:firstLine="480"/>
        <w:jc w:val="center"/>
      </w:pPr>
      <w:r>
        <w:rPr>
          <w:rFonts w:hint="eastAsia"/>
        </w:rPr>
        <w:t>表2 标准规定的一级指标权重与分值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783"/>
        <w:gridCol w:w="4252"/>
      </w:tblGrid>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序号</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一级指标</w:t>
            </w:r>
          </w:p>
        </w:tc>
        <w:tc>
          <w:tcPr>
            <w:tcW w:w="4252"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工厂第i项一级指标权重（</w:t>
            </w:r>
            <m:oMath>
              <m:sSub>
                <m:sSubPr>
                  <m:ctrlPr>
                    <w:rPr>
                      <w:rFonts w:ascii="Cambria Math" w:hAnsi="Cambria Math" w:cs="宋体" w:hint="eastAsia"/>
                      <w:i/>
                    </w:rPr>
                  </m:ctrlPr>
                </m:sSubPr>
                <m:e>
                  <m:r>
                    <w:rPr>
                      <w:rFonts w:ascii="Cambria Math" w:hAnsi="Cambria Math" w:cs="宋体" w:hint="eastAsia"/>
                    </w:rPr>
                    <m:t>k</m:t>
                  </m:r>
                </m:e>
                <m:sub>
                  <m:r>
                    <w:rPr>
                      <w:rFonts w:ascii="Cambria Math" w:hAnsi="Cambria Math" w:cs="宋体" w:hint="eastAsia"/>
                    </w:rPr>
                    <m:t>i</m:t>
                  </m:r>
                </m:sub>
              </m:sSub>
            </m:oMath>
            <w:r>
              <w:rPr>
                <w:rFonts w:ascii="宋体" w:hAnsi="宋体" w:cs="宋体" w:hint="eastAsia"/>
              </w:rPr>
              <w:t>）</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1</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基础设施</w:t>
            </w:r>
          </w:p>
        </w:tc>
        <w:tc>
          <w:tcPr>
            <w:tcW w:w="4252" w:type="dxa"/>
          </w:tcPr>
          <w:p w:rsidR="00FB4D0B" w:rsidRDefault="00E95B20">
            <w:pPr>
              <w:spacing w:before="156" w:after="156"/>
              <w:ind w:firstLineChars="0" w:firstLine="0"/>
              <w:jc w:val="center"/>
              <w:rPr>
                <w:rFonts w:ascii="宋体" w:hAnsi="宋体" w:cs="宋体"/>
              </w:rPr>
            </w:pPr>
            <w:r>
              <w:t>20%</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2</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管理体系</w:t>
            </w:r>
          </w:p>
        </w:tc>
        <w:tc>
          <w:tcPr>
            <w:tcW w:w="4252" w:type="dxa"/>
          </w:tcPr>
          <w:p w:rsidR="00FB4D0B" w:rsidRDefault="00E95B20">
            <w:pPr>
              <w:spacing w:before="156" w:after="156"/>
              <w:ind w:firstLineChars="0" w:firstLine="0"/>
              <w:jc w:val="center"/>
              <w:rPr>
                <w:rFonts w:ascii="宋体" w:hAnsi="宋体" w:cs="宋体"/>
              </w:rPr>
            </w:pPr>
            <w:r>
              <w:t>10%</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3</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能源与资源投入</w:t>
            </w:r>
          </w:p>
        </w:tc>
        <w:tc>
          <w:tcPr>
            <w:tcW w:w="4252" w:type="dxa"/>
          </w:tcPr>
          <w:p w:rsidR="00FB4D0B" w:rsidRDefault="00E95B20">
            <w:pPr>
              <w:spacing w:before="156" w:after="156"/>
              <w:ind w:firstLineChars="0" w:firstLine="0"/>
              <w:jc w:val="center"/>
              <w:rPr>
                <w:rFonts w:ascii="宋体" w:hAnsi="宋体" w:cs="宋体"/>
              </w:rPr>
            </w:pPr>
            <w:r>
              <w:t>20%</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4</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产品</w:t>
            </w:r>
          </w:p>
        </w:tc>
        <w:tc>
          <w:tcPr>
            <w:tcW w:w="4252" w:type="dxa"/>
          </w:tcPr>
          <w:p w:rsidR="00FB4D0B" w:rsidRDefault="00E95B20">
            <w:pPr>
              <w:spacing w:before="156" w:after="156"/>
              <w:ind w:firstLineChars="0" w:firstLine="0"/>
              <w:jc w:val="center"/>
              <w:rPr>
                <w:rFonts w:ascii="宋体" w:hAnsi="宋体" w:cs="宋体"/>
              </w:rPr>
            </w:pPr>
            <w:r>
              <w:t>20%</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5</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环境排放</w:t>
            </w:r>
          </w:p>
        </w:tc>
        <w:tc>
          <w:tcPr>
            <w:tcW w:w="4252" w:type="dxa"/>
          </w:tcPr>
          <w:p w:rsidR="00FB4D0B" w:rsidRDefault="00E95B20">
            <w:pPr>
              <w:spacing w:before="156" w:after="156"/>
              <w:ind w:firstLineChars="0" w:firstLine="0"/>
              <w:jc w:val="center"/>
              <w:rPr>
                <w:rFonts w:ascii="宋体" w:hAnsi="宋体" w:cs="宋体"/>
              </w:rPr>
            </w:pPr>
            <w:r>
              <w:t>10%</w:t>
            </w:r>
          </w:p>
        </w:tc>
      </w:tr>
      <w:tr w:rsidR="00FB4D0B">
        <w:trPr>
          <w:jc w:val="center"/>
        </w:trPr>
        <w:tc>
          <w:tcPr>
            <w:tcW w:w="791"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6</w:t>
            </w:r>
          </w:p>
        </w:tc>
        <w:tc>
          <w:tcPr>
            <w:tcW w:w="2783" w:type="dxa"/>
            <w:vAlign w:val="center"/>
          </w:tcPr>
          <w:p w:rsidR="00FB4D0B" w:rsidRDefault="00E95B20">
            <w:pPr>
              <w:spacing w:before="156" w:after="156"/>
              <w:ind w:firstLineChars="0" w:firstLine="0"/>
              <w:jc w:val="center"/>
              <w:rPr>
                <w:rFonts w:ascii="宋体" w:hAnsi="宋体" w:cs="宋体"/>
              </w:rPr>
            </w:pPr>
            <w:r>
              <w:rPr>
                <w:rFonts w:ascii="宋体" w:hAnsi="宋体" w:cs="宋体" w:hint="eastAsia"/>
              </w:rPr>
              <w:t>综合绩效</w:t>
            </w:r>
          </w:p>
        </w:tc>
        <w:tc>
          <w:tcPr>
            <w:tcW w:w="4252" w:type="dxa"/>
          </w:tcPr>
          <w:p w:rsidR="00FB4D0B" w:rsidRDefault="00E95B20">
            <w:pPr>
              <w:spacing w:before="156" w:after="156"/>
              <w:ind w:firstLineChars="0" w:firstLine="0"/>
              <w:jc w:val="center"/>
              <w:rPr>
                <w:rFonts w:ascii="宋体" w:hAnsi="宋体" w:cs="宋体"/>
              </w:rPr>
            </w:pPr>
            <w:r>
              <w:t>20%</w:t>
            </w:r>
          </w:p>
        </w:tc>
      </w:tr>
    </w:tbl>
    <w:p w:rsidR="00FB4D0B" w:rsidRDefault="00E95B20">
      <w:pPr>
        <w:spacing w:before="156" w:after="156"/>
        <w:ind w:firstLine="480"/>
        <w:jc w:val="left"/>
        <w:rPr>
          <w:rFonts w:ascii="宋体" w:hAnsi="宋体"/>
          <w:szCs w:val="24"/>
        </w:rPr>
      </w:pPr>
      <w:r>
        <w:rPr>
          <w:rFonts w:ascii="宋体" w:hAnsi="宋体" w:hint="eastAsia"/>
          <w:szCs w:val="24"/>
        </w:rPr>
        <w:lastRenderedPageBreak/>
        <w:t>2）指标得分的确定</w:t>
      </w:r>
    </w:p>
    <w:p w:rsidR="00FB4D0B" w:rsidRDefault="00E95B20">
      <w:pPr>
        <w:spacing w:before="156" w:after="156"/>
        <w:ind w:firstLine="480"/>
        <w:jc w:val="left"/>
        <w:rPr>
          <w:rFonts w:ascii="宋体" w:hAnsi="宋体"/>
          <w:szCs w:val="24"/>
        </w:rPr>
      </w:pPr>
      <w:r>
        <w:rPr>
          <w:rFonts w:ascii="宋体" w:hAnsi="宋体" w:hint="eastAsia"/>
          <w:szCs w:val="24"/>
        </w:rPr>
        <w:t>考虑标准的可操作性，附录B中针对必选要求及可选要求均设置有相应判定准则，综合考虑每项判定准则按重要性赋有分值。必选要求得分的得分根据比对判定准则取</w:t>
      </w:r>
      <w:r>
        <w:rPr>
          <w:rFonts w:ascii="宋体" w:hAnsi="宋体"/>
          <w:szCs w:val="24"/>
        </w:rPr>
        <w:t>0分或满分，可选要求得分根据比对判定准则的满足程度从0分到满分之间取值。</w:t>
      </w:r>
    </w:p>
    <w:p w:rsidR="00FB4D0B" w:rsidRDefault="00E95B20">
      <w:pPr>
        <w:pStyle w:val="3"/>
        <w:spacing w:before="156" w:after="156"/>
        <w:ind w:firstLine="643"/>
      </w:pPr>
      <w:r>
        <w:rPr>
          <w:rFonts w:hint="eastAsia"/>
        </w:rPr>
        <w:t>2</w:t>
      </w:r>
      <w:r>
        <w:t xml:space="preserve">.2.6 </w:t>
      </w:r>
      <w:r>
        <w:rPr>
          <w:rFonts w:hint="eastAsia"/>
        </w:rPr>
        <w:t>评价要求</w:t>
      </w:r>
    </w:p>
    <w:p w:rsidR="00FB4D0B" w:rsidRDefault="00E95B20">
      <w:pPr>
        <w:spacing w:before="156" w:after="156"/>
        <w:ind w:firstLine="482"/>
        <w:rPr>
          <w:rFonts w:ascii="宋体" w:hAnsi="宋体"/>
          <w:b/>
          <w:szCs w:val="24"/>
        </w:rPr>
      </w:pPr>
      <w:r>
        <w:rPr>
          <w:rFonts w:ascii="宋体" w:hAnsi="宋体"/>
          <w:b/>
          <w:szCs w:val="24"/>
        </w:rPr>
        <w:t>2.2.6.1</w:t>
      </w:r>
      <w:r>
        <w:rPr>
          <w:rFonts w:ascii="宋体" w:hAnsi="宋体" w:hint="eastAsia"/>
          <w:b/>
          <w:szCs w:val="24"/>
        </w:rPr>
        <w:t>基本要求</w:t>
      </w:r>
    </w:p>
    <w:p w:rsidR="00FB4D0B" w:rsidRDefault="00E95B20">
      <w:pPr>
        <w:spacing w:before="156" w:after="156"/>
        <w:ind w:firstLine="480"/>
        <w:jc w:val="left"/>
        <w:rPr>
          <w:rFonts w:ascii="宋体" w:hAnsi="宋体"/>
          <w:szCs w:val="24"/>
        </w:rPr>
      </w:pPr>
      <w:r>
        <w:rPr>
          <w:rFonts w:ascii="宋体" w:hAnsi="宋体" w:hint="eastAsia"/>
          <w:szCs w:val="24"/>
        </w:rPr>
        <w:t>本文件所规定的基本要求与《通则》保持一致，不另作要求。</w:t>
      </w:r>
    </w:p>
    <w:p w:rsidR="00FB4D0B" w:rsidRDefault="00E95B20">
      <w:pPr>
        <w:spacing w:before="156" w:after="156"/>
        <w:ind w:firstLine="480"/>
        <w:jc w:val="left"/>
        <w:rPr>
          <w:rFonts w:ascii="宋体" w:hAnsi="宋体"/>
          <w:szCs w:val="24"/>
        </w:rPr>
      </w:pPr>
      <w:r>
        <w:rPr>
          <w:rFonts w:ascii="宋体" w:hAnsi="宋体" w:hint="eastAsia"/>
          <w:szCs w:val="24"/>
        </w:rPr>
        <w:t>基本要求是参评企业所必须满足的前提条件，主要包括基础合规性与相关方要求以及基础管理职责。</w:t>
      </w:r>
    </w:p>
    <w:p w:rsidR="00FB4D0B" w:rsidRDefault="00E95B20">
      <w:pPr>
        <w:spacing w:before="156" w:after="156"/>
        <w:ind w:firstLine="480"/>
        <w:rPr>
          <w:rFonts w:ascii="宋体" w:hAnsi="宋体"/>
          <w:szCs w:val="24"/>
        </w:rPr>
      </w:pPr>
      <w:r>
        <w:rPr>
          <w:rFonts w:ascii="宋体" w:hAnsi="宋体" w:hint="eastAsia"/>
          <w:szCs w:val="24"/>
        </w:rPr>
        <w:t>包括设计、原料、生产、采购、物流等全生命周期流程的绿色管理是创建绿色工厂的核心理念。人工晶体行业创建绿色工厂首先应保证满足产品质量要求以及保护生产过程中职工的职业健康安全，从人工晶体行业生产特点出发，通过提高用能效率、提高资源综合利用水平、提高生产自动化程度等途径满足绿色工厂的评价要求。</w:t>
      </w:r>
    </w:p>
    <w:p w:rsidR="00FB4D0B" w:rsidRDefault="00E95B20">
      <w:pPr>
        <w:spacing w:before="156" w:after="156"/>
        <w:ind w:firstLine="480"/>
        <w:rPr>
          <w:rFonts w:ascii="宋体" w:hAnsi="宋体"/>
          <w:szCs w:val="24"/>
        </w:rPr>
      </w:pPr>
      <w:r>
        <w:rPr>
          <w:rFonts w:ascii="宋体" w:hAnsi="宋体" w:hint="eastAsia"/>
          <w:szCs w:val="24"/>
        </w:rPr>
        <w:t>参与绿色工厂评价的企业设立过程应符合相关法律法规、地方产业政策、环保、安全三同时等要求，在近三年内无重大安全、环保、质量等事故。根据《生产安全事故报告和调查处理条例》（国务院令493号），发生各级相关事故并受到处罚的；人工晶体企业发生大气、噪声、水以及固体废物污染事故并受到相关处罚的；因产品质量问题引起的相关方投诉、处罚的，属于不符合绿色工厂评价合规性要求的情形。</w:t>
      </w:r>
    </w:p>
    <w:p w:rsidR="00FB4D0B" w:rsidRDefault="00E95B20">
      <w:pPr>
        <w:spacing w:before="156" w:after="156"/>
        <w:ind w:firstLine="480"/>
        <w:rPr>
          <w:rFonts w:ascii="宋体" w:hAnsi="宋体"/>
          <w:szCs w:val="24"/>
        </w:rPr>
      </w:pPr>
      <w:r>
        <w:rPr>
          <w:rFonts w:ascii="宋体" w:hAnsi="宋体" w:hint="eastAsia"/>
          <w:szCs w:val="24"/>
        </w:rPr>
        <w:t>最高管理者应明确其在绿色工厂创建过程中的领导作用和承诺，并确保绿色工厂的建设、运行等相关职责与权限得到分配与落实。</w:t>
      </w:r>
    </w:p>
    <w:p w:rsidR="00FB4D0B" w:rsidRDefault="00E95B20">
      <w:pPr>
        <w:spacing w:before="156" w:after="156"/>
        <w:ind w:firstLine="480"/>
        <w:rPr>
          <w:rFonts w:ascii="宋体" w:hAnsi="宋体"/>
          <w:szCs w:val="24"/>
        </w:rPr>
      </w:pPr>
      <w:r>
        <w:rPr>
          <w:rFonts w:ascii="宋体" w:hAnsi="宋体" w:hint="eastAsia"/>
          <w:szCs w:val="24"/>
        </w:rPr>
        <w:t>工厂应设有绿色工厂管理机构，建立文件化的制度、实施、考核及奖励办法并有效实施。</w:t>
      </w:r>
    </w:p>
    <w:p w:rsidR="00FB4D0B" w:rsidRDefault="00E95B20">
      <w:pPr>
        <w:pStyle w:val="4"/>
        <w:spacing w:before="156" w:after="156"/>
        <w:ind w:firstLine="482"/>
      </w:pPr>
      <w:r>
        <w:lastRenderedPageBreak/>
        <w:t xml:space="preserve">2.2.6.2 </w:t>
      </w:r>
      <w:r>
        <w:rPr>
          <w:rFonts w:hint="eastAsia"/>
        </w:rPr>
        <w:t>基础设施</w:t>
      </w:r>
    </w:p>
    <w:p w:rsidR="00FB4D0B" w:rsidRDefault="00E95B20">
      <w:pPr>
        <w:spacing w:before="156" w:after="156"/>
        <w:ind w:firstLine="480"/>
        <w:rPr>
          <w:rFonts w:ascii="宋体" w:hAnsi="宋体"/>
          <w:szCs w:val="24"/>
        </w:rPr>
      </w:pPr>
      <w:r>
        <w:rPr>
          <w:rFonts w:ascii="宋体" w:hAnsi="宋体" w:hint="eastAsia"/>
          <w:szCs w:val="24"/>
        </w:rPr>
        <w:t>基础设施一级指标下给出了建筑设施、照明设施、设备设施三个二级指标，对比《通则》当中的指标设置无明显变化，合计分值20分。</w:t>
      </w:r>
    </w:p>
    <w:p w:rsidR="00160409" w:rsidRPr="00160409" w:rsidRDefault="00160409" w:rsidP="00160409">
      <w:pPr>
        <w:pStyle w:val="aff4"/>
        <w:numPr>
          <w:ilvl w:val="0"/>
          <w:numId w:val="6"/>
        </w:numPr>
        <w:spacing w:before="156" w:after="156"/>
        <w:ind w:firstLineChars="0"/>
        <w:rPr>
          <w:rFonts w:cs="Times New Roman"/>
          <w:b/>
          <w:szCs w:val="24"/>
        </w:rPr>
      </w:pPr>
      <w:r w:rsidRPr="00160409">
        <w:rPr>
          <w:rFonts w:cs="Times New Roman"/>
          <w:b/>
          <w:szCs w:val="24"/>
        </w:rPr>
        <w:t>建筑</w:t>
      </w:r>
    </w:p>
    <w:p w:rsidR="00FB4D0B" w:rsidRDefault="00160409">
      <w:pPr>
        <w:spacing w:before="156" w:after="156"/>
        <w:ind w:firstLine="480"/>
        <w:rPr>
          <w:rFonts w:cs="Times New Roman"/>
          <w:szCs w:val="24"/>
        </w:rPr>
      </w:pPr>
      <w:r>
        <w:rPr>
          <w:rFonts w:cs="Times New Roman" w:hint="eastAsia"/>
          <w:szCs w:val="24"/>
        </w:rPr>
        <w:t>“</w:t>
      </w:r>
      <w:r>
        <w:rPr>
          <w:rFonts w:cs="Times New Roman"/>
          <w:szCs w:val="24"/>
        </w:rPr>
        <w:t>建筑</w:t>
      </w:r>
      <w:r>
        <w:rPr>
          <w:rFonts w:cs="Times New Roman" w:hint="eastAsia"/>
          <w:szCs w:val="24"/>
        </w:rPr>
        <w:t>”</w:t>
      </w:r>
      <w:r w:rsidR="00E95B20">
        <w:rPr>
          <w:rFonts w:cs="Times New Roman"/>
          <w:szCs w:val="24"/>
        </w:rPr>
        <w:t>的评价指标设置原则在确保企业用地、建筑、生产线建设合规的前提下，体现其用地集约化水平，同时考察企业基础设施满足环境友好、建筑节能、节水的预期要求程度。主要评价工厂的生产线、车间、危险品仓库等设计与建造过程中对于相关政策、标准及要求的满足情况。企业用地应确保符合土地使用政策，满足工业项目建设用地控制指标当中对</w:t>
      </w:r>
      <w:r w:rsidR="00E95B20">
        <w:rPr>
          <w:rFonts w:cs="Times New Roman" w:hint="eastAsia"/>
          <w:szCs w:val="24"/>
        </w:rPr>
        <w:t>建材机械</w:t>
      </w:r>
      <w:r w:rsidR="00E95B20">
        <w:rPr>
          <w:rFonts w:cs="Times New Roman"/>
          <w:szCs w:val="24"/>
        </w:rPr>
        <w:t>行业规定的容积率要求；项目开工前根据发改委《固定资产投资项目节能审查办法》规定，如需进行节能审查的企业应按要求进行；此外企业应获得全部生产线的环境影响评价批复和验收文件。此外车间采用节能型建筑结构，所有材料无露天堆放、车间与办公场所使用清洁能源，户外地面养护、绿化良好</w:t>
      </w:r>
      <w:r w:rsidR="00E95B20">
        <w:rPr>
          <w:rFonts w:cs="Times New Roman" w:hint="eastAsia"/>
          <w:szCs w:val="24"/>
        </w:rPr>
        <w:t>＼保持厂区清洁及定制化管理</w:t>
      </w:r>
      <w:r w:rsidR="00E95B20">
        <w:rPr>
          <w:rFonts w:cs="Times New Roman"/>
          <w:szCs w:val="24"/>
        </w:rPr>
        <w:t>等是对工厂的预期要求。</w:t>
      </w:r>
    </w:p>
    <w:p w:rsidR="00160409" w:rsidRPr="00160409" w:rsidRDefault="00160409" w:rsidP="00160409">
      <w:pPr>
        <w:pStyle w:val="aff4"/>
        <w:numPr>
          <w:ilvl w:val="0"/>
          <w:numId w:val="6"/>
        </w:numPr>
        <w:spacing w:before="156" w:after="156"/>
        <w:ind w:firstLineChars="0"/>
        <w:rPr>
          <w:rFonts w:cs="Times New Roman"/>
          <w:b/>
          <w:szCs w:val="24"/>
        </w:rPr>
      </w:pPr>
      <w:r w:rsidRPr="00160409">
        <w:rPr>
          <w:rFonts w:cs="Times New Roman"/>
          <w:b/>
          <w:szCs w:val="24"/>
        </w:rPr>
        <w:t>照明</w:t>
      </w:r>
    </w:p>
    <w:p w:rsidR="00FB4D0B" w:rsidRDefault="00160409">
      <w:pPr>
        <w:spacing w:before="156" w:after="156"/>
        <w:ind w:firstLine="480"/>
        <w:rPr>
          <w:rFonts w:cs="Times New Roman"/>
          <w:szCs w:val="24"/>
        </w:rPr>
      </w:pPr>
      <w:r>
        <w:rPr>
          <w:rFonts w:cs="Times New Roman" w:hint="eastAsia"/>
          <w:szCs w:val="24"/>
        </w:rPr>
        <w:t>“</w:t>
      </w:r>
      <w:r>
        <w:rPr>
          <w:rFonts w:cs="Times New Roman"/>
          <w:szCs w:val="24"/>
        </w:rPr>
        <w:t>照明</w:t>
      </w:r>
      <w:r>
        <w:rPr>
          <w:rFonts w:cs="Times New Roman" w:hint="eastAsia"/>
          <w:szCs w:val="24"/>
        </w:rPr>
        <w:t>”</w:t>
      </w:r>
      <w:r w:rsidR="00E95B20">
        <w:rPr>
          <w:rFonts w:cs="Times New Roman"/>
          <w:szCs w:val="24"/>
        </w:rPr>
        <w:t>指标评价企业生产车间与办公场所的照明</w:t>
      </w:r>
      <w:r w:rsidR="00E95B20">
        <w:rPr>
          <w:rFonts w:cs="Times New Roman" w:hint="eastAsia"/>
          <w:szCs w:val="24"/>
        </w:rPr>
        <w:t>在</w:t>
      </w:r>
      <w:r w:rsidR="00E95B20">
        <w:rPr>
          <w:rFonts w:cs="Times New Roman"/>
          <w:szCs w:val="24"/>
        </w:rPr>
        <w:t>符合</w:t>
      </w:r>
      <w:r w:rsidR="00E95B20">
        <w:rPr>
          <w:rFonts w:cs="Times New Roman"/>
          <w:szCs w:val="24"/>
        </w:rPr>
        <w:t>GB 50034</w:t>
      </w:r>
      <w:r w:rsidR="00E95B20">
        <w:rPr>
          <w:rFonts w:cs="Times New Roman"/>
          <w:szCs w:val="24"/>
        </w:rPr>
        <w:t>标准要求的照度和照明质量前提下，是否符合照明节能的评价要求。鼓励工厂充分利用自然光采光照明，加大节能灯等节能型照明设备的使用比例。</w:t>
      </w:r>
    </w:p>
    <w:p w:rsidR="00160409" w:rsidRPr="00160409" w:rsidRDefault="00160409" w:rsidP="00160409">
      <w:pPr>
        <w:pStyle w:val="aff4"/>
        <w:numPr>
          <w:ilvl w:val="0"/>
          <w:numId w:val="6"/>
        </w:numPr>
        <w:spacing w:before="156" w:after="156"/>
        <w:ind w:firstLineChars="0"/>
        <w:rPr>
          <w:rFonts w:cs="Times New Roman"/>
          <w:b/>
          <w:szCs w:val="24"/>
        </w:rPr>
      </w:pPr>
      <w:r w:rsidRPr="00160409">
        <w:rPr>
          <w:rFonts w:cs="Times New Roman" w:hint="eastAsia"/>
          <w:b/>
          <w:szCs w:val="24"/>
        </w:rPr>
        <w:t>设备</w:t>
      </w:r>
      <w:r w:rsidRPr="00160409">
        <w:rPr>
          <w:rFonts w:cs="Times New Roman"/>
          <w:b/>
          <w:szCs w:val="24"/>
        </w:rPr>
        <w:t>设施</w:t>
      </w:r>
    </w:p>
    <w:p w:rsidR="00160409" w:rsidRDefault="00160409">
      <w:pPr>
        <w:spacing w:before="156" w:after="156"/>
        <w:ind w:firstLine="480"/>
        <w:rPr>
          <w:rFonts w:cs="Times New Roman"/>
          <w:szCs w:val="24"/>
        </w:rPr>
      </w:pPr>
      <w:r>
        <w:rPr>
          <w:rFonts w:cs="Times New Roman" w:hint="eastAsia"/>
          <w:szCs w:val="24"/>
        </w:rPr>
        <w:t>“</w:t>
      </w:r>
      <w:r>
        <w:rPr>
          <w:rFonts w:cs="Times New Roman"/>
          <w:szCs w:val="24"/>
        </w:rPr>
        <w:t>设备设施</w:t>
      </w:r>
      <w:r>
        <w:rPr>
          <w:rFonts w:cs="Times New Roman" w:hint="eastAsia"/>
          <w:szCs w:val="24"/>
        </w:rPr>
        <w:t>”</w:t>
      </w:r>
      <w:r w:rsidR="00E95B20">
        <w:rPr>
          <w:rFonts w:cs="Times New Roman"/>
          <w:szCs w:val="24"/>
        </w:rPr>
        <w:t>指标下包括了专用设备、通用设备、计量设备、环保设备四方面的要求。</w:t>
      </w:r>
    </w:p>
    <w:p w:rsidR="00FB4D0B" w:rsidRDefault="00160409">
      <w:pPr>
        <w:spacing w:before="156" w:after="156"/>
        <w:ind w:firstLine="482"/>
        <w:rPr>
          <w:rFonts w:cs="Times New Roman"/>
          <w:szCs w:val="24"/>
        </w:rPr>
      </w:pPr>
      <w:r w:rsidRPr="00160409">
        <w:rPr>
          <w:rFonts w:cs="Times New Roman" w:hint="eastAsia"/>
          <w:b/>
          <w:szCs w:val="24"/>
        </w:rPr>
        <w:t>（</w:t>
      </w:r>
      <w:r w:rsidRPr="00160409">
        <w:rPr>
          <w:rFonts w:cs="Times New Roman" w:hint="eastAsia"/>
          <w:b/>
          <w:szCs w:val="24"/>
        </w:rPr>
        <w:t>1</w:t>
      </w:r>
      <w:r w:rsidRPr="00160409">
        <w:rPr>
          <w:rFonts w:cs="Times New Roman" w:hint="eastAsia"/>
          <w:b/>
          <w:szCs w:val="24"/>
        </w:rPr>
        <w:t>）</w:t>
      </w:r>
      <w:r w:rsidRPr="00160409">
        <w:rPr>
          <w:rFonts w:cs="Times New Roman"/>
          <w:b/>
          <w:szCs w:val="24"/>
        </w:rPr>
        <w:t>专用设备</w:t>
      </w:r>
      <w:r>
        <w:rPr>
          <w:rFonts w:cs="Times New Roman" w:hint="eastAsia"/>
          <w:szCs w:val="24"/>
        </w:rPr>
        <w:t xml:space="preserve"> </w:t>
      </w:r>
      <w:r>
        <w:rPr>
          <w:rFonts w:cs="Times New Roman"/>
          <w:szCs w:val="24"/>
        </w:rPr>
        <w:t xml:space="preserve"> </w:t>
      </w:r>
      <w:r w:rsidR="00E95B20">
        <w:rPr>
          <w:rFonts w:cs="Times New Roman" w:hint="eastAsia"/>
          <w:szCs w:val="24"/>
        </w:rPr>
        <w:t>工厂</w:t>
      </w:r>
      <w:r w:rsidR="00E95B20">
        <w:rPr>
          <w:rFonts w:cs="Times New Roman"/>
          <w:szCs w:val="24"/>
        </w:rPr>
        <w:t>专用设备</w:t>
      </w:r>
      <w:r w:rsidR="00E95B20">
        <w:rPr>
          <w:rFonts w:cs="Times New Roman" w:hint="eastAsia"/>
          <w:szCs w:val="24"/>
        </w:rPr>
        <w:t>不应采用《产业结构调整目录》中提出的淘汰类设备，如采用了限制类设备则制定相应的淘汰更新计划。</w:t>
      </w:r>
      <w:r w:rsidR="00CC77AA">
        <w:rPr>
          <w:rFonts w:cs="Times New Roman" w:hint="eastAsia"/>
          <w:szCs w:val="24"/>
        </w:rPr>
        <w:t>人工晶体生产多使用</w:t>
      </w:r>
      <w:r w:rsidR="00CC77AA" w:rsidRPr="00CC77AA">
        <w:rPr>
          <w:rFonts w:cs="Times New Roman" w:hint="eastAsia"/>
          <w:szCs w:val="24"/>
        </w:rPr>
        <w:t>宝石炉、长晶炉、切割机、抛光机、晶体生产炉</w:t>
      </w:r>
      <w:r w:rsidR="00CC77AA">
        <w:rPr>
          <w:rFonts w:cs="Times New Roman" w:hint="eastAsia"/>
          <w:szCs w:val="24"/>
        </w:rPr>
        <w:t>等专用设备。</w:t>
      </w:r>
      <w:r w:rsidR="00E95B20">
        <w:rPr>
          <w:rFonts w:cs="Times New Roman" w:hint="eastAsia"/>
          <w:szCs w:val="24"/>
        </w:rPr>
        <w:t>工厂生产线采用集中控制系统，设置集中控制室，实现生产现场的可视化监测与设备的计算机自动控制，按照原料合成、装炉、晶体生长、退火、原晶初检、切割、抛光、晶体</w:t>
      </w:r>
      <w:r w:rsidR="00E95B20">
        <w:rPr>
          <w:rFonts w:cs="Times New Roman" w:hint="eastAsia"/>
          <w:szCs w:val="24"/>
        </w:rPr>
        <w:lastRenderedPageBreak/>
        <w:t>元件检测、包装的顺序，采用自动控制。经过调研发现先进于人工晶体工厂会根据不同的晶体生长要求进行设备自主研发及制造，本标准草稿</w:t>
      </w:r>
      <w:r w:rsidR="00E95B20">
        <w:rPr>
          <w:rFonts w:hint="eastAsia"/>
        </w:rPr>
        <w:t>鼓励晶体行业进行晶体生长环节专用设备自主研发、设计及制造。</w:t>
      </w:r>
    </w:p>
    <w:p w:rsidR="00FB4D0B" w:rsidRDefault="00160409">
      <w:pPr>
        <w:spacing w:before="156" w:after="156"/>
        <w:ind w:firstLine="482"/>
        <w:rPr>
          <w:rFonts w:cs="Times New Roman"/>
          <w:szCs w:val="24"/>
        </w:rPr>
      </w:pPr>
      <w:r w:rsidRPr="00160409">
        <w:rPr>
          <w:rFonts w:cs="Times New Roman" w:hint="eastAsia"/>
          <w:b/>
          <w:szCs w:val="24"/>
        </w:rPr>
        <w:t>（</w:t>
      </w:r>
      <w:r w:rsidRPr="00160409">
        <w:rPr>
          <w:rFonts w:cs="Times New Roman" w:hint="eastAsia"/>
          <w:b/>
          <w:szCs w:val="24"/>
        </w:rPr>
        <w:t>2</w:t>
      </w:r>
      <w:r w:rsidRPr="00160409">
        <w:rPr>
          <w:rFonts w:cs="Times New Roman" w:hint="eastAsia"/>
          <w:b/>
          <w:szCs w:val="24"/>
        </w:rPr>
        <w:t>）</w:t>
      </w:r>
      <w:r w:rsidRPr="00160409">
        <w:rPr>
          <w:rFonts w:cs="Times New Roman"/>
          <w:b/>
          <w:szCs w:val="24"/>
        </w:rPr>
        <w:t>通用设备</w:t>
      </w:r>
      <w:r>
        <w:rPr>
          <w:rFonts w:cs="Times New Roman" w:hint="eastAsia"/>
          <w:szCs w:val="24"/>
        </w:rPr>
        <w:t xml:space="preserve"> </w:t>
      </w:r>
      <w:r>
        <w:rPr>
          <w:rFonts w:cs="Times New Roman"/>
          <w:szCs w:val="24"/>
        </w:rPr>
        <w:t xml:space="preserve"> </w:t>
      </w:r>
      <w:r w:rsidR="00E95B20">
        <w:rPr>
          <w:rFonts w:cs="Times New Roman"/>
          <w:szCs w:val="24"/>
        </w:rPr>
        <w:t>通用设备主要规定了工厂所使用的电机、水泵等设备应避免使用国家明令淘汰的机电设备，同时，对于在《高耗能落后机电设备（产品）淘汰目录》（第一至第四批）当中的设备，工厂应制定可行的淘汰计划，予以按期逐步淘汰。</w:t>
      </w:r>
    </w:p>
    <w:p w:rsidR="00FB4D0B" w:rsidRDefault="00160409">
      <w:pPr>
        <w:spacing w:before="156" w:after="156"/>
        <w:ind w:firstLine="482"/>
        <w:rPr>
          <w:rFonts w:cs="Times New Roman"/>
          <w:szCs w:val="24"/>
        </w:rPr>
      </w:pPr>
      <w:r w:rsidRPr="00160409">
        <w:rPr>
          <w:rFonts w:cs="Times New Roman" w:hint="eastAsia"/>
          <w:b/>
          <w:szCs w:val="24"/>
        </w:rPr>
        <w:t>（</w:t>
      </w:r>
      <w:r w:rsidRPr="00160409">
        <w:rPr>
          <w:rFonts w:cs="Times New Roman" w:hint="eastAsia"/>
          <w:b/>
          <w:szCs w:val="24"/>
        </w:rPr>
        <w:t>3</w:t>
      </w:r>
      <w:r w:rsidRPr="00160409">
        <w:rPr>
          <w:rFonts w:cs="Times New Roman" w:hint="eastAsia"/>
          <w:b/>
          <w:szCs w:val="24"/>
        </w:rPr>
        <w:t>）</w:t>
      </w:r>
      <w:r w:rsidRPr="00160409">
        <w:rPr>
          <w:rFonts w:cs="Times New Roman"/>
          <w:b/>
          <w:szCs w:val="24"/>
        </w:rPr>
        <w:t>计量设备</w:t>
      </w:r>
      <w:r w:rsidRPr="00160409">
        <w:rPr>
          <w:rFonts w:cs="Times New Roman" w:hint="eastAsia"/>
          <w:b/>
          <w:szCs w:val="24"/>
        </w:rPr>
        <w:t xml:space="preserve"> </w:t>
      </w:r>
      <w:r w:rsidRPr="00160409">
        <w:rPr>
          <w:rFonts w:cs="Times New Roman"/>
          <w:b/>
          <w:szCs w:val="24"/>
        </w:rPr>
        <w:t xml:space="preserve"> </w:t>
      </w:r>
      <w:r w:rsidR="00E95B20">
        <w:rPr>
          <w:rFonts w:cs="Times New Roman"/>
          <w:szCs w:val="24"/>
        </w:rPr>
        <w:t>工厂应按照</w:t>
      </w:r>
      <w:r w:rsidR="00E95B20">
        <w:rPr>
          <w:rFonts w:cs="Times New Roman"/>
          <w:szCs w:val="24"/>
        </w:rPr>
        <w:t>GB/T 24851</w:t>
      </w:r>
      <w:r w:rsidR="00E95B20">
        <w:rPr>
          <w:rFonts w:cs="Times New Roman"/>
          <w:szCs w:val="24"/>
        </w:rPr>
        <w:t>《建筑材料行业能源计量器具配备和管理要求》对能源计量设备进行管理，生产所用能源以电、天然气等类型为主，应做到分类分级进行计量。此外，场内辅助与附属生产设施用水按</w:t>
      </w:r>
      <w:r w:rsidR="00E95B20">
        <w:rPr>
          <w:rFonts w:cs="Times New Roman"/>
          <w:szCs w:val="24"/>
        </w:rPr>
        <w:t>GB 24789</w:t>
      </w:r>
      <w:r w:rsidR="00E95B20">
        <w:rPr>
          <w:rFonts w:cs="Times New Roman"/>
          <w:szCs w:val="24"/>
        </w:rPr>
        <w:t>《用水单位水计量器具配备和管理通则》进行配备管理。</w:t>
      </w:r>
    </w:p>
    <w:p w:rsidR="00FB4D0B" w:rsidRDefault="00160409">
      <w:pPr>
        <w:spacing w:before="156" w:after="156"/>
        <w:ind w:firstLine="482"/>
        <w:rPr>
          <w:rFonts w:ascii="宋体" w:hAnsi="宋体"/>
          <w:szCs w:val="24"/>
        </w:rPr>
      </w:pPr>
      <w:r w:rsidRPr="00160409">
        <w:rPr>
          <w:rFonts w:cs="Times New Roman" w:hint="eastAsia"/>
          <w:b/>
          <w:szCs w:val="24"/>
        </w:rPr>
        <w:t>（</w:t>
      </w:r>
      <w:r w:rsidRPr="00160409">
        <w:rPr>
          <w:rFonts w:cs="Times New Roman" w:hint="eastAsia"/>
          <w:b/>
          <w:szCs w:val="24"/>
        </w:rPr>
        <w:t>4</w:t>
      </w:r>
      <w:r w:rsidRPr="00160409">
        <w:rPr>
          <w:rFonts w:cs="Times New Roman" w:hint="eastAsia"/>
          <w:b/>
          <w:szCs w:val="24"/>
        </w:rPr>
        <w:t>）环保设备</w:t>
      </w:r>
      <w:r>
        <w:rPr>
          <w:rFonts w:cs="Times New Roman" w:hint="eastAsia"/>
          <w:szCs w:val="24"/>
        </w:rPr>
        <w:t xml:space="preserve"> </w:t>
      </w:r>
      <w:r>
        <w:rPr>
          <w:rFonts w:cs="Times New Roman"/>
          <w:szCs w:val="24"/>
        </w:rPr>
        <w:t xml:space="preserve"> </w:t>
      </w:r>
      <w:r w:rsidR="00E95B20">
        <w:rPr>
          <w:rFonts w:cs="Times New Roman" w:hint="eastAsia"/>
          <w:szCs w:val="24"/>
        </w:rPr>
        <w:t>废气</w:t>
      </w:r>
      <w:r w:rsidR="00E95B20">
        <w:rPr>
          <w:rFonts w:cs="Times New Roman"/>
          <w:szCs w:val="24"/>
        </w:rPr>
        <w:t>是生产过程中最主要的环境排放问题，</w:t>
      </w:r>
      <w:r w:rsidR="00E95B20">
        <w:rPr>
          <w:rFonts w:ascii="宋体" w:hAnsi="宋体" w:hint="eastAsia"/>
          <w:szCs w:val="24"/>
        </w:rPr>
        <w:t>根据企业生产实际情况，应安装适宜的减排设备，应用专用净化设备、净化车间环境，以达到晶体生产环境要求。保证晶体生长设备、晶体切割设备保持全封闭，无切削液挥发。</w:t>
      </w:r>
    </w:p>
    <w:p w:rsidR="00FB4D0B" w:rsidRDefault="00E95B20" w:rsidP="00CC77AA">
      <w:pPr>
        <w:pStyle w:val="4"/>
        <w:spacing w:before="156" w:after="156"/>
        <w:ind w:firstLine="482"/>
      </w:pPr>
      <w:r>
        <w:t xml:space="preserve">2.2.6.3 </w:t>
      </w:r>
      <w:r>
        <w:rPr>
          <w:rFonts w:hint="eastAsia"/>
        </w:rPr>
        <w:t>管理体系</w:t>
      </w:r>
    </w:p>
    <w:p w:rsidR="005171F2" w:rsidRDefault="005171F2" w:rsidP="005171F2">
      <w:pPr>
        <w:spacing w:before="156" w:after="156"/>
        <w:ind w:firstLine="480"/>
        <w:rPr>
          <w:rFonts w:ascii="宋体" w:hAnsi="宋体"/>
          <w:szCs w:val="24"/>
        </w:rPr>
      </w:pPr>
      <w:r>
        <w:rPr>
          <w:rFonts w:ascii="宋体" w:hAnsi="宋体" w:hint="eastAsia"/>
          <w:szCs w:val="24"/>
        </w:rPr>
        <w:t>（1）</w:t>
      </w:r>
      <w:r w:rsidR="00E95B20">
        <w:rPr>
          <w:rFonts w:ascii="宋体" w:hAnsi="宋体" w:hint="eastAsia"/>
          <w:szCs w:val="24"/>
        </w:rPr>
        <w:t>管理体系指标与</w:t>
      </w:r>
      <w:r>
        <w:rPr>
          <w:rFonts w:ascii="宋体" w:hAnsi="宋体" w:cs="Times New Roman" w:hint="eastAsia"/>
          <w:szCs w:val="24"/>
        </w:rPr>
        <w:t>《绿色工厂评价通则》</w:t>
      </w:r>
      <w:r>
        <w:rPr>
          <w:rFonts w:ascii="宋体" w:hAnsi="宋体" w:hint="eastAsia"/>
          <w:szCs w:val="24"/>
        </w:rPr>
        <w:t>保持一致</w:t>
      </w:r>
      <w:r w:rsidR="00E95B20">
        <w:rPr>
          <w:rFonts w:ascii="宋体" w:hAnsi="宋体" w:hint="eastAsia"/>
          <w:szCs w:val="24"/>
        </w:rPr>
        <w:t>。原则上要求从生产洁净化出发，考察企业管理体系建设与运行方面的有效性，包括环境、能源的管理以及质量与职业健康的管理。此外，在</w:t>
      </w:r>
      <w:r>
        <w:rPr>
          <w:rFonts w:ascii="宋体" w:hAnsi="宋体" w:hint="eastAsia"/>
          <w:szCs w:val="24"/>
        </w:rPr>
        <w:t>职业健康安全管理条款下，提出了工厂应开展安全生产标准化体系建设。企业应建立并有效运行GB/T19001质量管理体系、GB/T28001职业健康安全管理体系、GB/T24001环境管理体系、GB/T23331能源管理体系。</w:t>
      </w:r>
    </w:p>
    <w:p w:rsidR="00FB4D0B" w:rsidRDefault="005171F2">
      <w:pPr>
        <w:spacing w:before="156" w:after="156"/>
        <w:ind w:firstLine="480"/>
        <w:rPr>
          <w:rFonts w:ascii="宋体" w:hAnsi="宋体"/>
          <w:szCs w:val="24"/>
        </w:rPr>
      </w:pPr>
      <w:r>
        <w:rPr>
          <w:rFonts w:ascii="宋体" w:hAnsi="宋体" w:hint="eastAsia"/>
          <w:szCs w:val="24"/>
        </w:rPr>
        <w:t>（2）</w:t>
      </w:r>
      <w:r w:rsidR="00E95B20">
        <w:rPr>
          <w:rFonts w:ascii="宋体" w:hAnsi="宋体" w:hint="eastAsia"/>
          <w:szCs w:val="24"/>
        </w:rPr>
        <w:t>作为管理体系的提高性要求，鼓励企业开展社会责任与两化融合管理体系建设。</w:t>
      </w:r>
    </w:p>
    <w:p w:rsidR="00FB4D0B" w:rsidRDefault="00E95B20">
      <w:pPr>
        <w:pStyle w:val="4"/>
        <w:spacing w:before="156" w:after="156"/>
        <w:ind w:firstLine="482"/>
      </w:pPr>
      <w:r>
        <w:t xml:space="preserve">2.2.6.4 </w:t>
      </w:r>
      <w:r>
        <w:rPr>
          <w:rFonts w:hint="eastAsia"/>
        </w:rPr>
        <w:t>能源资源投入</w:t>
      </w:r>
    </w:p>
    <w:p w:rsidR="00FB4D0B" w:rsidRDefault="00E95B20">
      <w:pPr>
        <w:spacing w:before="156" w:after="156"/>
        <w:ind w:firstLine="480"/>
        <w:rPr>
          <w:rFonts w:ascii="宋体" w:hAnsi="宋体"/>
          <w:szCs w:val="24"/>
        </w:rPr>
      </w:pPr>
      <w:r>
        <w:rPr>
          <w:rFonts w:ascii="宋体" w:hAnsi="宋体" w:hint="eastAsia"/>
          <w:szCs w:val="24"/>
        </w:rPr>
        <w:t>能源资源投入一级指标下分为能源投入、资源投入、采购三项二级指标。指</w:t>
      </w:r>
      <w:r>
        <w:rPr>
          <w:rFonts w:ascii="宋体" w:hAnsi="宋体" w:hint="eastAsia"/>
          <w:szCs w:val="24"/>
        </w:rPr>
        <w:lastRenderedPageBreak/>
        <w:t>标的设置原则是要体现企业能源低碳化、废物资源化、采购绿色化的理念。</w:t>
      </w:r>
    </w:p>
    <w:p w:rsidR="00CC77AA" w:rsidRDefault="00CC77AA">
      <w:pPr>
        <w:spacing w:before="156" w:after="156"/>
        <w:ind w:firstLine="480"/>
        <w:rPr>
          <w:rFonts w:ascii="宋体" w:hAnsi="宋体"/>
          <w:szCs w:val="24"/>
        </w:rPr>
      </w:pPr>
      <w:r>
        <w:rPr>
          <w:rFonts w:ascii="宋体" w:hAnsi="宋体" w:hint="eastAsia"/>
          <w:szCs w:val="24"/>
        </w:rPr>
        <w:t>晶体生产工艺中能源消耗多以</w:t>
      </w:r>
      <w:r w:rsidRPr="00CC77AA">
        <w:rPr>
          <w:rFonts w:ascii="宋体" w:hAnsi="宋体" w:hint="eastAsia"/>
          <w:szCs w:val="24"/>
        </w:rPr>
        <w:t>电</w:t>
      </w:r>
      <w:r>
        <w:rPr>
          <w:rFonts w:ascii="宋体" w:hAnsi="宋体" w:hint="eastAsia"/>
          <w:szCs w:val="24"/>
        </w:rPr>
        <w:t>力为主，</w:t>
      </w:r>
      <w:r w:rsidRPr="00CC77AA">
        <w:rPr>
          <w:rFonts w:ascii="宋体" w:hAnsi="宋体" w:hint="eastAsia"/>
          <w:szCs w:val="24"/>
        </w:rPr>
        <w:t>也有</w:t>
      </w:r>
      <w:r>
        <w:rPr>
          <w:rFonts w:ascii="宋体" w:hAnsi="宋体" w:hint="eastAsia"/>
          <w:szCs w:val="24"/>
        </w:rPr>
        <w:t>部分生产厂消耗</w:t>
      </w:r>
      <w:r w:rsidRPr="00CC77AA">
        <w:rPr>
          <w:rFonts w:ascii="宋体" w:hAnsi="宋体" w:hint="eastAsia"/>
          <w:szCs w:val="24"/>
        </w:rPr>
        <w:t>天然气</w:t>
      </w:r>
      <w:r>
        <w:rPr>
          <w:rFonts w:ascii="宋体" w:hAnsi="宋体" w:hint="eastAsia"/>
          <w:szCs w:val="24"/>
        </w:rPr>
        <w:t>，极少数企业生产过程消耗氢气，人工晶体</w:t>
      </w:r>
      <w:r w:rsidRPr="00CC77AA">
        <w:rPr>
          <w:rFonts w:ascii="宋体" w:hAnsi="宋体" w:hint="eastAsia"/>
          <w:szCs w:val="24"/>
        </w:rPr>
        <w:t>行业用能结构简单，生产设备</w:t>
      </w:r>
      <w:r>
        <w:rPr>
          <w:rFonts w:ascii="宋体" w:hAnsi="宋体" w:hint="eastAsia"/>
          <w:szCs w:val="24"/>
        </w:rPr>
        <w:t>也较为单一</w:t>
      </w:r>
      <w:r w:rsidRPr="00CC77AA">
        <w:rPr>
          <w:rFonts w:ascii="宋体" w:hAnsi="宋体" w:hint="eastAsia"/>
          <w:szCs w:val="24"/>
        </w:rPr>
        <w:t>，绿色工厂创建侧重于从管理层面和技术层面两个维度降低能源投入，要求企业通过建立能源管理体系，定期进行能源评审等措施，从管理层面开发节能潜力，通过优化控制流程，提高生产线效率等措施，降低产品能耗强度。</w:t>
      </w:r>
    </w:p>
    <w:p w:rsidR="00EA09C0" w:rsidRDefault="00753870" w:rsidP="00BC4678">
      <w:pPr>
        <w:spacing w:before="156" w:after="156"/>
        <w:ind w:firstLine="480"/>
        <w:rPr>
          <w:rFonts w:ascii="宋体" w:hAnsi="宋体"/>
          <w:szCs w:val="24"/>
        </w:rPr>
      </w:pPr>
      <w:r>
        <w:rPr>
          <w:rFonts w:ascii="宋体" w:hAnsi="宋体" w:hint="eastAsia"/>
          <w:szCs w:val="24"/>
        </w:rPr>
        <w:t>不</w:t>
      </w:r>
      <w:r w:rsidR="00EA09C0">
        <w:rPr>
          <w:rFonts w:ascii="宋体" w:hAnsi="宋体" w:hint="eastAsia"/>
          <w:szCs w:val="24"/>
        </w:rPr>
        <w:t>同的晶体生产的主要原材料不同，包括三氧化二铝、</w:t>
      </w:r>
      <w:r w:rsidR="00BC4678">
        <w:rPr>
          <w:rFonts w:ascii="宋体" w:hAnsi="宋体" w:hint="eastAsia"/>
          <w:szCs w:val="24"/>
        </w:rPr>
        <w:t>高纯度石英粉、氧化铝粉、硼硅母合金等，辅助原材料包括切割液、切削液、</w:t>
      </w:r>
      <w:r w:rsidR="00BC4678">
        <w:rPr>
          <w:rFonts w:ascii="宋体" w:hAnsi="宋体"/>
          <w:szCs w:val="24"/>
        </w:rPr>
        <w:t>AB胶</w:t>
      </w:r>
      <w:r w:rsidR="00BC4678">
        <w:rPr>
          <w:rFonts w:ascii="宋体" w:hAnsi="宋体" w:hint="eastAsia"/>
          <w:szCs w:val="24"/>
        </w:rPr>
        <w:t>、棉纱、掏棒钻筒、金刚锯条、</w:t>
      </w:r>
      <w:r w:rsidR="00BC4678">
        <w:rPr>
          <w:rFonts w:ascii="宋体" w:hAnsi="宋体"/>
          <w:szCs w:val="24"/>
        </w:rPr>
        <w:t>提拉杆等</w:t>
      </w:r>
      <w:r w:rsidR="00EA09C0">
        <w:rPr>
          <w:rFonts w:ascii="宋体" w:hAnsi="宋体" w:hint="eastAsia"/>
          <w:szCs w:val="24"/>
        </w:rPr>
        <w:t>《通则》中资源投入指标的设置主要目的是要求企业增加固体废物回收利用率，降低天然原材料的使用。具体到</w:t>
      </w:r>
      <w:r w:rsidR="00BC4678">
        <w:rPr>
          <w:rFonts w:ascii="宋体" w:hAnsi="宋体" w:hint="eastAsia"/>
          <w:szCs w:val="24"/>
        </w:rPr>
        <w:t>人工晶体</w:t>
      </w:r>
      <w:r w:rsidR="00EA09C0">
        <w:rPr>
          <w:rFonts w:ascii="宋体" w:hAnsi="宋体" w:hint="eastAsia"/>
          <w:szCs w:val="24"/>
        </w:rPr>
        <w:t>行业，</w:t>
      </w:r>
      <w:r>
        <w:rPr>
          <w:rFonts w:ascii="宋体" w:hAnsi="宋体" w:hint="eastAsia"/>
          <w:szCs w:val="24"/>
        </w:rPr>
        <w:t>由于人工晶体行业主要材料使用比较单一，而且主要材料纯度会直接影响生产出产品的纯度及质量，因此本标准对于替代原材料使用、限制有害物质使用不做硬性要求。</w:t>
      </w:r>
    </w:p>
    <w:p w:rsidR="00FB4D0B" w:rsidRDefault="00E95B20">
      <w:pPr>
        <w:pStyle w:val="4"/>
        <w:spacing w:before="156" w:after="156"/>
        <w:ind w:firstLine="482"/>
      </w:pPr>
      <w:r>
        <w:t xml:space="preserve">2.2.6.5 </w:t>
      </w:r>
      <w:r>
        <w:rPr>
          <w:rFonts w:hint="eastAsia"/>
        </w:rPr>
        <w:t>产品</w:t>
      </w:r>
    </w:p>
    <w:p w:rsidR="00FB4D0B" w:rsidRDefault="00E95B20">
      <w:pPr>
        <w:spacing w:before="156" w:after="156"/>
        <w:ind w:firstLine="480"/>
        <w:rPr>
          <w:rFonts w:ascii="宋体" w:hAnsi="宋体"/>
          <w:szCs w:val="24"/>
        </w:rPr>
      </w:pPr>
      <w:r>
        <w:rPr>
          <w:rFonts w:ascii="宋体" w:hAnsi="宋体" w:hint="eastAsia"/>
          <w:szCs w:val="24"/>
        </w:rPr>
        <w:t>《通则》中的产品指标包括生态设计、有害物质使用、节能、减碳、可回收利用率等二级指标。部分指标与人工晶体行业现状有所偏差，根据人工晶体行业特点，在本文件中对二级指标进行了调整，重新设置为产品特性、生态设计、减碳三个二级指标。要求工厂所生产的晶体应符合相关标准的要求，</w:t>
      </w:r>
      <w:r w:rsidR="00753870">
        <w:rPr>
          <w:rFonts w:ascii="宋体" w:hAnsi="宋体" w:hint="eastAsia"/>
          <w:szCs w:val="24"/>
        </w:rPr>
        <w:t>工</w:t>
      </w:r>
      <w:r>
        <w:rPr>
          <w:rFonts w:ascii="宋体" w:hAnsi="宋体" w:hint="eastAsia"/>
          <w:szCs w:val="24"/>
        </w:rPr>
        <w:t>厂宜优化产品设计，加强对应用市场的研究，使晶体适应不同产业及应用领域的要求，提高晶体成品率，鼓励</w:t>
      </w:r>
      <w:r>
        <w:rPr>
          <w:rFonts w:cs="宋体" w:hint="eastAsia"/>
        </w:rPr>
        <w:t>延伸工艺链条，提高后加工水平</w:t>
      </w:r>
      <w:r>
        <w:rPr>
          <w:rFonts w:ascii="宋体" w:hAnsi="宋体" w:hint="eastAsia"/>
          <w:szCs w:val="24"/>
        </w:rPr>
        <w:t>增加产品附加值。</w:t>
      </w:r>
    </w:p>
    <w:p w:rsidR="00753870" w:rsidRDefault="00753870">
      <w:pPr>
        <w:spacing w:before="156" w:after="156"/>
        <w:ind w:firstLine="480"/>
        <w:rPr>
          <w:rFonts w:ascii="宋体" w:hAnsi="宋体"/>
          <w:szCs w:val="24"/>
        </w:rPr>
      </w:pPr>
      <w:r>
        <w:rPr>
          <w:rFonts w:ascii="宋体" w:hAnsi="宋体"/>
          <w:szCs w:val="24"/>
        </w:rPr>
        <w:t>减碳是双碳背景下对人工晶体行业绿色工厂创建的重要</w:t>
      </w:r>
      <w:r>
        <w:rPr>
          <w:rFonts w:ascii="宋体" w:hAnsi="宋体" w:hint="eastAsia"/>
          <w:szCs w:val="24"/>
        </w:rPr>
        <w:t>指标要求，鼓励企业使用全生命周期评价理论对产品进行碳足迹核算并依据核算结果分析排放热点。</w:t>
      </w:r>
    </w:p>
    <w:p w:rsidR="00FB4D0B" w:rsidRDefault="00E95B20">
      <w:pPr>
        <w:pStyle w:val="4"/>
        <w:spacing w:before="156" w:after="156"/>
        <w:ind w:firstLine="482"/>
      </w:pPr>
      <w:r>
        <w:t xml:space="preserve">2.2.6.6 </w:t>
      </w:r>
      <w:r>
        <w:rPr>
          <w:rFonts w:hint="eastAsia"/>
        </w:rPr>
        <w:t>环境排放</w:t>
      </w:r>
    </w:p>
    <w:p w:rsidR="00FB4D0B" w:rsidRDefault="00E95B20">
      <w:pPr>
        <w:spacing w:before="156" w:after="156"/>
        <w:ind w:firstLine="480"/>
        <w:rPr>
          <w:rFonts w:ascii="宋体" w:hAnsi="宋体"/>
          <w:szCs w:val="24"/>
        </w:rPr>
      </w:pPr>
      <w:r>
        <w:rPr>
          <w:rFonts w:ascii="宋体" w:hAnsi="宋体" w:hint="eastAsia"/>
          <w:szCs w:val="24"/>
        </w:rPr>
        <w:t>环境排放包括大气污染物、水体污染物、固体废弃物、噪声、温室气体五项二级指标，与</w:t>
      </w:r>
      <w:r w:rsidR="005171F2">
        <w:rPr>
          <w:rFonts w:ascii="宋体" w:hAnsi="宋体" w:cs="Times New Roman" w:hint="eastAsia"/>
          <w:szCs w:val="24"/>
        </w:rPr>
        <w:t>《绿色工厂评价通则》</w:t>
      </w:r>
      <w:r>
        <w:rPr>
          <w:rFonts w:ascii="宋体" w:hAnsi="宋体" w:hint="eastAsia"/>
          <w:szCs w:val="24"/>
        </w:rPr>
        <w:t>保持一致。环境排放指标的设置以满足降低排放、符合排污许可制度、规范排污管理为原则。</w:t>
      </w:r>
    </w:p>
    <w:p w:rsidR="00FB4D0B" w:rsidRDefault="00E95B20">
      <w:pPr>
        <w:spacing w:before="156" w:after="156"/>
        <w:ind w:firstLine="480"/>
        <w:rPr>
          <w:rFonts w:cs="Times New Roman"/>
          <w:szCs w:val="24"/>
        </w:rPr>
      </w:pPr>
      <w:r>
        <w:rPr>
          <w:rFonts w:cs="Times New Roman"/>
          <w:szCs w:val="24"/>
        </w:rPr>
        <w:t>企业应满足相关政策、标准、环境影响评价批复等等提出的环境排放、监测、</w:t>
      </w:r>
      <w:r>
        <w:rPr>
          <w:rFonts w:cs="Times New Roman"/>
          <w:szCs w:val="24"/>
        </w:rPr>
        <w:lastRenderedPageBreak/>
        <w:t>记录等方面的要求。</w:t>
      </w:r>
      <w:r>
        <w:rPr>
          <w:rFonts w:cs="Times New Roman" w:hint="eastAsia"/>
          <w:szCs w:val="24"/>
        </w:rPr>
        <w:t>废气</w:t>
      </w:r>
      <w:r>
        <w:rPr>
          <w:rFonts w:cs="Times New Roman"/>
          <w:szCs w:val="24"/>
        </w:rPr>
        <w:t>排放</w:t>
      </w:r>
      <w:r>
        <w:rPr>
          <w:rFonts w:cs="Times New Roman" w:hint="eastAsia"/>
          <w:szCs w:val="24"/>
        </w:rPr>
        <w:t>以及生产废水</w:t>
      </w:r>
      <w:r>
        <w:rPr>
          <w:rFonts w:cs="Times New Roman"/>
          <w:szCs w:val="24"/>
        </w:rPr>
        <w:t>是</w:t>
      </w:r>
      <w:r>
        <w:rPr>
          <w:rFonts w:cs="Times New Roman" w:hint="eastAsia"/>
          <w:szCs w:val="24"/>
        </w:rPr>
        <w:t>人工晶体</w:t>
      </w:r>
      <w:r>
        <w:rPr>
          <w:rFonts w:cs="Times New Roman"/>
          <w:szCs w:val="24"/>
        </w:rPr>
        <w:t>行业生产过程中所产生的主要污染物。</w:t>
      </w:r>
      <w:r>
        <w:rPr>
          <w:rFonts w:cs="Times New Roman" w:hint="eastAsia"/>
          <w:szCs w:val="24"/>
        </w:rPr>
        <w:t>要求</w:t>
      </w:r>
      <w:r>
        <w:rPr>
          <w:rFonts w:hint="eastAsia"/>
        </w:rPr>
        <w:t>工厂对生产废水进行处理，处理达标后的废水全部回收利用，不外排。</w:t>
      </w:r>
    </w:p>
    <w:p w:rsidR="00FB4D0B" w:rsidRDefault="00E95B20">
      <w:pPr>
        <w:spacing w:before="156" w:after="156"/>
        <w:ind w:firstLine="480"/>
        <w:rPr>
          <w:rFonts w:cs="Times New Roman"/>
          <w:szCs w:val="24"/>
        </w:rPr>
      </w:pPr>
      <w:r>
        <w:rPr>
          <w:rFonts w:cs="Times New Roman"/>
          <w:szCs w:val="24"/>
        </w:rPr>
        <w:t>温室气体排放作为绿色工厂评价过程中的重要考察指标，企业需要对厂界范围内的温室气体排放情况进行核算与报告。目前我国碳市场已经开始启动，根据各地政策及试点省份碳排放报告制度等要求，</w:t>
      </w:r>
      <w:r>
        <w:rPr>
          <w:rFonts w:cs="Times New Roman" w:hint="eastAsia"/>
          <w:szCs w:val="24"/>
        </w:rPr>
        <w:t>人工晶体行业</w:t>
      </w:r>
      <w:r>
        <w:rPr>
          <w:rFonts w:cs="Times New Roman"/>
          <w:szCs w:val="24"/>
        </w:rPr>
        <w:t>生产企业需按要求进行第三方碳核查。目前由于没有针对</w:t>
      </w:r>
      <w:r>
        <w:rPr>
          <w:rFonts w:cs="Times New Roman" w:hint="eastAsia"/>
          <w:szCs w:val="24"/>
        </w:rPr>
        <w:t>人工晶体行业</w:t>
      </w:r>
      <w:r>
        <w:rPr>
          <w:rFonts w:cs="Times New Roman"/>
          <w:szCs w:val="24"/>
        </w:rPr>
        <w:t>的温室气体排放核算方法标准，对于未纳入报告、核查范围的</w:t>
      </w:r>
      <w:r>
        <w:rPr>
          <w:rFonts w:cs="Times New Roman" w:hint="eastAsia"/>
          <w:szCs w:val="24"/>
        </w:rPr>
        <w:t>人工晶体行业</w:t>
      </w:r>
      <w:r>
        <w:rPr>
          <w:rFonts w:cs="Times New Roman"/>
          <w:szCs w:val="24"/>
        </w:rPr>
        <w:t>，可依据</w:t>
      </w:r>
      <w:r>
        <w:rPr>
          <w:rFonts w:cs="Times New Roman"/>
          <w:szCs w:val="24"/>
        </w:rPr>
        <w:t>GB/T 32150</w:t>
      </w:r>
      <w:r>
        <w:rPr>
          <w:rFonts w:cs="Times New Roman"/>
          <w:szCs w:val="24"/>
        </w:rPr>
        <w:t>或者按照发改委公布的《工业其他行业企业温室气体排放核算方法与报告指南》自行开展核算与报告工作。</w:t>
      </w:r>
    </w:p>
    <w:p w:rsidR="00FB4D0B" w:rsidRDefault="00E95B20">
      <w:pPr>
        <w:pStyle w:val="4"/>
        <w:spacing w:before="156" w:after="156"/>
        <w:ind w:firstLine="482"/>
      </w:pPr>
      <w:r>
        <w:t xml:space="preserve">2.2.6.7 </w:t>
      </w:r>
      <w:r>
        <w:rPr>
          <w:rFonts w:hint="eastAsia"/>
        </w:rPr>
        <w:t>综合绩效</w:t>
      </w:r>
    </w:p>
    <w:p w:rsidR="00FB4D0B" w:rsidRDefault="00E95B20">
      <w:pPr>
        <w:spacing w:before="156" w:after="156"/>
        <w:ind w:firstLine="480"/>
        <w:rPr>
          <w:rFonts w:ascii="宋体" w:hAnsi="宋体"/>
          <w:szCs w:val="24"/>
        </w:rPr>
      </w:pPr>
      <w:r>
        <w:rPr>
          <w:rFonts w:ascii="宋体" w:hAnsi="宋体" w:hint="eastAsia"/>
          <w:szCs w:val="24"/>
        </w:rPr>
        <w:t>绩效是对企业绿色工厂创建结果的量化评价，分用地集约化、原料无害化、生产洁净化、废物资源化、能源低碳化五项二级指标。参评绿色工厂的企业综合绩效指标应达到行业先进水平。</w:t>
      </w:r>
    </w:p>
    <w:p w:rsidR="00FB4D0B" w:rsidRDefault="00E95B20">
      <w:pPr>
        <w:spacing w:before="156" w:after="156"/>
        <w:ind w:firstLine="480"/>
        <w:rPr>
          <w:rFonts w:ascii="宋体" w:hAnsi="宋体"/>
          <w:szCs w:val="24"/>
        </w:rPr>
      </w:pPr>
      <w:r>
        <w:rPr>
          <w:rFonts w:ascii="宋体" w:hAnsi="宋体" w:hint="eastAsia"/>
          <w:szCs w:val="24"/>
        </w:rPr>
        <w:t>用地集约化包括容积率、建筑密度、单位用地面积产能三项要求。根据《工业项目建设用地控制指标》要求，建材机械行业容积率不应低于</w:t>
      </w:r>
      <w:r>
        <w:rPr>
          <w:rFonts w:ascii="宋体" w:hAnsi="宋体"/>
          <w:szCs w:val="24"/>
        </w:rPr>
        <w:t>0.7，建筑密度不低于30%。本文件中给出的工厂容积率以及建筑密度的必选要求按这一指标制定；参考《要求》当中对于容积率给出的可选要求，高于《工业项目建设用地控制指标》为满足可选要求，高于2倍为满分。</w:t>
      </w:r>
    </w:p>
    <w:p w:rsidR="00FB4D0B" w:rsidRDefault="00E95B20">
      <w:pPr>
        <w:spacing w:before="156" w:after="156"/>
        <w:ind w:firstLine="480"/>
        <w:rPr>
          <w:rFonts w:ascii="宋体" w:hAnsi="宋体"/>
          <w:szCs w:val="24"/>
        </w:rPr>
      </w:pPr>
      <w:r>
        <w:rPr>
          <w:rFonts w:ascii="宋体" w:hAnsi="宋体" w:hint="eastAsia"/>
          <w:szCs w:val="24"/>
        </w:rPr>
        <w:t>建筑密度指标采用《要求》中给出的指标值，高于《工业项目建设用地控制指标》为满足可选要求，高于</w:t>
      </w:r>
      <w:r>
        <w:rPr>
          <w:rFonts w:ascii="宋体" w:hAnsi="宋体"/>
          <w:szCs w:val="24"/>
        </w:rPr>
        <w:t>1.5倍为满分。</w:t>
      </w:r>
    </w:p>
    <w:p w:rsidR="00FB4D0B" w:rsidRDefault="00E95B20">
      <w:pPr>
        <w:spacing w:before="156" w:after="156"/>
        <w:ind w:firstLine="480"/>
        <w:rPr>
          <w:rFonts w:ascii="宋体" w:hAnsi="宋体"/>
          <w:szCs w:val="24"/>
        </w:rPr>
      </w:pPr>
      <w:r>
        <w:rPr>
          <w:rFonts w:ascii="宋体" w:hAnsi="宋体"/>
          <w:szCs w:val="24"/>
        </w:rPr>
        <w:t>目前</w:t>
      </w:r>
      <w:r>
        <w:rPr>
          <w:rFonts w:ascii="宋体" w:hAnsi="宋体" w:hint="eastAsia"/>
          <w:szCs w:val="24"/>
        </w:rPr>
        <w:t>人工晶体</w:t>
      </w:r>
      <w:r>
        <w:rPr>
          <w:rFonts w:ascii="宋体" w:hAnsi="宋体"/>
          <w:szCs w:val="24"/>
        </w:rPr>
        <w:t>行业没有对于单位用地面积产值的要求，</w:t>
      </w:r>
      <w:r>
        <w:rPr>
          <w:rFonts w:ascii="宋体" w:hAnsi="宋体" w:hint="eastAsia"/>
          <w:szCs w:val="24"/>
        </w:rPr>
        <w:t>这是由于人工晶体行业晶种较多，各晶种之间能耗、单位面积万元产值数值差异较大，所以在本文件不对单位面积万元产值、单位产品能耗分别做出要求，而是使用“</w:t>
      </w:r>
      <w:r w:rsidR="00753870" w:rsidRPr="00753870">
        <w:rPr>
          <w:rFonts w:ascii="宋体" w:hAnsi="宋体" w:hint="eastAsia"/>
          <w:szCs w:val="24"/>
        </w:rPr>
        <w:t>单位产品的综合能耗不高于行业平均水平</w:t>
      </w:r>
      <w:r>
        <w:rPr>
          <w:rFonts w:ascii="宋体" w:hAnsi="宋体" w:hint="eastAsia"/>
          <w:szCs w:val="24"/>
        </w:rPr>
        <w:t>”这个指标替代，</w:t>
      </w:r>
      <w:r w:rsidR="00753870">
        <w:rPr>
          <w:rFonts w:ascii="宋体" w:hAnsi="宋体" w:hint="eastAsia"/>
          <w:szCs w:val="24"/>
        </w:rPr>
        <w:t>单位产品能耗不低于行业平均水平</w:t>
      </w:r>
      <w:r>
        <w:rPr>
          <w:rFonts w:ascii="宋体" w:hAnsi="宋体" w:hint="eastAsia"/>
          <w:szCs w:val="24"/>
        </w:rPr>
        <w:t>，</w:t>
      </w:r>
      <w:r w:rsidR="00753870">
        <w:rPr>
          <w:rFonts w:ascii="宋体" w:hAnsi="宋体" w:hint="eastAsia"/>
          <w:szCs w:val="24"/>
        </w:rPr>
        <w:t>平均水平数据由行业专家评审决定。</w:t>
      </w:r>
    </w:p>
    <w:p w:rsidR="00FB4D0B" w:rsidRDefault="00E95B20">
      <w:pPr>
        <w:pStyle w:val="3"/>
        <w:spacing w:before="156" w:after="156"/>
        <w:ind w:firstLine="643"/>
      </w:pPr>
      <w:r>
        <w:rPr>
          <w:rFonts w:hint="eastAsia"/>
        </w:rPr>
        <w:lastRenderedPageBreak/>
        <w:t>2</w:t>
      </w:r>
      <w:r>
        <w:t xml:space="preserve">.2.7 </w:t>
      </w:r>
      <w:r>
        <w:rPr>
          <w:rFonts w:hint="eastAsia"/>
        </w:rPr>
        <w:t>评分方法与数据统计</w:t>
      </w:r>
    </w:p>
    <w:p w:rsidR="00FB4D0B" w:rsidRDefault="00E95B20">
      <w:pPr>
        <w:pStyle w:val="4"/>
        <w:spacing w:before="156" w:after="156"/>
        <w:ind w:firstLine="482"/>
      </w:pPr>
      <w:r>
        <w:rPr>
          <w:rFonts w:hint="eastAsia"/>
        </w:rPr>
        <w:t xml:space="preserve">2.2.7.1 </w:t>
      </w:r>
      <w:r>
        <w:rPr>
          <w:rFonts w:hint="eastAsia"/>
        </w:rPr>
        <w:t>评分计算方法</w:t>
      </w:r>
    </w:p>
    <w:p w:rsidR="00FB4D0B" w:rsidRDefault="00E95B20">
      <w:pPr>
        <w:spacing w:before="156" w:after="156"/>
        <w:ind w:firstLine="480"/>
        <w:rPr>
          <w:rFonts w:ascii="宋体" w:hAnsi="宋体"/>
          <w:szCs w:val="24"/>
        </w:rPr>
      </w:pPr>
      <w:r>
        <w:rPr>
          <w:rFonts w:ascii="宋体" w:hAnsi="宋体" w:hint="eastAsia"/>
          <w:szCs w:val="24"/>
        </w:rPr>
        <w:t>2.2.</w:t>
      </w:r>
      <w:r>
        <w:rPr>
          <w:rFonts w:ascii="宋体" w:hAnsi="宋体"/>
          <w:szCs w:val="24"/>
        </w:rPr>
        <w:t>7</w:t>
      </w:r>
      <w:r>
        <w:rPr>
          <w:rFonts w:ascii="宋体" w:hAnsi="宋体" w:hint="eastAsia"/>
          <w:szCs w:val="24"/>
        </w:rPr>
        <w:t>.1.1人工晶体行业绿色工厂评价要求分为三类，一类为不参与评分的基本要求，工厂需全部满足方可进行评价；第二类为必选要求，视必选要求与判定准则的符合性得分为0或者满分；第三类为可选要求，可选要求得分根据比对判定准则的满足程度从</w:t>
      </w:r>
      <w:r>
        <w:rPr>
          <w:rFonts w:ascii="宋体" w:hAnsi="宋体"/>
          <w:szCs w:val="24"/>
        </w:rPr>
        <w:t>0分到满分之间取值。</w:t>
      </w:r>
    </w:p>
    <w:p w:rsidR="00FB4D0B" w:rsidRDefault="00E95B20">
      <w:pPr>
        <w:spacing w:before="156" w:after="156"/>
        <w:ind w:firstLine="480"/>
        <w:rPr>
          <w:rFonts w:ascii="宋体" w:hAnsi="宋体"/>
          <w:szCs w:val="24"/>
        </w:rPr>
      </w:pPr>
      <w:r>
        <w:rPr>
          <w:rFonts w:ascii="宋体" w:hAnsi="宋体" w:hint="eastAsia"/>
          <w:szCs w:val="24"/>
        </w:rPr>
        <w:t>2.2.</w:t>
      </w:r>
      <w:r>
        <w:rPr>
          <w:rFonts w:ascii="宋体" w:hAnsi="宋体"/>
          <w:szCs w:val="24"/>
        </w:rPr>
        <w:t>7</w:t>
      </w:r>
      <w:r>
        <w:rPr>
          <w:rFonts w:ascii="宋体" w:hAnsi="宋体" w:hint="eastAsia"/>
          <w:szCs w:val="24"/>
        </w:rPr>
        <w:t>.1.2本文件可选要求中涉及量化取值评分的判定准则，为了更客观的体现得分差异，采用按比例计算得分。公式见如式（1）所示。</w:t>
      </w:r>
    </w:p>
    <w:p w:rsidR="00FB4D0B" w:rsidRDefault="00AB4E06">
      <w:pPr>
        <w:spacing w:before="156" w:after="156"/>
        <w:ind w:leftChars="270" w:left="648" w:firstLine="480"/>
        <w:jc w:val="right"/>
        <w:rPr>
          <w:rFonts w:cs="Times New Roman"/>
        </w:rPr>
      </w:pPr>
      <m:oMath>
        <m:sSub>
          <m:sSubPr>
            <m:ctrlPr>
              <w:rPr>
                <w:rFonts w:ascii="Cambria Math" w:hAnsi="Cambria Math" w:cs="Times New Roman"/>
              </w:rPr>
            </m:ctrlPr>
          </m:sSubPr>
          <m:e>
            <m:r>
              <w:rPr>
                <w:rFonts w:ascii="Cambria Math" w:hAnsi="Cambria Math" w:cs="Times New Roman"/>
              </w:rPr>
              <m:t>G</m:t>
            </m:r>
          </m:e>
          <m:sub>
            <m:r>
              <w:rPr>
                <w:rFonts w:ascii="Cambria Math" w:hAnsi="Cambria Math" w:cs="Times New Roman"/>
              </w:rPr>
              <m:t>ij</m:t>
            </m:r>
          </m:sub>
        </m:sSub>
        <m:r>
          <m:rPr>
            <m:sty m:val="p"/>
          </m:rPr>
          <w:rPr>
            <w:rFonts w:ascii="Cambria Math" w:hAnsi="Cambria Math" w:cs="Times New Roman"/>
          </w:rPr>
          <m:t>=</m:t>
        </m:r>
        <m:r>
          <w:rPr>
            <w:rFonts w:ascii="Cambria Math" w:hAnsi="Cambria Math" w:cs="Times New Roman"/>
          </w:rPr>
          <m:t>g</m:t>
        </m:r>
        <m:r>
          <m:rPr>
            <m:sty m:val="p"/>
          </m:rPr>
          <w:rPr>
            <w:rFonts w:ascii="Cambria Math" w:hAnsi="Cambria Math" w:cs="Times New Roman"/>
          </w:rPr>
          <m:t>×</m:t>
        </m:r>
        <m:f>
          <m:fPr>
            <m:ctrlPr>
              <w:rPr>
                <w:rFonts w:ascii="Cambria Math" w:hAnsi="Cambria Math" w:cs="Times New Roman"/>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0</m:t>
                    </m:r>
                  </m:sub>
                </m:sSub>
                <m:r>
                  <w:rPr>
                    <w:rFonts w:ascii="Cambria Math" w:eastAsia="微软雅黑" w:hAnsi="Cambria Math" w:cs="Times New Roman"/>
                  </w:rPr>
                  <m:t>-D</m:t>
                </m:r>
              </m:e>
            </m:d>
          </m:num>
          <m:den>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0</m:t>
                    </m:r>
                  </m:sub>
                </m:sSub>
                <m:r>
                  <w:rPr>
                    <w:rFonts w:ascii="Cambria Math" w:eastAsia="微软雅黑" w:hAnsi="Cambria Math" w:cs="Times New Roman"/>
                  </w:rPr>
                  <m:t>-</m:t>
                </m:r>
                <m:sSub>
                  <m:sSubPr>
                    <m:ctrlPr>
                      <w:rPr>
                        <w:rFonts w:ascii="Cambria Math" w:hAnsi="Cambria Math" w:cs="Times New Roman"/>
                        <w:i/>
                      </w:rPr>
                    </m:ctrlPr>
                  </m:sSubPr>
                  <m:e>
                    <m:r>
                      <w:rPr>
                        <w:rFonts w:ascii="Cambria Math" w:hAnsi="Cambria Math" w:cs="Times New Roman"/>
                      </w:rPr>
                      <m:t>D</m:t>
                    </m:r>
                  </m:e>
                  <m:sub>
                    <m:r>
                      <m:rPr>
                        <m:sty m:val="p"/>
                      </m:rPr>
                      <w:rPr>
                        <w:rFonts w:ascii="Cambria Math" w:hAnsi="Cambria Math" w:cs="Times New Roman"/>
                      </w:rPr>
                      <m:t>1</m:t>
                    </m:r>
                  </m:sub>
                </m:sSub>
              </m:e>
            </m:d>
          </m:den>
        </m:f>
      </m:oMath>
      <w:r w:rsidR="00E95B20">
        <w:rPr>
          <w:rFonts w:ascii="宋体" w:hAnsi="宋体" w:cs="Times New Roman"/>
        </w:rPr>
        <w:t>…………………………</w:t>
      </w:r>
      <w:r w:rsidR="00E95B20">
        <w:rPr>
          <w:rFonts w:cs="Times New Roman"/>
        </w:rPr>
        <w:t>（</w:t>
      </w:r>
      <w:r w:rsidR="00E95B20">
        <w:rPr>
          <w:rFonts w:cs="Times New Roman"/>
        </w:rPr>
        <w:t>1</w:t>
      </w:r>
      <w:r w:rsidR="00E95B20">
        <w:rPr>
          <w:rFonts w:cs="Times New Roman"/>
        </w:rPr>
        <w:t>）</w:t>
      </w:r>
    </w:p>
    <w:p w:rsidR="00FB4D0B" w:rsidRDefault="00E95B20">
      <w:pPr>
        <w:spacing w:before="156" w:after="156"/>
        <w:ind w:firstLine="480"/>
        <w:rPr>
          <w:rFonts w:ascii="宋体" w:hAnsi="宋体"/>
          <w:szCs w:val="24"/>
        </w:rPr>
      </w:pPr>
      <w:r>
        <w:rPr>
          <w:rFonts w:ascii="宋体" w:hAnsi="宋体"/>
          <w:szCs w:val="24"/>
        </w:rPr>
        <w:t>式中</w:t>
      </w:r>
      <w:r>
        <w:rPr>
          <w:rFonts w:ascii="宋体" w:hAnsi="宋体" w:hint="eastAsia"/>
          <w:szCs w:val="24"/>
        </w:rPr>
        <w:t>：</w:t>
      </w:r>
    </w:p>
    <w:p w:rsidR="00FB4D0B" w:rsidRDefault="00E95B20">
      <w:pPr>
        <w:spacing w:before="156" w:after="156"/>
        <w:ind w:right="210" w:firstLine="480"/>
        <w:rPr>
          <w:rFonts w:cs="Times New Roman"/>
        </w:rPr>
      </w:pPr>
      <m:oMath>
        <m:r>
          <w:rPr>
            <w:rFonts w:ascii="Cambria Math" w:hAnsi="Cambria Math" w:cs="Times New Roman"/>
          </w:rPr>
          <m:t>g</m:t>
        </m:r>
      </m:oMath>
      <w:r>
        <w:rPr>
          <w:rFonts w:cs="Times New Roman"/>
        </w:rPr>
        <w:t>——</w:t>
      </w:r>
      <w:r>
        <w:rPr>
          <w:rFonts w:ascii="宋体" w:hAnsi="宋体" w:hint="eastAsia"/>
          <w:szCs w:val="24"/>
        </w:rPr>
        <w:t>评价</w:t>
      </w:r>
      <w:r>
        <w:rPr>
          <w:rFonts w:ascii="宋体" w:hAnsi="宋体"/>
          <w:szCs w:val="24"/>
        </w:rPr>
        <w:t>要求分值</w:t>
      </w:r>
      <w:r>
        <w:rPr>
          <w:rFonts w:ascii="宋体" w:hAnsi="宋体" w:hint="eastAsia"/>
          <w:szCs w:val="24"/>
        </w:rPr>
        <w:t>；</w:t>
      </w:r>
    </w:p>
    <w:p w:rsidR="00FB4D0B" w:rsidRDefault="00E95B20">
      <w:pPr>
        <w:spacing w:before="156" w:after="156"/>
        <w:ind w:right="210" w:firstLine="480"/>
        <w:rPr>
          <w:rFonts w:cs="Times New Roman"/>
        </w:rPr>
      </w:pPr>
      <w:r>
        <w:rPr>
          <w:rFonts w:cs="Times New Roman"/>
          <w:i/>
          <w:iCs/>
        </w:rPr>
        <w:t>D</w:t>
      </w:r>
      <w:r>
        <w:rPr>
          <w:rFonts w:cs="Times New Roman" w:hint="eastAsia"/>
          <w:vertAlign w:val="subscript"/>
        </w:rPr>
        <w:t>0</w:t>
      </w:r>
      <w:r>
        <w:rPr>
          <w:rFonts w:cs="Times New Roman"/>
        </w:rPr>
        <w:t>——</w:t>
      </w:r>
      <w:r>
        <w:rPr>
          <w:rFonts w:ascii="宋体" w:hAnsi="宋体" w:hint="eastAsia"/>
          <w:szCs w:val="24"/>
        </w:rPr>
        <w:t>必选要求规定的值，当必选要求无规定值时，D</w:t>
      </w:r>
      <w:r>
        <w:rPr>
          <w:rFonts w:ascii="宋体" w:hAnsi="宋体"/>
          <w:szCs w:val="24"/>
          <w:vertAlign w:val="subscript"/>
        </w:rPr>
        <w:t>0</w:t>
      </w:r>
      <w:r>
        <w:rPr>
          <w:rFonts w:ascii="宋体" w:hAnsi="宋体" w:hint="eastAsia"/>
          <w:szCs w:val="24"/>
        </w:rPr>
        <w:t>=</w:t>
      </w:r>
      <w:r>
        <w:rPr>
          <w:rFonts w:ascii="宋体" w:hAnsi="宋体"/>
          <w:szCs w:val="24"/>
        </w:rPr>
        <w:t>0</w:t>
      </w:r>
      <w:r>
        <w:rPr>
          <w:rFonts w:ascii="宋体" w:hAnsi="宋体" w:hint="eastAsia"/>
          <w:szCs w:val="24"/>
        </w:rPr>
        <w:t>；</w:t>
      </w:r>
    </w:p>
    <w:p w:rsidR="00FB4D0B" w:rsidRDefault="00E95B20">
      <w:pPr>
        <w:spacing w:before="156" w:after="156"/>
        <w:ind w:right="210" w:firstLine="480"/>
        <w:rPr>
          <w:rFonts w:cs="Times New Roman"/>
        </w:rPr>
      </w:pPr>
      <w:r>
        <w:rPr>
          <w:rFonts w:cs="Times New Roman"/>
          <w:i/>
          <w:iCs/>
        </w:rPr>
        <w:t>D</w:t>
      </w:r>
      <w:r>
        <w:rPr>
          <w:rFonts w:cs="Times New Roman" w:hint="eastAsia"/>
          <w:vertAlign w:val="subscript"/>
        </w:rPr>
        <w:t>1</w:t>
      </w:r>
      <w:r>
        <w:rPr>
          <w:rFonts w:cs="Times New Roman"/>
        </w:rPr>
        <w:t>——</w:t>
      </w:r>
      <w:r>
        <w:rPr>
          <w:rFonts w:ascii="宋体" w:hAnsi="宋体" w:hint="eastAsia"/>
          <w:szCs w:val="24"/>
        </w:rPr>
        <w:t>可选要求满分时的值。</w:t>
      </w:r>
    </w:p>
    <w:p w:rsidR="00FB4D0B" w:rsidRDefault="00E95B20">
      <w:pPr>
        <w:spacing w:before="156" w:after="156"/>
        <w:ind w:right="210" w:firstLine="480"/>
        <w:rPr>
          <w:rFonts w:cs="Times New Roman"/>
        </w:rPr>
      </w:pPr>
      <w:r>
        <w:rPr>
          <w:rFonts w:cs="Times New Roman"/>
          <w:i/>
          <w:iCs/>
        </w:rPr>
        <w:t>D</w:t>
      </w:r>
      <w:r>
        <w:rPr>
          <w:rFonts w:cs="Times New Roman"/>
        </w:rPr>
        <w:t>——</w:t>
      </w:r>
      <w:r>
        <w:rPr>
          <w:rFonts w:ascii="宋体" w:hAnsi="宋体" w:hint="eastAsia"/>
          <w:szCs w:val="24"/>
        </w:rPr>
        <w:t>工厂实际值，</w:t>
      </w:r>
      <w:r>
        <w:rPr>
          <w:rFonts w:cs="Times New Roman" w:hint="eastAsia"/>
        </w:rPr>
        <w:t>（</w:t>
      </w:r>
      <w:r>
        <w:rPr>
          <w:rFonts w:cs="Times New Roman" w:hint="eastAsia"/>
          <w:iCs/>
        </w:rPr>
        <w:t>若</w:t>
      </w:r>
      <w:r>
        <w:rPr>
          <w:rFonts w:cs="Times New Roman"/>
          <w:i/>
        </w:rPr>
        <w:t>D</w:t>
      </w:r>
      <w:r>
        <w:rPr>
          <w:rFonts w:cs="Times New Roman" w:hint="eastAsia"/>
          <w:vertAlign w:val="subscript"/>
        </w:rPr>
        <w:t>1</w:t>
      </w:r>
      <w:r>
        <w:rPr>
          <w:rFonts w:cs="Times New Roman" w:hint="eastAsia"/>
        </w:rPr>
        <w:t>＜</w:t>
      </w:r>
      <w:r>
        <w:rPr>
          <w:rFonts w:cs="Times New Roman"/>
          <w:i/>
        </w:rPr>
        <w:t>D</w:t>
      </w:r>
      <w:r>
        <w:rPr>
          <w:rFonts w:cs="Times New Roman" w:hint="eastAsia"/>
          <w:vertAlign w:val="subscript"/>
        </w:rPr>
        <w:t>0</w:t>
      </w:r>
      <w:r>
        <w:rPr>
          <w:rFonts w:cs="Times New Roman" w:hint="eastAsia"/>
        </w:rPr>
        <w:t>≤</w:t>
      </w:r>
      <w:r>
        <w:rPr>
          <w:rFonts w:cs="Times New Roman"/>
          <w:i/>
        </w:rPr>
        <w:t>D</w:t>
      </w:r>
      <w:r>
        <w:rPr>
          <w:rFonts w:cs="Times New Roman" w:hint="eastAsia"/>
        </w:rPr>
        <w:t>或</w:t>
      </w:r>
      <w:r>
        <w:rPr>
          <w:rFonts w:cs="Times New Roman" w:hint="eastAsia"/>
        </w:rPr>
        <w:t>D</w:t>
      </w:r>
      <w:r>
        <w:rPr>
          <w:rFonts w:cs="Times New Roman" w:hint="eastAsia"/>
        </w:rPr>
        <w:t>≤</w:t>
      </w:r>
      <w:r>
        <w:rPr>
          <w:rFonts w:cs="Times New Roman"/>
          <w:i/>
        </w:rPr>
        <w:t>D</w:t>
      </w:r>
      <w:r>
        <w:rPr>
          <w:rFonts w:cs="Times New Roman" w:hint="eastAsia"/>
          <w:vertAlign w:val="subscript"/>
        </w:rPr>
        <w:t>0</w:t>
      </w:r>
      <w:r>
        <w:rPr>
          <w:rFonts w:cs="Times New Roman" w:hint="eastAsia"/>
        </w:rPr>
        <w:t>＜</w:t>
      </w:r>
      <w:r>
        <w:rPr>
          <w:rFonts w:cs="Times New Roman"/>
          <w:i/>
        </w:rPr>
        <w:t>D</w:t>
      </w:r>
      <w:r>
        <w:rPr>
          <w:rFonts w:cs="Times New Roman" w:hint="eastAsia"/>
          <w:vertAlign w:val="subscript"/>
        </w:rPr>
        <w:t>1</w:t>
      </w:r>
      <w:r>
        <w:rPr>
          <w:rFonts w:cs="Times New Roman" w:hint="eastAsia"/>
        </w:rPr>
        <w:t>，则</w:t>
      </w:r>
      <w:r>
        <w:rPr>
          <w:rFonts w:cs="Times New Roman"/>
          <w:i/>
        </w:rPr>
        <w:t>G</w:t>
      </w:r>
      <w:r>
        <w:rPr>
          <w:rFonts w:cs="Times New Roman"/>
          <w:i/>
          <w:vertAlign w:val="subscript"/>
        </w:rPr>
        <w:t>ij</w:t>
      </w:r>
      <w:r>
        <w:rPr>
          <w:rFonts w:cs="Times New Roman"/>
          <w:i/>
          <w:iCs/>
        </w:rPr>
        <w:t>=</w:t>
      </w:r>
      <m:oMath>
        <m:r>
          <w:rPr>
            <w:rFonts w:ascii="Cambria Math" w:hAnsi="Cambria Math" w:cs="Times New Roman" w:hint="eastAsia"/>
          </w:rPr>
          <m:t>0</m:t>
        </m:r>
      </m:oMath>
      <w:r>
        <w:rPr>
          <w:rFonts w:cs="Times New Roman" w:hint="eastAsia"/>
          <w:iCs/>
        </w:rPr>
        <w:t>；若</w:t>
      </w:r>
      <w:r>
        <w:rPr>
          <w:rFonts w:cs="Times New Roman"/>
          <w:i/>
          <w:iCs/>
        </w:rPr>
        <w:t>D</w:t>
      </w:r>
      <w:r>
        <w:rPr>
          <w:rFonts w:cs="Times New Roman" w:hint="eastAsia"/>
        </w:rPr>
        <w:t>≤</w:t>
      </w:r>
      <w:r>
        <w:rPr>
          <w:rFonts w:cs="Times New Roman"/>
          <w:i/>
        </w:rPr>
        <w:t>D</w:t>
      </w:r>
      <w:r>
        <w:rPr>
          <w:rFonts w:cs="Times New Roman" w:hint="eastAsia"/>
          <w:vertAlign w:val="subscript"/>
        </w:rPr>
        <w:t>1</w:t>
      </w:r>
      <w:r>
        <w:rPr>
          <w:rFonts w:cs="Times New Roman" w:hint="eastAsia"/>
        </w:rPr>
        <w:t>＜</w:t>
      </w:r>
      <w:r>
        <w:rPr>
          <w:rFonts w:cs="Times New Roman"/>
          <w:i/>
          <w:iCs/>
        </w:rPr>
        <w:t>D</w:t>
      </w:r>
      <w:r>
        <w:rPr>
          <w:rFonts w:cs="Times New Roman" w:hint="eastAsia"/>
          <w:vertAlign w:val="subscript"/>
        </w:rPr>
        <w:t>0</w:t>
      </w:r>
      <w:r>
        <w:rPr>
          <w:rFonts w:cs="Times New Roman" w:hint="eastAsia"/>
        </w:rPr>
        <w:t>或</w:t>
      </w:r>
      <w:r>
        <w:rPr>
          <w:rFonts w:cs="Times New Roman"/>
          <w:i/>
        </w:rPr>
        <w:t>D</w:t>
      </w:r>
      <w:r>
        <w:rPr>
          <w:rFonts w:cs="Times New Roman" w:hint="eastAsia"/>
          <w:vertAlign w:val="subscript"/>
        </w:rPr>
        <w:t>0</w:t>
      </w:r>
      <w:r>
        <w:rPr>
          <w:rFonts w:cs="Times New Roman" w:hint="eastAsia"/>
        </w:rPr>
        <w:t>＜</w:t>
      </w:r>
      <w:r>
        <w:rPr>
          <w:rFonts w:cs="Times New Roman"/>
          <w:i/>
        </w:rPr>
        <w:t>D</w:t>
      </w:r>
      <w:r>
        <w:rPr>
          <w:rFonts w:cs="Times New Roman" w:hint="eastAsia"/>
          <w:vertAlign w:val="subscript"/>
        </w:rPr>
        <w:t>1</w:t>
      </w:r>
      <w:r>
        <w:rPr>
          <w:rFonts w:cs="Times New Roman" w:hint="eastAsia"/>
        </w:rPr>
        <w:t>≤</w:t>
      </w:r>
      <w:r>
        <w:rPr>
          <w:rFonts w:cs="Times New Roman"/>
          <w:i/>
        </w:rPr>
        <w:t>D</w:t>
      </w:r>
      <w:r>
        <w:rPr>
          <w:rFonts w:cs="Times New Roman" w:hint="eastAsia"/>
        </w:rPr>
        <w:t>，则</w:t>
      </w:r>
      <w:r>
        <w:rPr>
          <w:rFonts w:cs="Times New Roman"/>
          <w:i/>
        </w:rPr>
        <w:t>G</w:t>
      </w:r>
      <w:r>
        <w:rPr>
          <w:rFonts w:cs="Times New Roman"/>
          <w:i/>
          <w:vertAlign w:val="subscript"/>
        </w:rPr>
        <w:t>ij</w:t>
      </w:r>
      <w:r>
        <w:rPr>
          <w:rFonts w:cs="Times New Roman"/>
          <w:i/>
          <w:iCs/>
        </w:rPr>
        <w:t xml:space="preserve"> =</w:t>
      </w:r>
      <m:oMath>
        <m:r>
          <w:rPr>
            <w:rFonts w:ascii="Cambria Math" w:hAnsi="Cambria Math" w:cs="Times New Roman"/>
          </w:rPr>
          <m:t>g</m:t>
        </m:r>
      </m:oMath>
      <w:r>
        <w:rPr>
          <w:rFonts w:cs="Times New Roman" w:hint="eastAsia"/>
        </w:rPr>
        <w:t>）。</w:t>
      </w:r>
    </w:p>
    <w:p w:rsidR="00FB4D0B" w:rsidRDefault="00E95B20">
      <w:pPr>
        <w:spacing w:before="156" w:after="156"/>
        <w:ind w:firstLine="480"/>
        <w:rPr>
          <w:rFonts w:ascii="宋体" w:hAnsi="宋体"/>
          <w:szCs w:val="24"/>
        </w:rPr>
      </w:pPr>
      <w:r>
        <w:rPr>
          <w:rFonts w:ascii="宋体" w:hAnsi="宋体" w:hint="eastAsia"/>
          <w:szCs w:val="24"/>
        </w:rPr>
        <w:t>附录B中涉及按公式（1）计算得分的可选要求见下表3。</w:t>
      </w:r>
    </w:p>
    <w:p w:rsidR="00FB4D0B" w:rsidRDefault="00E95B20">
      <w:pPr>
        <w:pStyle w:val="afa"/>
        <w:spacing w:before="156" w:beforeAutospacing="0" w:after="156" w:afterAutospacing="0"/>
        <w:ind w:firstLine="480"/>
        <w:jc w:val="center"/>
      </w:pPr>
      <w:r>
        <w:rPr>
          <w:rFonts w:hint="eastAsia"/>
        </w:rPr>
        <w:t>表3</w:t>
      </w:r>
      <w:r>
        <w:t xml:space="preserve"> </w:t>
      </w:r>
      <w:r>
        <w:rPr>
          <w:rFonts w:hint="eastAsia"/>
        </w:rPr>
        <w:t>可选要求量化评分条款及制定依据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426"/>
        <w:gridCol w:w="1165"/>
        <w:gridCol w:w="1163"/>
        <w:gridCol w:w="2646"/>
      </w:tblGrid>
      <w:tr w:rsidR="00FB4D0B">
        <w:trPr>
          <w:tblHeader/>
        </w:trPr>
        <w:tc>
          <w:tcPr>
            <w:tcW w:w="540"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序号</w:t>
            </w:r>
          </w:p>
        </w:tc>
        <w:tc>
          <w:tcPr>
            <w:tcW w:w="146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可选要求</w:t>
            </w:r>
          </w:p>
        </w:tc>
        <w:tc>
          <w:tcPr>
            <w:tcW w:w="70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D</w:t>
            </w:r>
            <w:r>
              <w:rPr>
                <w:rFonts w:ascii="宋体" w:hAnsi="宋体"/>
                <w:szCs w:val="24"/>
                <w:vertAlign w:val="subscript"/>
              </w:rPr>
              <w:t>0</w:t>
            </w:r>
          </w:p>
        </w:tc>
        <w:tc>
          <w:tcPr>
            <w:tcW w:w="701"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D</w:t>
            </w:r>
            <w:r>
              <w:rPr>
                <w:rFonts w:ascii="宋体" w:hAnsi="宋体"/>
                <w:szCs w:val="24"/>
                <w:vertAlign w:val="subscript"/>
              </w:rPr>
              <w:t>1</w:t>
            </w:r>
          </w:p>
        </w:tc>
        <w:tc>
          <w:tcPr>
            <w:tcW w:w="1595" w:type="pct"/>
            <w:shd w:val="clear" w:color="auto" w:fill="auto"/>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制定依据</w:t>
            </w:r>
          </w:p>
        </w:tc>
      </w:tr>
      <w:tr w:rsidR="00FB4D0B">
        <w:tc>
          <w:tcPr>
            <w:tcW w:w="540" w:type="pct"/>
            <w:shd w:val="clear" w:color="auto" w:fill="auto"/>
            <w:vAlign w:val="center"/>
          </w:tcPr>
          <w:p w:rsidR="00FB4D0B" w:rsidRDefault="00E95B20">
            <w:pPr>
              <w:pStyle w:val="aff4"/>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1</w:t>
            </w:r>
          </w:p>
        </w:tc>
        <w:tc>
          <w:tcPr>
            <w:tcW w:w="146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工厂容积率</w:t>
            </w:r>
          </w:p>
        </w:tc>
        <w:tc>
          <w:tcPr>
            <w:tcW w:w="70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0</w:t>
            </w:r>
            <w:r>
              <w:rPr>
                <w:rFonts w:ascii="宋体" w:hAnsi="宋体"/>
                <w:szCs w:val="24"/>
              </w:rPr>
              <w:t>.7</w:t>
            </w:r>
          </w:p>
        </w:tc>
        <w:tc>
          <w:tcPr>
            <w:tcW w:w="701"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1</w:t>
            </w:r>
            <w:r>
              <w:rPr>
                <w:rFonts w:ascii="宋体" w:hAnsi="宋体"/>
                <w:szCs w:val="24"/>
              </w:rPr>
              <w:t>.4</w:t>
            </w:r>
          </w:p>
        </w:tc>
        <w:tc>
          <w:tcPr>
            <w:tcW w:w="1595" w:type="pct"/>
            <w:shd w:val="clear" w:color="auto" w:fill="auto"/>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《工业项目建设用地控制指标》、工信部《绿色工厂评价要求》</w:t>
            </w:r>
          </w:p>
        </w:tc>
      </w:tr>
      <w:tr w:rsidR="00FB4D0B">
        <w:tc>
          <w:tcPr>
            <w:tcW w:w="540" w:type="pct"/>
            <w:shd w:val="clear" w:color="auto" w:fill="auto"/>
            <w:vAlign w:val="center"/>
          </w:tcPr>
          <w:p w:rsidR="00FB4D0B" w:rsidRDefault="00E95B20">
            <w:pPr>
              <w:pStyle w:val="aff4"/>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2</w:t>
            </w:r>
          </w:p>
        </w:tc>
        <w:tc>
          <w:tcPr>
            <w:tcW w:w="146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工厂的建筑密度</w:t>
            </w:r>
          </w:p>
        </w:tc>
        <w:tc>
          <w:tcPr>
            <w:tcW w:w="702"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3</w:t>
            </w:r>
            <w:r>
              <w:rPr>
                <w:rFonts w:ascii="宋体" w:hAnsi="宋体"/>
                <w:szCs w:val="24"/>
              </w:rPr>
              <w:t>0</w:t>
            </w:r>
            <w:r>
              <w:rPr>
                <w:rFonts w:ascii="宋体" w:hAnsi="宋体" w:hint="eastAsia"/>
                <w:szCs w:val="24"/>
              </w:rPr>
              <w:t>%</w:t>
            </w:r>
          </w:p>
        </w:tc>
        <w:tc>
          <w:tcPr>
            <w:tcW w:w="701" w:type="pct"/>
            <w:shd w:val="clear" w:color="auto" w:fill="auto"/>
            <w:vAlign w:val="center"/>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4</w:t>
            </w:r>
            <w:r>
              <w:rPr>
                <w:rFonts w:ascii="宋体" w:hAnsi="宋体"/>
                <w:szCs w:val="24"/>
              </w:rPr>
              <w:t>5</w:t>
            </w:r>
            <w:r>
              <w:rPr>
                <w:rFonts w:ascii="宋体" w:hAnsi="宋体" w:hint="eastAsia"/>
                <w:szCs w:val="24"/>
              </w:rPr>
              <w:t>%</w:t>
            </w:r>
          </w:p>
        </w:tc>
        <w:tc>
          <w:tcPr>
            <w:tcW w:w="1595" w:type="pct"/>
            <w:shd w:val="clear" w:color="auto" w:fill="auto"/>
          </w:tcPr>
          <w:p w:rsidR="00FB4D0B" w:rsidRDefault="00E95B20">
            <w:pPr>
              <w:snapToGrid w:val="0"/>
              <w:spacing w:beforeLines="0" w:before="0" w:afterLines="0" w:after="0" w:line="240" w:lineRule="auto"/>
              <w:ind w:firstLineChars="0" w:firstLine="0"/>
              <w:jc w:val="center"/>
              <w:rPr>
                <w:rFonts w:ascii="宋体" w:hAnsi="宋体"/>
                <w:szCs w:val="24"/>
              </w:rPr>
            </w:pPr>
            <w:r>
              <w:rPr>
                <w:rFonts w:ascii="宋体" w:hAnsi="宋体" w:hint="eastAsia"/>
                <w:szCs w:val="24"/>
              </w:rPr>
              <w:t>《工业项目建设用地控制指标》、工信部《绿色工厂评价要求》</w:t>
            </w:r>
          </w:p>
        </w:tc>
      </w:tr>
    </w:tbl>
    <w:p w:rsidR="00FB4D0B" w:rsidRDefault="00FB4D0B">
      <w:pPr>
        <w:spacing w:before="156" w:after="156"/>
        <w:ind w:firstLine="480"/>
        <w:rPr>
          <w:rFonts w:ascii="宋体" w:hAnsi="宋体"/>
          <w:szCs w:val="24"/>
        </w:rPr>
      </w:pPr>
    </w:p>
    <w:p w:rsidR="00FB4D0B" w:rsidRDefault="00E95B20">
      <w:pPr>
        <w:spacing w:before="156" w:after="156"/>
        <w:ind w:firstLine="480"/>
        <w:rPr>
          <w:rFonts w:cs="Times New Roman"/>
        </w:rPr>
      </w:pPr>
      <w:r>
        <w:rPr>
          <w:rFonts w:ascii="宋体" w:hAnsi="宋体" w:hint="eastAsia"/>
          <w:szCs w:val="24"/>
        </w:rPr>
        <w:lastRenderedPageBreak/>
        <w:t>2.2.</w:t>
      </w:r>
      <w:r>
        <w:rPr>
          <w:rFonts w:ascii="宋体" w:hAnsi="宋体"/>
          <w:szCs w:val="24"/>
        </w:rPr>
        <w:t>7</w:t>
      </w:r>
      <w:r>
        <w:rPr>
          <w:rFonts w:ascii="宋体" w:hAnsi="宋体" w:hint="eastAsia"/>
          <w:szCs w:val="24"/>
        </w:rPr>
        <w:t>.1.3本文件以人工晶体生产的最大边界为原则进行指标设置，条款中除明确提出的适用于人工晶体的判定准则外，其余判定准则属于通用准则。为了充分体现企业实际创建水平，对于必选要求中的不适用条款，企业或评价方可以对其分值进行分配，优先分配同一二级指标下的其他必选要求，当平均分配无法除尽时按四舍五入取值。当同一二级指标下无其他必选要求时，该项评价要求按零分计，在其一级指标总分值中扣除该项分值，总分乘以修正系数η进行修正</w:t>
      </w:r>
      <w:r>
        <w:rPr>
          <w:rFonts w:ascii="宋体" w:hAnsi="宋体"/>
          <w:szCs w:val="24"/>
        </w:rPr>
        <w:t>。η</w:t>
      </w:r>
      <w:r>
        <w:rPr>
          <w:rFonts w:ascii="宋体" w:hAnsi="宋体" w:hint="eastAsia"/>
          <w:szCs w:val="24"/>
        </w:rPr>
        <w:t>按公式（</w:t>
      </w:r>
      <w:r>
        <w:rPr>
          <w:rFonts w:ascii="宋体" w:hAnsi="宋体"/>
          <w:szCs w:val="24"/>
        </w:rPr>
        <w:t>2</w:t>
      </w:r>
      <w:r>
        <w:rPr>
          <w:rFonts w:ascii="宋体" w:hAnsi="宋体" w:hint="eastAsia"/>
          <w:szCs w:val="24"/>
        </w:rPr>
        <w:t>）计算：</w:t>
      </w:r>
    </w:p>
    <w:p w:rsidR="00FB4D0B" w:rsidRDefault="00E95B20">
      <w:pPr>
        <w:spacing w:before="156" w:after="156"/>
        <w:ind w:right="210" w:firstLine="480"/>
        <w:jc w:val="right"/>
        <w:rPr>
          <w:rFonts w:cs="Times New Roman"/>
        </w:rPr>
      </w:pPr>
      <m:oMath>
        <m:r>
          <w:rPr>
            <w:rFonts w:ascii="Cambria Math" w:hAnsi="Cambria Math" w:cs="Times New Roman"/>
          </w:rPr>
          <m:t>η</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100</m:t>
            </m:r>
          </m:num>
          <m:den>
            <m:r>
              <w:rPr>
                <w:rFonts w:ascii="Cambria Math" w:hAnsi="Cambria Math" w:cs="Times New Roman"/>
              </w:rPr>
              <m:t>L</m:t>
            </m:r>
          </m:den>
        </m:f>
      </m:oMath>
      <w:r>
        <w:rPr>
          <w:rFonts w:cs="Times New Roman" w:hint="eastAsia"/>
        </w:rPr>
        <w:t>…………………………（</w:t>
      </w:r>
      <w:r>
        <w:rPr>
          <w:rFonts w:cs="Times New Roman"/>
        </w:rPr>
        <w:t>2</w:t>
      </w:r>
      <w:r>
        <w:rPr>
          <w:rFonts w:cs="Times New Roman" w:hint="eastAsia"/>
        </w:rPr>
        <w:t>）</w:t>
      </w:r>
      <w:r>
        <w:rPr>
          <w:rFonts w:cs="Times New Roman"/>
        </w:rPr>
        <w:fldChar w:fldCharType="begin"/>
      </w:r>
      <w:r>
        <w:rPr>
          <w:rFonts w:cs="Times New Roman"/>
        </w:rPr>
        <w:instrText xml:space="preserve"> QUOTE </w:instrText>
      </w:r>
      <w:r>
        <w:rPr>
          <w:rFonts w:cs="Times New Roman"/>
          <w:noProof/>
        </w:rPr>
        <w:drawing>
          <wp:inline distT="0" distB="0" distL="0" distR="0">
            <wp:extent cx="461010" cy="33401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1010" cy="334010"/>
                    </a:xfrm>
                    <a:prstGeom prst="rect">
                      <a:avLst/>
                    </a:prstGeom>
                    <a:noFill/>
                    <a:ln>
                      <a:noFill/>
                    </a:ln>
                  </pic:spPr>
                </pic:pic>
              </a:graphicData>
            </a:graphic>
          </wp:inline>
        </w:drawing>
      </w:r>
      <w:r>
        <w:rPr>
          <w:rFonts w:cs="Times New Roman"/>
        </w:rPr>
        <w:fldChar w:fldCharType="end"/>
      </w:r>
    </w:p>
    <w:p w:rsidR="00FB4D0B" w:rsidRDefault="00E95B20">
      <w:pPr>
        <w:spacing w:before="156" w:after="156"/>
        <w:ind w:firstLine="480"/>
        <w:rPr>
          <w:rFonts w:cs="Times New Roman"/>
        </w:rPr>
      </w:pPr>
      <w:r>
        <w:rPr>
          <w:rFonts w:ascii="宋体" w:hAnsi="宋体" w:hint="eastAsia"/>
          <w:szCs w:val="24"/>
        </w:rPr>
        <w:t>式中：</w:t>
      </w:r>
    </w:p>
    <w:p w:rsidR="00FB4D0B" w:rsidRDefault="00E95B20">
      <w:pPr>
        <w:spacing w:before="156" w:after="156"/>
        <w:ind w:right="210" w:firstLine="480"/>
        <w:rPr>
          <w:rFonts w:cs="Times New Roman"/>
        </w:rPr>
      </w:pPr>
      <w:r>
        <w:rPr>
          <w:rFonts w:cs="Times New Roman"/>
        </w:rPr>
        <w:t>η——</w:t>
      </w:r>
      <w:r>
        <w:rPr>
          <w:rFonts w:ascii="宋体" w:hAnsi="宋体" w:hint="eastAsia"/>
          <w:szCs w:val="24"/>
        </w:rPr>
        <w:t>修正系数；</w:t>
      </w:r>
    </w:p>
    <w:p w:rsidR="00FB4D0B" w:rsidRDefault="00E95B20">
      <w:pPr>
        <w:spacing w:before="156" w:after="156"/>
        <w:ind w:firstLine="480"/>
        <w:rPr>
          <w:rFonts w:ascii="宋体" w:hAnsi="宋体"/>
          <w:szCs w:val="24"/>
        </w:rPr>
      </w:pPr>
      <w:r>
        <w:rPr>
          <w:rFonts w:cs="Times New Roman"/>
        </w:rPr>
        <w:t>L——</w:t>
      </w:r>
      <w:r>
        <w:rPr>
          <w:rFonts w:ascii="宋体" w:hAnsi="宋体" w:hint="eastAsia"/>
          <w:szCs w:val="24"/>
        </w:rPr>
        <w:t>扣除无法分配的不适用必选要求后的总分值。</w:t>
      </w:r>
    </w:p>
    <w:p w:rsidR="00FB4D0B" w:rsidRDefault="00E95B20">
      <w:pPr>
        <w:spacing w:before="156" w:after="156"/>
        <w:ind w:firstLine="480"/>
        <w:rPr>
          <w:rFonts w:ascii="宋体" w:hAnsi="宋体"/>
          <w:szCs w:val="24"/>
        </w:rPr>
      </w:pPr>
      <w:r>
        <w:rPr>
          <w:rFonts w:ascii="宋体" w:hAnsi="宋体" w:hint="eastAsia"/>
          <w:szCs w:val="24"/>
        </w:rPr>
        <w:t>可选要求作为体现绿色工厂先进性的要求，不应对其做出不适用的判定。</w:t>
      </w:r>
    </w:p>
    <w:p w:rsidR="00FB4D0B" w:rsidRDefault="00E95B20">
      <w:pPr>
        <w:pStyle w:val="4"/>
        <w:spacing w:before="156" w:after="156"/>
        <w:ind w:firstLine="482"/>
      </w:pPr>
      <w:r>
        <w:rPr>
          <w:rFonts w:hint="eastAsia"/>
        </w:rPr>
        <w:t>2</w:t>
      </w:r>
      <w:r>
        <w:t xml:space="preserve">.2.7.2 </w:t>
      </w:r>
      <w:r>
        <w:rPr>
          <w:rFonts w:hint="eastAsia"/>
        </w:rPr>
        <w:t>数据统计</w:t>
      </w:r>
    </w:p>
    <w:p w:rsidR="00FB4D0B" w:rsidRDefault="00E95B20">
      <w:pPr>
        <w:spacing w:before="156" w:after="156"/>
        <w:ind w:firstLine="480"/>
        <w:jc w:val="left"/>
        <w:rPr>
          <w:rFonts w:ascii="宋体" w:hAnsi="宋体"/>
          <w:szCs w:val="24"/>
        </w:rPr>
      </w:pPr>
      <w:r>
        <w:rPr>
          <w:rFonts w:ascii="宋体" w:hAnsi="宋体"/>
          <w:szCs w:val="24"/>
        </w:rPr>
        <w:t>2.2.7.2.1 数据的统计周期应与评价报告期保持一致，以确保数据的可比性与完整性。原则上应采集连续12个月的数据，建议评价实施方以距离评价日期最近的一个自然年作为数据统计与评价报告期，如果最近一自然年企业生产或工艺等出现了重大变化，则可以考虑采集连续生产的12个月的数据。对于产品、环境排放等指标中涉及参考检测报告的条款，则应优先参考评价报告期内距离评价日期最近的一次有效检测结果。</w:t>
      </w:r>
    </w:p>
    <w:p w:rsidR="00FB4D0B" w:rsidRDefault="00E95B20">
      <w:pPr>
        <w:spacing w:before="156" w:after="156"/>
        <w:ind w:firstLine="480"/>
        <w:jc w:val="left"/>
        <w:rPr>
          <w:rFonts w:ascii="宋体" w:hAnsi="宋体"/>
          <w:szCs w:val="24"/>
        </w:rPr>
      </w:pPr>
      <w:r>
        <w:rPr>
          <w:rFonts w:ascii="宋体" w:hAnsi="宋体"/>
          <w:szCs w:val="24"/>
        </w:rPr>
        <w:t>2.2.7.2.2 工厂数据统计的口径不同，会导致最终指标计算结果的差异，为了统一绿色工厂评价的数据统计口径，明确数据来源，标准中对评价实施过程数据采集的来源优先级进行了规定，即优先采用在线监测系统数据；其次为统计局统计上报数据；再次为第三方委托出具的监视测量核算数据；最后为企业生产月报表计量统计数据。当以上所有来源均无法直接获取相关数据时，则评价实施方应通过间接估算等方式得到相应绩效，并对数据获取方式进行阐</w:t>
      </w:r>
      <w:r>
        <w:rPr>
          <w:rFonts w:ascii="宋体" w:hAnsi="宋体"/>
          <w:szCs w:val="24"/>
        </w:rPr>
        <w:lastRenderedPageBreak/>
        <w:t>述。</w:t>
      </w:r>
    </w:p>
    <w:p w:rsidR="00FB4D0B" w:rsidRDefault="00E95B20">
      <w:pPr>
        <w:spacing w:before="156" w:after="156"/>
        <w:ind w:firstLine="480"/>
        <w:jc w:val="left"/>
        <w:rPr>
          <w:rFonts w:ascii="宋体" w:hAnsi="宋体"/>
          <w:szCs w:val="24"/>
        </w:rPr>
      </w:pPr>
      <w:r>
        <w:rPr>
          <w:rFonts w:ascii="宋体" w:hAnsi="宋体" w:hint="eastAsia"/>
          <w:szCs w:val="24"/>
        </w:rPr>
        <w:t>为了规范数据采集格式，标准的附录</w:t>
      </w:r>
      <w:r>
        <w:rPr>
          <w:rFonts w:ascii="宋体" w:hAnsi="宋体"/>
          <w:szCs w:val="24"/>
        </w:rPr>
        <w:t>D给出了基础数据采集表的格式建议，可以作为评价实施方出具评价报告的附件或数据收集证据予以留存。</w:t>
      </w:r>
    </w:p>
    <w:p w:rsidR="00FB4D0B" w:rsidRDefault="00E95B20">
      <w:pPr>
        <w:pStyle w:val="4"/>
        <w:spacing w:before="156" w:after="156"/>
        <w:ind w:firstLine="482"/>
      </w:pPr>
      <w:r>
        <w:rPr>
          <w:rFonts w:hint="eastAsia"/>
        </w:rPr>
        <w:t>2</w:t>
      </w:r>
      <w:r>
        <w:t xml:space="preserve">.2.7.3 </w:t>
      </w:r>
      <w:r>
        <w:rPr>
          <w:rFonts w:hint="eastAsia"/>
        </w:rPr>
        <w:t>评价流程</w:t>
      </w:r>
    </w:p>
    <w:p w:rsidR="00FB4D0B" w:rsidRDefault="00E95B20">
      <w:pPr>
        <w:spacing w:before="156" w:after="156"/>
        <w:ind w:firstLine="480"/>
        <w:rPr>
          <w:rFonts w:ascii="宋体" w:hAnsi="宋体"/>
          <w:szCs w:val="24"/>
        </w:rPr>
      </w:pPr>
      <w:r>
        <w:rPr>
          <w:rFonts w:ascii="宋体" w:hAnsi="宋体" w:hint="eastAsia"/>
          <w:szCs w:val="24"/>
        </w:rPr>
        <w:t>绿色工厂评价可以分为三个阶段，首先应对工厂的基本要求满足情况进行评价，此部分不参与评分，全部合格时对其余一级指标进行分项评价，包括必选要求与可选要求。必选要求全部通过后对可选要求进行评价，最终加权得出总评分。</w:t>
      </w:r>
    </w:p>
    <w:p w:rsidR="00FB4D0B" w:rsidRDefault="00E95B20">
      <w:pPr>
        <w:pStyle w:val="3"/>
        <w:spacing w:before="156" w:after="156"/>
        <w:ind w:firstLine="643"/>
      </w:pPr>
      <w:r>
        <w:rPr>
          <w:rFonts w:hint="eastAsia"/>
        </w:rPr>
        <w:t>2</w:t>
      </w:r>
      <w:r>
        <w:t xml:space="preserve">.2.8 </w:t>
      </w:r>
      <w:r>
        <w:rPr>
          <w:rFonts w:hint="eastAsia"/>
        </w:rPr>
        <w:t>判定</w:t>
      </w:r>
    </w:p>
    <w:p w:rsidR="00FB4D0B" w:rsidRDefault="00E95B20">
      <w:pPr>
        <w:spacing w:before="156" w:after="156"/>
        <w:ind w:firstLine="480"/>
        <w:rPr>
          <w:rFonts w:ascii="宋体" w:hAnsi="宋体"/>
          <w:szCs w:val="24"/>
        </w:rPr>
      </w:pPr>
      <w:r>
        <w:rPr>
          <w:rFonts w:ascii="宋体" w:hAnsi="宋体" w:hint="eastAsia"/>
          <w:szCs w:val="24"/>
        </w:rPr>
        <w:t>本文件只规定绿色工厂的判定原则，不做具体分数要求。当主管部门、行业组织、供应链相关方等应用本文件开展示范、对标达标、合格供方遴选等活动时，可以在本标准框架内确定相适应的判定标准及得分要求。</w:t>
      </w:r>
    </w:p>
    <w:p w:rsidR="00FB4D0B" w:rsidRDefault="00E95B20">
      <w:pPr>
        <w:pStyle w:val="3"/>
        <w:spacing w:before="156" w:after="156"/>
        <w:ind w:firstLine="643"/>
      </w:pPr>
      <w:r>
        <w:t xml:space="preserve">2.2.9 </w:t>
      </w:r>
      <w:r>
        <w:rPr>
          <w:rFonts w:hint="eastAsia"/>
        </w:rPr>
        <w:t>评价报告</w:t>
      </w:r>
    </w:p>
    <w:p w:rsidR="00FB4D0B" w:rsidRDefault="00E95B20">
      <w:pPr>
        <w:spacing w:before="156" w:after="156"/>
        <w:ind w:firstLine="480"/>
        <w:rPr>
          <w:rFonts w:ascii="宋体" w:hAnsi="宋体"/>
          <w:szCs w:val="24"/>
        </w:rPr>
      </w:pPr>
      <w:r>
        <w:rPr>
          <w:rFonts w:ascii="宋体" w:hAnsi="宋体" w:hint="eastAsia"/>
          <w:szCs w:val="24"/>
        </w:rPr>
        <w:t>依据本文件出具的人工晶体绿色工厂评价报告应至少包括标准报告格式给出的内容。</w:t>
      </w:r>
    </w:p>
    <w:p w:rsidR="00FB4D0B" w:rsidRDefault="00E95B20">
      <w:pPr>
        <w:pStyle w:val="3"/>
        <w:spacing w:before="156" w:after="156"/>
        <w:ind w:firstLine="643"/>
      </w:pPr>
      <w:r>
        <w:t>2.2.10</w:t>
      </w:r>
      <w:r>
        <w:rPr>
          <w:rFonts w:hint="eastAsia"/>
        </w:rPr>
        <w:t>附录</w:t>
      </w:r>
    </w:p>
    <w:p w:rsidR="00FB4D0B" w:rsidRDefault="00E95B20">
      <w:pPr>
        <w:pStyle w:val="4"/>
        <w:spacing w:before="156" w:after="156"/>
        <w:ind w:firstLine="482"/>
      </w:pPr>
      <w:r>
        <w:rPr>
          <w:rFonts w:hint="eastAsia"/>
        </w:rPr>
        <w:t>2</w:t>
      </w:r>
      <w:r>
        <w:t>.2.</w:t>
      </w:r>
      <w:r>
        <w:rPr>
          <w:rFonts w:hint="eastAsia"/>
        </w:rPr>
        <w:t>10</w:t>
      </w:r>
      <w:r>
        <w:t xml:space="preserve">.1 </w:t>
      </w:r>
      <w:r>
        <w:rPr>
          <w:rFonts w:hint="eastAsia"/>
        </w:rPr>
        <w:t>附录</w:t>
      </w:r>
      <w:r>
        <w:rPr>
          <w:rFonts w:hint="eastAsia"/>
        </w:rPr>
        <w:t>A</w:t>
      </w:r>
    </w:p>
    <w:p w:rsidR="00FB4D0B" w:rsidRDefault="00E95B20">
      <w:pPr>
        <w:spacing w:before="156" w:after="156"/>
        <w:ind w:firstLine="480"/>
        <w:rPr>
          <w:rFonts w:ascii="宋体" w:hAnsi="宋体"/>
          <w:szCs w:val="24"/>
        </w:rPr>
      </w:pPr>
      <w:bookmarkStart w:id="18" w:name="_Hlk51948388"/>
      <w:r>
        <w:rPr>
          <w:rFonts w:ascii="宋体" w:hAnsi="宋体" w:hint="eastAsia"/>
          <w:szCs w:val="24"/>
        </w:rPr>
        <w:t>附录A是规范性附录，规定了绿色工厂评价的基本要求。包括基础合规性要求与基础管理职责两部分。基础合规性要求是对人工晶体绿色工厂提出的更为严格的合规性要求。</w:t>
      </w:r>
    </w:p>
    <w:p w:rsidR="00FB4D0B" w:rsidRDefault="00E95B20">
      <w:pPr>
        <w:spacing w:before="156" w:after="156"/>
        <w:ind w:firstLine="480"/>
        <w:rPr>
          <w:rFonts w:ascii="宋体" w:hAnsi="宋体"/>
          <w:szCs w:val="24"/>
        </w:rPr>
      </w:pPr>
      <w:r>
        <w:rPr>
          <w:rFonts w:ascii="宋体" w:hAnsi="宋体" w:hint="eastAsia"/>
          <w:szCs w:val="24"/>
        </w:rPr>
        <w:t>基础管理职责引用自《绿色工厂评价通则》，主要规定了最高管理者以及工厂的相应管理要求。</w:t>
      </w:r>
    </w:p>
    <w:bookmarkEnd w:id="18"/>
    <w:p w:rsidR="00FB4D0B" w:rsidRDefault="00E95B20">
      <w:pPr>
        <w:pStyle w:val="4"/>
        <w:spacing w:before="156" w:after="156"/>
        <w:ind w:firstLine="482"/>
      </w:pPr>
      <w:r>
        <w:t xml:space="preserve">2.2.10.2 </w:t>
      </w:r>
      <w:r>
        <w:rPr>
          <w:rFonts w:hint="eastAsia"/>
        </w:rPr>
        <w:t>附录</w:t>
      </w:r>
      <w:r>
        <w:rPr>
          <w:rFonts w:hint="eastAsia"/>
        </w:rPr>
        <w:t>B</w:t>
      </w:r>
    </w:p>
    <w:p w:rsidR="00FB4D0B" w:rsidRDefault="00E95B20">
      <w:pPr>
        <w:spacing w:before="156" w:after="156"/>
        <w:ind w:firstLine="480"/>
        <w:rPr>
          <w:rFonts w:ascii="宋体" w:hAnsi="宋体"/>
          <w:szCs w:val="24"/>
        </w:rPr>
      </w:pPr>
      <w:bookmarkStart w:id="19" w:name="_Hlk51948413"/>
      <w:r>
        <w:rPr>
          <w:rFonts w:ascii="宋体" w:hAnsi="宋体" w:hint="eastAsia"/>
          <w:szCs w:val="24"/>
        </w:rPr>
        <w:t>附录B为规范性附录，给出了人工晶体绿色工厂评价指标表。表格主要分为</w:t>
      </w:r>
      <w:r>
        <w:rPr>
          <w:rFonts w:ascii="宋体" w:hAnsi="宋体" w:hint="eastAsia"/>
          <w:szCs w:val="24"/>
        </w:rPr>
        <w:lastRenderedPageBreak/>
        <w:t>三个部分，左侧主要明确了各一级指标、二级指标以及相应权重；中部是指标所对应的评价要求以及评价要求对应的判定准则；右侧是各条款对应分值。</w:t>
      </w:r>
    </w:p>
    <w:p w:rsidR="00FB4D0B" w:rsidRDefault="00E95B20">
      <w:pPr>
        <w:spacing w:before="156" w:after="156"/>
        <w:ind w:firstLine="480"/>
        <w:rPr>
          <w:rFonts w:ascii="宋体" w:hAnsi="宋体"/>
          <w:szCs w:val="24"/>
        </w:rPr>
      </w:pPr>
      <w:r>
        <w:rPr>
          <w:rFonts w:ascii="宋体" w:hAnsi="宋体" w:hint="eastAsia"/>
          <w:szCs w:val="24"/>
        </w:rPr>
        <w:t>通过“</w:t>
      </w:r>
      <w:r>
        <w:rPr>
          <w:rFonts w:ascii="宋体" w:hAnsi="宋体"/>
          <w:szCs w:val="24"/>
        </w:rPr>
        <w:t>*”对必选要求与可选要求进行了区分，分值满分为100分，必选要求、可选要求各占50分。必选要求所对应的判定准则全部无分级，工厂视符合与否得0分或满分。可选要求对应判定准则</w:t>
      </w:r>
      <w:r>
        <w:rPr>
          <w:rFonts w:ascii="宋体" w:hAnsi="宋体" w:hint="eastAsia"/>
          <w:szCs w:val="24"/>
        </w:rPr>
        <w:t>满足情况给分。其中标注“a”或“b”的判定准则按分值计算公式进行计算得分。</w:t>
      </w:r>
    </w:p>
    <w:bookmarkEnd w:id="19"/>
    <w:p w:rsidR="00FB4D0B" w:rsidRDefault="00E95B20">
      <w:pPr>
        <w:pStyle w:val="4"/>
        <w:spacing w:before="156" w:after="156"/>
        <w:ind w:firstLine="482"/>
      </w:pPr>
      <w:r>
        <w:t xml:space="preserve">2.2.10.3 </w:t>
      </w:r>
      <w:r>
        <w:rPr>
          <w:rFonts w:hint="eastAsia"/>
        </w:rPr>
        <w:t>附录</w:t>
      </w:r>
      <w:r>
        <w:t>C</w:t>
      </w:r>
    </w:p>
    <w:p w:rsidR="00FB4D0B" w:rsidRDefault="00E95B20">
      <w:pPr>
        <w:spacing w:before="156" w:after="156"/>
        <w:ind w:firstLine="480"/>
        <w:rPr>
          <w:rFonts w:ascii="宋体" w:hAnsi="宋体"/>
          <w:szCs w:val="24"/>
        </w:rPr>
      </w:pPr>
      <w:bookmarkStart w:id="20" w:name="_Hlk51948464"/>
      <w:r>
        <w:rPr>
          <w:rFonts w:ascii="宋体" w:hAnsi="宋体" w:hint="eastAsia"/>
          <w:szCs w:val="24"/>
        </w:rPr>
        <w:t>附录C为规范性附录，列出了部分需通过计算获得数值的评价指标要求的计算公式。</w:t>
      </w:r>
    </w:p>
    <w:bookmarkEnd w:id="20"/>
    <w:p w:rsidR="00FB4D0B" w:rsidRDefault="00E95B20">
      <w:pPr>
        <w:pStyle w:val="4"/>
        <w:spacing w:before="156" w:after="156"/>
        <w:ind w:firstLine="482"/>
      </w:pPr>
      <w:r>
        <w:t xml:space="preserve">2.2.10.4 </w:t>
      </w:r>
      <w:r>
        <w:rPr>
          <w:rFonts w:hint="eastAsia"/>
        </w:rPr>
        <w:t>附录</w:t>
      </w:r>
      <w:r>
        <w:t>D</w:t>
      </w:r>
    </w:p>
    <w:p w:rsidR="00FB4D0B" w:rsidRDefault="00E95B20">
      <w:pPr>
        <w:spacing w:before="156" w:after="156"/>
        <w:ind w:firstLine="480"/>
        <w:rPr>
          <w:rFonts w:ascii="宋体" w:hAnsi="宋体"/>
          <w:szCs w:val="24"/>
        </w:rPr>
      </w:pPr>
      <w:bookmarkStart w:id="21" w:name="_Hlk51948475"/>
      <w:r>
        <w:rPr>
          <w:rFonts w:ascii="宋体" w:hAnsi="宋体" w:hint="eastAsia"/>
          <w:szCs w:val="24"/>
        </w:rPr>
        <w:t>附录D是资料性附录，给出了基础数据收集表格式，建议评价实施方在开展评价过程中按统一格式收集企业绩效数据，作为对比评价的依据。</w:t>
      </w:r>
    </w:p>
    <w:p w:rsidR="00FB4D0B" w:rsidRDefault="00E95B20">
      <w:pPr>
        <w:pStyle w:val="1"/>
        <w:spacing w:before="156" w:after="156" w:line="360" w:lineRule="auto"/>
        <w:ind w:firstLine="562"/>
      </w:pPr>
      <w:bookmarkStart w:id="22" w:name="_Toc105517980"/>
      <w:bookmarkEnd w:id="21"/>
      <w:r>
        <w:t xml:space="preserve">3 </w:t>
      </w:r>
      <w:r>
        <w:rPr>
          <w:rFonts w:hint="eastAsia"/>
        </w:rPr>
        <w:t>主要试验（或验证）情况分析</w:t>
      </w:r>
      <w:bookmarkEnd w:id="22"/>
    </w:p>
    <w:p w:rsidR="00FB4D0B" w:rsidRDefault="00E95B20">
      <w:pPr>
        <w:spacing w:before="156" w:after="156"/>
        <w:ind w:firstLine="480"/>
        <w:rPr>
          <w:rFonts w:ascii="宋体" w:hAnsi="宋体"/>
          <w:szCs w:val="24"/>
        </w:rPr>
      </w:pPr>
      <w:r>
        <w:rPr>
          <w:rFonts w:ascii="宋体" w:hAnsi="宋体" w:hint="eastAsia"/>
          <w:szCs w:val="24"/>
        </w:rPr>
        <w:t>在标准验证中，通过对于企业进行走访，调研及实地评价，结合《人工晶体绿色工厂评价要求》的整体框架及各项指标，对于适用于人工晶体行业的指标及内容进行了具体设计，以突出并体现行业特点，引领行业绿色提升，如基础设施章节，对于专用设备及生产工艺，提出绿色工厂不应采用《产业结构调整目录》、《矿产资源节约与综合利用鼓励、限制和淘汰技术》中提出的淘汰类设备，对于高效加工技术，绿色工厂宜采用《矿产资源节约与综合利用鼓励、限制和淘汰技术》等文件鼓励的节能、高效、低排放技术。同时要求人工晶体绿色工厂配备除尘设备及废水处理设备设施。</w:t>
      </w:r>
    </w:p>
    <w:p w:rsidR="00FB4D0B" w:rsidRDefault="00E95B20">
      <w:pPr>
        <w:spacing w:before="156" w:after="156"/>
        <w:ind w:firstLine="480"/>
        <w:rPr>
          <w:rFonts w:ascii="宋体" w:hAnsi="宋体"/>
          <w:szCs w:val="24"/>
        </w:rPr>
      </w:pPr>
      <w:r>
        <w:rPr>
          <w:rFonts w:ascii="宋体" w:hAnsi="宋体" w:hint="eastAsia"/>
          <w:szCs w:val="24"/>
        </w:rPr>
        <w:t>本标准收集及实地调研人工晶体行业国家级绿色工厂-内蒙古中环光伏材料有限公司相关资料和指标数据；发放人工晶体行业共计36份函调调研表，通过对内古蒙晶环科技有限公司、北京沃尔德金刚石工具股份有限公司、青岛镭视光电科技有限公司、成都东骏激光股份有限公司、福建福晶科技股份有限公司、北</w:t>
      </w:r>
      <w:r>
        <w:rPr>
          <w:rFonts w:ascii="宋体" w:hAnsi="宋体" w:hint="eastAsia"/>
          <w:szCs w:val="24"/>
        </w:rPr>
        <w:lastRenderedPageBreak/>
        <w:t>京滨松光子公司等十几家余家人工晶体工厂的实地考察、验证，确定可用于人工晶体行业绿色工厂的评价并能体现出行业先进性、绿色化的相关要求。由此进行的绿色工厂评价活动，可以结合人工晶体行业的特点，系统的评价工厂生产过程的能源、资源使用情况，进而有针对性的进行节水、节能、减少污染物排放等工作，有利于推动我国人工晶体行业工厂绿色发展。</w:t>
      </w:r>
    </w:p>
    <w:p w:rsidR="00FB4D0B" w:rsidRDefault="00FB4D0B">
      <w:pPr>
        <w:spacing w:before="156" w:after="156"/>
        <w:ind w:firstLineChars="83" w:firstLine="199"/>
        <w:rPr>
          <w:rFonts w:ascii="宋体" w:hAnsi="宋体"/>
          <w:szCs w:val="24"/>
        </w:rPr>
        <w:sectPr w:rsidR="00FB4D0B">
          <w:pgSz w:w="11906" w:h="16838"/>
          <w:pgMar w:top="1440" w:right="1800" w:bottom="1440" w:left="1800" w:header="851" w:footer="992" w:gutter="0"/>
          <w:pgNumType w:start="1"/>
          <w:cols w:space="425"/>
          <w:docGrid w:type="lines" w:linePitch="312"/>
        </w:sectPr>
      </w:pPr>
    </w:p>
    <w:p w:rsidR="00FB4D0B" w:rsidRDefault="00E95B20">
      <w:pPr>
        <w:pStyle w:val="2"/>
        <w:spacing w:before="163" w:after="163" w:line="360" w:lineRule="auto"/>
        <w:ind w:firstLine="482"/>
      </w:pPr>
      <w:bookmarkStart w:id="23" w:name="_Toc105517981"/>
      <w:r>
        <w:lastRenderedPageBreak/>
        <w:t xml:space="preserve">3.1 </w:t>
      </w:r>
      <w:r>
        <w:rPr>
          <w:rFonts w:hint="eastAsia"/>
        </w:rPr>
        <w:t>典型企业验证结果</w:t>
      </w:r>
      <w:bookmarkEnd w:id="23"/>
    </w:p>
    <w:p w:rsidR="00FB4D0B" w:rsidRDefault="00E95B20">
      <w:pPr>
        <w:pStyle w:val="a3"/>
        <w:spacing w:before="163" w:after="163"/>
        <w:ind w:firstLine="600"/>
        <w:rPr>
          <w:rFonts w:ascii="仿宋_GB2312" w:eastAsia="仿宋_GB2312"/>
        </w:rPr>
      </w:pPr>
      <w:r>
        <w:rPr>
          <w:rFonts w:ascii="仿宋_GB2312" w:eastAsia="仿宋_GB2312" w:hint="eastAsia"/>
        </w:rPr>
        <w:t>挑选</w:t>
      </w:r>
      <w:r>
        <w:rPr>
          <w:rFonts w:ascii="仿宋_GB2312" w:eastAsia="仿宋_GB2312"/>
        </w:rPr>
        <w:t>2</w:t>
      </w:r>
      <w:r>
        <w:rPr>
          <w:rFonts w:ascii="仿宋_GB2312" w:eastAsia="仿宋_GB2312" w:hint="eastAsia"/>
        </w:rPr>
        <w:t>家典型企业进行试评价，结果见表。</w:t>
      </w:r>
    </w:p>
    <w:p w:rsidR="00FB4D0B" w:rsidRDefault="00E95B20">
      <w:pPr>
        <w:spacing w:before="163" w:after="163"/>
        <w:ind w:firstLine="560"/>
        <w:jc w:val="center"/>
        <w:rPr>
          <w:rFonts w:ascii="黑体" w:eastAsia="黑体" w:hAnsi="黑体"/>
          <w:sz w:val="28"/>
        </w:rPr>
      </w:pPr>
      <w:r>
        <w:rPr>
          <w:rFonts w:ascii="黑体" w:eastAsia="黑体" w:hAnsi="黑体" w:hint="eastAsia"/>
          <w:sz w:val="28"/>
        </w:rPr>
        <w:t>表</w:t>
      </w:r>
      <w:r>
        <w:rPr>
          <w:rFonts w:ascii="黑体" w:eastAsia="黑体" w:hAnsi="黑体"/>
          <w:sz w:val="28"/>
        </w:rPr>
        <w:t>4</w:t>
      </w:r>
      <w:r>
        <w:rPr>
          <w:rFonts w:ascii="黑体" w:eastAsia="黑体" w:hAnsi="黑体" w:hint="eastAsia"/>
          <w:sz w:val="28"/>
        </w:rPr>
        <w:t xml:space="preserve"> 试评价总评分结果</w:t>
      </w:r>
    </w:p>
    <w:tbl>
      <w:tblPr>
        <w:tblStyle w:val="210"/>
        <w:tblW w:w="4908" w:type="pct"/>
        <w:jc w:val="center"/>
        <w:tblLook w:val="04A0" w:firstRow="1" w:lastRow="0" w:firstColumn="1" w:lastColumn="0" w:noHBand="0" w:noVBand="1"/>
      </w:tblPr>
      <w:tblGrid>
        <w:gridCol w:w="899"/>
        <w:gridCol w:w="1056"/>
        <w:gridCol w:w="1214"/>
        <w:gridCol w:w="1371"/>
        <w:gridCol w:w="426"/>
        <w:gridCol w:w="6035"/>
        <w:gridCol w:w="896"/>
        <w:gridCol w:w="897"/>
        <w:gridCol w:w="897"/>
      </w:tblGrid>
      <w:tr w:rsidR="00FB4D0B">
        <w:trPr>
          <w:tblHeader/>
          <w:jc w:val="center"/>
        </w:trPr>
        <w:tc>
          <w:tcPr>
            <w:tcW w:w="323"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一级指标</w:t>
            </w:r>
          </w:p>
        </w:tc>
        <w:tc>
          <w:tcPr>
            <w:tcW w:w="380"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二级指标</w:t>
            </w:r>
          </w:p>
        </w:tc>
        <w:tc>
          <w:tcPr>
            <w:tcW w:w="930" w:type="pct"/>
            <w:gridSpan w:val="2"/>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评价要求</w:t>
            </w:r>
          </w:p>
        </w:tc>
        <w:tc>
          <w:tcPr>
            <w:tcW w:w="154"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序号</w:t>
            </w:r>
          </w:p>
        </w:tc>
        <w:tc>
          <w:tcPr>
            <w:tcW w:w="2211"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判定准则</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分值</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企业1</w:t>
            </w:r>
            <w:r>
              <w:rPr>
                <w:rFonts w:ascii="黑体" w:eastAsia="黑体" w:hAnsi="黑体" w:cs="宋体"/>
                <w:color w:val="000000"/>
                <w:kern w:val="0"/>
                <w:sz w:val="21"/>
                <w:szCs w:val="21"/>
              </w:rPr>
              <w:t xml:space="preserve"> 得分</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企业2得分</w:t>
            </w:r>
          </w:p>
        </w:tc>
      </w:tr>
      <w:tr w:rsidR="00FB4D0B">
        <w:trPr>
          <w:jc w:val="center"/>
        </w:trPr>
        <w:tc>
          <w:tcPr>
            <w:tcW w:w="32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基础设施</w:t>
            </w:r>
            <w:r>
              <w:rPr>
                <w:rFonts w:eastAsia="仿宋" w:hint="eastAsia"/>
                <w:sz w:val="21"/>
                <w:szCs w:val="21"/>
              </w:rPr>
              <w:t>（</w:t>
            </w:r>
            <w:r>
              <w:rPr>
                <w:rFonts w:eastAsia="仿宋"/>
                <w:sz w:val="21"/>
                <w:szCs w:val="21"/>
              </w:rPr>
              <w:t>5.2</w:t>
            </w:r>
            <w:r>
              <w:rPr>
                <w:rFonts w:eastAsia="仿宋"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建筑</w:t>
            </w:r>
            <w:r>
              <w:rPr>
                <w:rFonts w:eastAsia="仿宋" w:hint="eastAsia"/>
                <w:sz w:val="21"/>
                <w:szCs w:val="21"/>
              </w:rPr>
              <w:t>（</w:t>
            </w:r>
            <w:r>
              <w:rPr>
                <w:rFonts w:eastAsia="仿宋"/>
                <w:sz w:val="21"/>
                <w:szCs w:val="21"/>
              </w:rPr>
              <w:t>5.2.1</w:t>
            </w:r>
            <w:r>
              <w:rPr>
                <w:rFonts w:eastAsia="仿宋"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sz w:val="21"/>
                <w:szCs w:val="21"/>
              </w:rPr>
              <w:t>*</w:t>
            </w:r>
            <w:r>
              <w:rPr>
                <w:rFonts w:eastAsia="仿宋" w:hint="eastAsia"/>
                <w:sz w:val="21"/>
                <w:szCs w:val="21"/>
              </w:rPr>
              <w:t>工厂由具备资质的专业机构进行设计，布局合理。原料和晶体生长、晶体成品储存、运输等设施以及晶体产品加工车间采取适宜的封闭、通风、降噪、除尘和排水等措施。</w:t>
            </w:r>
            <w:r>
              <w:rPr>
                <w:rFonts w:eastAsia="仿宋" w:hint="eastAsia"/>
                <w:sz w:val="21"/>
                <w:szCs w:val="21"/>
              </w:rPr>
              <w:t>[</w:t>
            </w:r>
            <w:r>
              <w:rPr>
                <w:rFonts w:eastAsia="仿宋"/>
                <w:sz w:val="21"/>
                <w:szCs w:val="21"/>
              </w:rPr>
              <w:t>5.2.1.1 a)]</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工厂应通过可行性研究报告、生产线规划设计文件、施工文件、验收文件等材料证明其评价边界内的各类新改扩建设施满足相应设计规范要求。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工厂新改扩建时，通过核准文件、项目批复等材料证明其遵守国家“固定资产投资项目节能审查办法”、“建设项目环境保护管理条例”、“工业项目建设用地控制指标”等产业政策和有关要求。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原料、晶锭</w:t>
            </w:r>
            <w:r>
              <w:rPr>
                <w:rFonts w:eastAsia="仿宋" w:hAnsi="Calibri" w:cs="宋体" w:hint="eastAsia"/>
                <w:sz w:val="21"/>
                <w:szCs w:val="21"/>
              </w:rPr>
              <w:t>/</w:t>
            </w:r>
            <w:r>
              <w:rPr>
                <w:rFonts w:eastAsia="仿宋" w:hAnsi="Calibri" w:cs="宋体" w:hint="eastAsia"/>
                <w:sz w:val="21"/>
                <w:szCs w:val="21"/>
              </w:rPr>
              <w:t>原晶及晶体产品均存放于封闭场所。</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8</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用于储存生产过程使用或产生的危险品、危险废物和晶体边角料的建筑设施，符合相关标准要求。</w:t>
            </w:r>
            <w:r>
              <w:rPr>
                <w:rFonts w:eastAsia="仿宋" w:hint="eastAsia"/>
                <w:sz w:val="21"/>
                <w:szCs w:val="21"/>
              </w:rPr>
              <w:t>[</w:t>
            </w:r>
            <w:r>
              <w:rPr>
                <w:rFonts w:eastAsia="仿宋"/>
                <w:sz w:val="21"/>
                <w:szCs w:val="21"/>
              </w:rPr>
              <w:t>5.2.1.1 b)]</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工厂应依据</w:t>
            </w:r>
            <w:r>
              <w:rPr>
                <w:rFonts w:eastAsia="仿宋" w:hAnsi="Calibri" w:cs="宋体" w:hint="eastAsia"/>
                <w:sz w:val="21"/>
                <w:szCs w:val="21"/>
              </w:rPr>
              <w:t>GB13690</w:t>
            </w:r>
            <w:r>
              <w:rPr>
                <w:rFonts w:eastAsia="仿宋" w:hAnsi="Calibri" w:cs="宋体" w:hint="eastAsia"/>
                <w:sz w:val="21"/>
                <w:szCs w:val="21"/>
              </w:rPr>
              <w:t>、</w:t>
            </w:r>
            <w:r>
              <w:rPr>
                <w:rFonts w:eastAsia="仿宋"/>
                <w:sz w:val="21"/>
                <w:szCs w:val="21"/>
              </w:rPr>
              <w:t>GB 18597</w:t>
            </w:r>
            <w:r>
              <w:rPr>
                <w:rFonts w:eastAsia="仿宋" w:hAnsi="Calibri" w:cs="宋体" w:hint="eastAsia"/>
                <w:sz w:val="21"/>
                <w:szCs w:val="21"/>
              </w:rPr>
              <w:t>《国家危险废物名录》等文件对所使用危险品以及产生的危险废物进行识别及管理。需单独放置、处置的危险化学品包括但不限于盐酸、工业酒精、清洗汽油、抛光液等；需单独放置、处理的危险废物包括但不限于废切削油、废机油、废油桶等。</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8</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8</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储存生产过程使用或产生的危险品、危险废物和晶体边角料的建筑设施应设计消防给水系统，并符合</w:t>
            </w:r>
            <w:r>
              <w:rPr>
                <w:rFonts w:eastAsia="仿宋" w:hAnsi="Calibri" w:cs="宋体" w:hint="eastAsia"/>
                <w:sz w:val="21"/>
                <w:szCs w:val="21"/>
              </w:rPr>
              <w:t>GB 50140</w:t>
            </w:r>
            <w:r>
              <w:rPr>
                <w:rFonts w:eastAsia="仿宋" w:hAnsi="Calibri" w:cs="宋体" w:hint="eastAsia"/>
                <w:sz w:val="21"/>
                <w:szCs w:val="21"/>
              </w:rPr>
              <w:t>的有关规定。</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1</w:t>
            </w:r>
            <w:r>
              <w:rPr>
                <w:rFonts w:eastAsia="黑体" w:hAnsi="Calibri"/>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从规划设计、场地布局、建筑结构、建筑材料等方面考虑建筑及场地的节材、节能、节水、节地等要求。</w:t>
            </w:r>
            <w:r>
              <w:rPr>
                <w:rFonts w:eastAsia="仿宋" w:hint="eastAsia"/>
                <w:sz w:val="21"/>
                <w:szCs w:val="21"/>
              </w:rPr>
              <w:t>[</w:t>
            </w:r>
            <w:r>
              <w:rPr>
                <w:rFonts w:eastAsia="仿宋"/>
                <w:sz w:val="21"/>
                <w:szCs w:val="21"/>
              </w:rPr>
              <w:t>5.2.1.2 a)]</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总平面布置按功能合理设置分区，留有生产工艺所需的操作与检修的空间和场地；新建生产线兼顾近期与远期设施的布置衔接。</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等线"/>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1</w:t>
            </w:r>
            <w:r>
              <w:rPr>
                <w:rFonts w:eastAsia="等线"/>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1</w:t>
            </w:r>
            <w:r>
              <w:rPr>
                <w:rFonts w:eastAsia="等线"/>
                <w:color w:val="000000"/>
                <w:kern w:val="0"/>
                <w:sz w:val="21"/>
                <w:szCs w:val="21"/>
              </w:rPr>
              <w:t>0</w:t>
            </w:r>
          </w:p>
        </w:tc>
      </w:tr>
      <w:tr w:rsidR="00FB4D0B">
        <w:trPr>
          <w:trHeight w:val="90"/>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变（配）电所、空压机房、控制室靠近负荷中心布置，优先选用节能型设备。</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color w:val="000000"/>
                <w:kern w:val="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1</w:t>
            </w:r>
            <w:r>
              <w:rPr>
                <w:rFonts w:eastAsia="等线"/>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8</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根据厂区景观和自然条件进行绿化，非硬化地面绿化率高于</w:t>
            </w:r>
            <w:r>
              <w:rPr>
                <w:rFonts w:eastAsia="仿宋"/>
                <w:sz w:val="21"/>
                <w:szCs w:val="21"/>
              </w:rPr>
              <w:t>95%</w:t>
            </w:r>
            <w:r>
              <w:rPr>
                <w:rFonts w:eastAsia="仿宋" w:hint="eastAsia"/>
                <w:sz w:val="21"/>
                <w:szCs w:val="21"/>
              </w:rPr>
              <w:t>，已硬化地面养护良好，无大面积损坏，雨雪天气排水功能完善，雨污分流。</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等线"/>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4</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工厂设置有单独的物流通道与运输车辆出入口，厂区生产运输道路可兼作消防通道，消防通道全场贯通无障碍。</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厂内有规范的运输车辆停车设施，位置合理、方便出入。</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建筑配备节水和节电设备设施，并制定相应的制度。</w:t>
            </w:r>
            <w:r>
              <w:rPr>
                <w:rFonts w:eastAsia="仿宋" w:hint="eastAsia"/>
                <w:sz w:val="21"/>
                <w:szCs w:val="21"/>
              </w:rPr>
              <w:t>[</w:t>
            </w:r>
            <w:r>
              <w:rPr>
                <w:rFonts w:eastAsia="仿宋"/>
                <w:sz w:val="21"/>
                <w:szCs w:val="21"/>
              </w:rPr>
              <w:t>5.2.1.2 b)]</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建立节水、节电的相应制度、记录并有效实施。</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室内冲厕、室外绿化灌溉、道路浇洒、洗车用水等充分利用非常规水源，除生产</w:t>
            </w:r>
            <w:r>
              <w:rPr>
                <w:rFonts w:eastAsia="仿宋"/>
                <w:sz w:val="21"/>
                <w:szCs w:val="21"/>
              </w:rPr>
              <w:t>用水外</w:t>
            </w:r>
            <w:r>
              <w:rPr>
                <w:rFonts w:eastAsia="仿宋" w:hint="eastAsia"/>
                <w:sz w:val="21"/>
                <w:szCs w:val="21"/>
              </w:rPr>
              <w:t>的非常规水源利用率高于</w:t>
            </w:r>
            <w:r>
              <w:rPr>
                <w:rFonts w:eastAsia="仿宋"/>
                <w:sz w:val="21"/>
                <w:szCs w:val="21"/>
              </w:rPr>
              <w:t>10%</w:t>
            </w:r>
            <w:r>
              <w:rPr>
                <w:rFonts w:eastAsia="仿宋" w:hint="eastAsia"/>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3</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清洗、冲洗器具及卫生器具等采用节水或免水技术，工厂的卫生器具用水效率达到</w:t>
            </w:r>
            <w:r>
              <w:rPr>
                <w:rFonts w:eastAsia="仿宋"/>
                <w:sz w:val="21"/>
                <w:szCs w:val="21"/>
              </w:rPr>
              <w:t>3</w:t>
            </w:r>
            <w:r>
              <w:rPr>
                <w:rFonts w:eastAsia="仿宋" w:hint="eastAsia"/>
                <w:sz w:val="21"/>
                <w:szCs w:val="21"/>
              </w:rPr>
              <w:t>级或以上。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3</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工厂利用可再生能源供应生活热水、供暖。</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kern w:val="0"/>
                <w:sz w:val="21"/>
                <w:szCs w:val="21"/>
              </w:rPr>
            </w:pPr>
            <w:r>
              <w:rPr>
                <w:rFonts w:eastAsia="等线"/>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sz w:val="21"/>
                <w:szCs w:val="21"/>
              </w:rPr>
            </w:pPr>
            <w:r>
              <w:rPr>
                <w:rFonts w:eastAsia="等线"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等线" w:cs="Times New Roman"/>
                <w:color w:val="000000"/>
                <w:sz w:val="21"/>
                <w:szCs w:val="21"/>
              </w:rPr>
            </w:pPr>
            <w:r>
              <w:rPr>
                <w:rFonts w:eastAsia="等线"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照明设施</w:t>
            </w:r>
            <w:r>
              <w:rPr>
                <w:rFonts w:eastAsia="仿宋" w:hint="eastAsia"/>
                <w:sz w:val="21"/>
                <w:szCs w:val="21"/>
              </w:rPr>
              <w:t>（</w:t>
            </w:r>
            <w:r>
              <w:rPr>
                <w:rFonts w:eastAsia="仿宋"/>
                <w:sz w:val="21"/>
                <w:szCs w:val="21"/>
              </w:rPr>
              <w:t>5.2.2</w:t>
            </w:r>
            <w:r>
              <w:rPr>
                <w:rFonts w:eastAsia="仿宋"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工厂厂区及各房间或场所的照明和采光应符合</w:t>
            </w:r>
            <w:r>
              <w:rPr>
                <w:rFonts w:eastAsia="仿宋" w:hAnsi="Calibri" w:cs="宋体" w:hint="eastAsia"/>
                <w:sz w:val="21"/>
                <w:szCs w:val="21"/>
              </w:rPr>
              <w:t>GB 50033</w:t>
            </w:r>
            <w:r>
              <w:rPr>
                <w:rFonts w:eastAsia="仿宋" w:hAnsi="Calibri" w:cs="宋体" w:hint="eastAsia"/>
                <w:sz w:val="21"/>
                <w:szCs w:val="21"/>
              </w:rPr>
              <w:t>、</w:t>
            </w:r>
            <w:r>
              <w:rPr>
                <w:rFonts w:eastAsia="仿宋" w:hAnsi="Calibri" w:cs="宋体" w:hint="eastAsia"/>
                <w:sz w:val="21"/>
                <w:szCs w:val="21"/>
              </w:rPr>
              <w:t>GB 50034-2013</w:t>
            </w:r>
            <w:r>
              <w:rPr>
                <w:rFonts w:eastAsia="仿宋" w:hAnsi="Calibri" w:cs="宋体" w:hint="eastAsia"/>
                <w:sz w:val="21"/>
                <w:szCs w:val="21"/>
              </w:rPr>
              <w:t>的有关规定。（</w:t>
            </w:r>
            <w:r>
              <w:rPr>
                <w:rFonts w:eastAsia="仿宋" w:hAnsi="Calibri" w:cs="宋体" w:hint="eastAsia"/>
                <w:sz w:val="21"/>
                <w:szCs w:val="21"/>
              </w:rPr>
              <w:t>5.2.2.1</w:t>
            </w:r>
            <w:r>
              <w:rPr>
                <w:rFonts w:eastAsia="仿宋" w:hAnsi="Calibri" w:cs="宋体"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w:t>
            </w:r>
            <w:r>
              <w:rPr>
                <w:rFonts w:eastAsia="仿宋"/>
                <w:sz w:val="21"/>
                <w:szCs w:val="21"/>
              </w:rPr>
              <w:t>生产线规划设计文件、验收</w:t>
            </w:r>
            <w:r>
              <w:rPr>
                <w:rFonts w:eastAsia="仿宋" w:hint="eastAsia"/>
                <w:sz w:val="21"/>
                <w:szCs w:val="21"/>
              </w:rPr>
              <w:t>文件</w:t>
            </w:r>
            <w:r>
              <w:rPr>
                <w:rFonts w:eastAsia="仿宋"/>
                <w:sz w:val="21"/>
                <w:szCs w:val="21"/>
              </w:rPr>
              <w:t>等材料证明其</w:t>
            </w:r>
            <w:r>
              <w:rPr>
                <w:rFonts w:eastAsia="仿宋" w:hint="eastAsia"/>
                <w:sz w:val="21"/>
                <w:szCs w:val="21"/>
              </w:rPr>
              <w:t>照明、</w:t>
            </w:r>
            <w:r>
              <w:rPr>
                <w:rFonts w:eastAsia="仿宋"/>
                <w:sz w:val="21"/>
                <w:szCs w:val="21"/>
              </w:rPr>
              <w:t>采光</w:t>
            </w:r>
            <w:r>
              <w:rPr>
                <w:rFonts w:eastAsia="仿宋" w:hint="eastAsia"/>
                <w:sz w:val="21"/>
                <w:szCs w:val="21"/>
              </w:rPr>
              <w:t>符合有关设计要求，生产车间、辅助建筑的一般照明不使用卤钨灯、高压汞灯。</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hAnsi="宋体"/>
                <w:color w:val="000000"/>
                <w:kern w:val="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hint="eastAsia"/>
                <w:color w:val="000000"/>
                <w:kern w:val="0"/>
                <w:sz w:val="21"/>
                <w:szCs w:val="21"/>
              </w:rPr>
              <w:t>1</w:t>
            </w:r>
            <w:r>
              <w:rPr>
                <w:rFonts w:eastAsia="仿宋" w:hAnsi="宋体"/>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hint="eastAsia"/>
                <w:color w:val="000000"/>
                <w:kern w:val="0"/>
                <w:sz w:val="21"/>
                <w:szCs w:val="21"/>
              </w:rPr>
              <w:t>2</w:t>
            </w:r>
            <w:r>
              <w:rPr>
                <w:rFonts w:eastAsia="仿宋" w:hAnsi="宋体"/>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工厂通过照明测量、核算记录等材料证明其照度满足</w:t>
            </w:r>
            <w:r>
              <w:rPr>
                <w:rFonts w:eastAsia="仿宋"/>
                <w:sz w:val="21"/>
                <w:szCs w:val="21"/>
              </w:rPr>
              <w:t>GB 50034-2013</w:t>
            </w:r>
            <w:r>
              <w:rPr>
                <w:rFonts w:eastAsia="仿宋" w:hint="eastAsia"/>
                <w:sz w:val="21"/>
                <w:szCs w:val="21"/>
              </w:rPr>
              <w:t>中照明节能所规定的标准值，照明功率密度不高于目标值，</w:t>
            </w:r>
            <w:r>
              <w:rPr>
                <w:rFonts w:eastAsia="仿宋" w:hint="eastAsia"/>
                <w:sz w:val="21"/>
                <w:szCs w:val="21"/>
              </w:rPr>
              <w:lastRenderedPageBreak/>
              <w:t>其中办公建筑按</w:t>
            </w:r>
            <w:r>
              <w:rPr>
                <w:rFonts w:eastAsia="仿宋"/>
                <w:sz w:val="21"/>
                <w:szCs w:val="21"/>
              </w:rPr>
              <w:t>GB 50034-2013</w:t>
            </w:r>
            <w:r>
              <w:rPr>
                <w:rFonts w:eastAsia="仿宋" w:hint="eastAsia"/>
                <w:sz w:val="21"/>
                <w:szCs w:val="21"/>
              </w:rPr>
              <w:t>表</w:t>
            </w:r>
            <w:r>
              <w:rPr>
                <w:rFonts w:eastAsia="仿宋"/>
                <w:sz w:val="21"/>
                <w:szCs w:val="21"/>
              </w:rPr>
              <w:t>6.3.3</w:t>
            </w:r>
            <w:r>
              <w:rPr>
                <w:rFonts w:eastAsia="仿宋" w:hint="eastAsia"/>
                <w:sz w:val="21"/>
                <w:szCs w:val="21"/>
              </w:rPr>
              <w:t>规定，公共和工业建筑按</w:t>
            </w:r>
            <w:r>
              <w:rPr>
                <w:rFonts w:eastAsia="仿宋"/>
                <w:sz w:val="21"/>
                <w:szCs w:val="21"/>
              </w:rPr>
              <w:t>GB 50034-2013</w:t>
            </w:r>
            <w:r>
              <w:rPr>
                <w:rFonts w:eastAsia="仿宋" w:hint="eastAsia"/>
                <w:sz w:val="21"/>
                <w:szCs w:val="21"/>
              </w:rPr>
              <w:t>表</w:t>
            </w:r>
            <w:r>
              <w:rPr>
                <w:rFonts w:eastAsia="仿宋"/>
                <w:sz w:val="21"/>
                <w:szCs w:val="21"/>
              </w:rPr>
              <w:t>6.3.13</w:t>
            </w:r>
            <w:r>
              <w:rPr>
                <w:rFonts w:eastAsia="仿宋" w:hint="eastAsia"/>
                <w:sz w:val="21"/>
                <w:szCs w:val="21"/>
              </w:rPr>
              <w:t>规定。</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color w:val="000000"/>
                <w:kern w:val="0"/>
                <w:sz w:val="21"/>
                <w:szCs w:val="21"/>
              </w:rPr>
              <w:lastRenderedPageBreak/>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hint="eastAsia"/>
                <w:color w:val="000000"/>
                <w:kern w:val="0"/>
                <w:sz w:val="21"/>
                <w:szCs w:val="21"/>
              </w:rPr>
              <w:t>2</w:t>
            </w:r>
            <w:r>
              <w:rPr>
                <w:rFonts w:eastAsia="仿宋" w:hAnsi="宋体"/>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hint="eastAsia"/>
                <w:color w:val="000000"/>
                <w:kern w:val="0"/>
                <w:sz w:val="21"/>
                <w:szCs w:val="21"/>
              </w:rPr>
              <w:t>2</w:t>
            </w:r>
            <w:r>
              <w:rPr>
                <w:rFonts w:eastAsia="仿宋" w:hAnsi="宋体"/>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Ansi="宋体" w:hint="eastAsia"/>
                <w:color w:val="000000"/>
                <w:kern w:val="0"/>
                <w:sz w:val="21"/>
                <w:szCs w:val="21"/>
              </w:rPr>
              <w:t>工厂厂区和办公区宜充分利用自然光采光，提高节能型照明设施和新能源照明设施的配备比例。公共区域宜采用分区、定时及自动控制照明措施。（</w:t>
            </w:r>
            <w:r>
              <w:rPr>
                <w:rFonts w:eastAsia="仿宋" w:hAnsi="宋体" w:hint="eastAsia"/>
                <w:color w:val="000000"/>
                <w:kern w:val="0"/>
                <w:sz w:val="21"/>
                <w:szCs w:val="21"/>
              </w:rPr>
              <w:t>5.2.2.2</w:t>
            </w:r>
            <w:r>
              <w:rPr>
                <w:rFonts w:eastAsia="仿宋" w:hAnsi="宋体"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充分利用自然采光，室外公共区域照明太阳能路灯安装率达</w:t>
            </w:r>
            <w:r>
              <w:rPr>
                <w:rFonts w:eastAsia="仿宋" w:hint="eastAsia"/>
                <w:color w:val="000000"/>
                <w:sz w:val="21"/>
                <w:szCs w:val="21"/>
              </w:rPr>
              <w:t>100</w:t>
            </w:r>
            <w:r>
              <w:rPr>
                <w:rFonts w:eastAsia="仿宋"/>
                <w:color w:val="000000"/>
                <w:sz w:val="21"/>
                <w:szCs w:val="21"/>
              </w:rPr>
              <w:t>%</w:t>
            </w:r>
            <w:r>
              <w:rPr>
                <w:rFonts w:eastAsia="仿宋" w:hint="eastAsia"/>
                <w:color w:val="000000"/>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工厂节能灯具使用比例不低于照明设施总数的</w:t>
            </w:r>
            <w:r>
              <w:rPr>
                <w:rFonts w:eastAsia="仿宋"/>
                <w:sz w:val="21"/>
                <w:szCs w:val="21"/>
              </w:rPr>
              <w:t>60%</w:t>
            </w:r>
            <w:r>
              <w:rPr>
                <w:rFonts w:eastAsia="仿宋" w:hint="eastAsia"/>
                <w:sz w:val="21"/>
                <w:szCs w:val="21"/>
              </w:rPr>
              <w:t>，按公式（</w:t>
            </w:r>
            <w:r>
              <w:rPr>
                <w:rFonts w:eastAsia="仿宋"/>
                <w:sz w:val="21"/>
                <w:szCs w:val="21"/>
              </w:rPr>
              <w:t>C.1</w:t>
            </w:r>
            <w:r>
              <w:rPr>
                <w:rFonts w:eastAsia="仿宋" w:hint="eastAsia"/>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2</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center"/>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ascii="Calibri" w:eastAsia="仿宋" w:hAnsi="宋体"/>
                <w:sz w:val="21"/>
                <w:szCs w:val="21"/>
              </w:rPr>
              <w:t>公共建筑和工业建筑的走廊、楼梯间、</w:t>
            </w:r>
            <w:r>
              <w:rPr>
                <w:rFonts w:ascii="Calibri" w:eastAsia="仿宋" w:hAnsi="宋体" w:hint="eastAsia"/>
                <w:sz w:val="21"/>
                <w:szCs w:val="21"/>
              </w:rPr>
              <w:t>厕所</w:t>
            </w:r>
            <w:r>
              <w:rPr>
                <w:rFonts w:ascii="Calibri" w:eastAsia="仿宋" w:hAnsi="宋体"/>
                <w:sz w:val="21"/>
                <w:szCs w:val="21"/>
              </w:rPr>
              <w:t>等公共场所的照明，按建筑使用条件和天然采光状况采取分区、分组控制措施</w:t>
            </w:r>
            <w:r>
              <w:rPr>
                <w:rFonts w:ascii="Calibri" w:eastAsia="仿宋" w:hAnsi="宋体" w:hint="eastAsia"/>
                <w:sz w:val="21"/>
                <w:szCs w:val="21"/>
              </w:rPr>
              <w:t>；</w:t>
            </w:r>
            <w:r>
              <w:rPr>
                <w:rFonts w:ascii="Calibri" w:eastAsia="仿宋" w:hAnsi="宋体"/>
                <w:sz w:val="21"/>
                <w:szCs w:val="21"/>
              </w:rPr>
              <w:t>住宅建筑共用部位的照明采用自动</w:t>
            </w:r>
            <w:r>
              <w:rPr>
                <w:rFonts w:ascii="Calibri" w:eastAsia="仿宋" w:hAnsi="宋体" w:hint="eastAsia"/>
                <w:sz w:val="21"/>
                <w:szCs w:val="21"/>
              </w:rPr>
              <w:t>感应等</w:t>
            </w:r>
            <w:r>
              <w:rPr>
                <w:rFonts w:ascii="Calibri" w:eastAsia="仿宋" w:hAnsi="宋体"/>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1</w:t>
            </w:r>
            <w:r>
              <w:rPr>
                <w:rFonts w:eastAsia="仿宋"/>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设备设施</w:t>
            </w:r>
            <w:r>
              <w:rPr>
                <w:rFonts w:eastAsia="仿宋" w:hint="eastAsia"/>
                <w:sz w:val="21"/>
                <w:szCs w:val="21"/>
              </w:rPr>
              <w:t>（</w:t>
            </w:r>
            <w:r>
              <w:rPr>
                <w:rFonts w:eastAsia="仿宋"/>
                <w:sz w:val="21"/>
                <w:szCs w:val="21"/>
              </w:rPr>
              <w:t>5.2.3</w:t>
            </w:r>
            <w:r>
              <w:rPr>
                <w:rFonts w:eastAsia="仿宋" w:hint="eastAsia"/>
                <w:sz w:val="21"/>
                <w:szCs w:val="21"/>
              </w:rPr>
              <w:t>）</w:t>
            </w:r>
          </w:p>
        </w:tc>
        <w:tc>
          <w:tcPr>
            <w:tcW w:w="437"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宋体" w:cs="Times New Roman"/>
                <w:color w:val="000000"/>
                <w:kern w:val="0"/>
                <w:sz w:val="21"/>
                <w:szCs w:val="21"/>
              </w:rPr>
            </w:pPr>
            <w:r>
              <w:rPr>
                <w:rFonts w:eastAsia="仿宋" w:hAnsi="宋体" w:hint="eastAsia"/>
                <w:color w:val="000000"/>
                <w:kern w:val="0"/>
                <w:sz w:val="21"/>
                <w:szCs w:val="21"/>
              </w:rPr>
              <w:t>专用</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ascii="宋体" w:eastAsia="仿宋" w:hAnsi="Calibri" w:cs="宋体"/>
                <w:sz w:val="21"/>
                <w:szCs w:val="21"/>
                <w:lang w:bidi="en-US"/>
              </w:rPr>
            </w:pPr>
            <w:r>
              <w:rPr>
                <w:rFonts w:eastAsia="仿宋" w:hAnsi="宋体" w:hint="eastAsia"/>
                <w:color w:val="000000"/>
                <w:kern w:val="0"/>
                <w:sz w:val="21"/>
                <w:szCs w:val="21"/>
              </w:rPr>
              <w:t>设备</w:t>
            </w:r>
            <w:r>
              <w:rPr>
                <w:rFonts w:eastAsia="仿宋" w:hint="eastAsia"/>
                <w:color w:val="000000"/>
                <w:kern w:val="0"/>
                <w:sz w:val="21"/>
                <w:szCs w:val="21"/>
              </w:rPr>
              <w:t>（</w:t>
            </w:r>
            <w:r>
              <w:rPr>
                <w:rFonts w:eastAsia="仿宋" w:hint="eastAsia"/>
                <w:color w:val="000000"/>
                <w:kern w:val="0"/>
                <w:sz w:val="21"/>
                <w:szCs w:val="21"/>
              </w:rPr>
              <w:t>5</w:t>
            </w:r>
            <w:r>
              <w:rPr>
                <w:rFonts w:eastAsia="仿宋"/>
                <w:color w:val="000000"/>
                <w:kern w:val="0"/>
                <w:sz w:val="21"/>
                <w:szCs w:val="21"/>
              </w:rPr>
              <w:t>.2.3.1</w:t>
            </w:r>
            <w:r>
              <w:rPr>
                <w:rFonts w:eastAsia="仿宋" w:hint="eastAsia"/>
                <w:color w:val="000000"/>
                <w:kern w:val="0"/>
                <w:sz w:val="21"/>
                <w:szCs w:val="21"/>
              </w:rPr>
              <w:t>）</w:t>
            </w: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ascii="宋体" w:eastAsia="仿宋" w:hAnsi="Calibri" w:cs="宋体"/>
                <w:sz w:val="21"/>
                <w:szCs w:val="21"/>
                <w:lang w:bidi="en-US"/>
              </w:rPr>
            </w:pPr>
            <w:r>
              <w:rPr>
                <w:rFonts w:eastAsia="仿宋"/>
                <w:color w:val="000000"/>
                <w:kern w:val="0"/>
                <w:sz w:val="21"/>
                <w:szCs w:val="21"/>
              </w:rPr>
              <w:t>*</w:t>
            </w:r>
            <w:r>
              <w:rPr>
                <w:rFonts w:eastAsia="仿宋" w:hint="eastAsia"/>
                <w:color w:val="000000"/>
                <w:kern w:val="0"/>
                <w:sz w:val="21"/>
                <w:szCs w:val="21"/>
              </w:rPr>
              <w:t>工厂的专用设备应满足生产需求，建立相应的验收和淘汰等管理制度。（</w:t>
            </w:r>
            <w:r>
              <w:rPr>
                <w:rFonts w:eastAsia="仿宋" w:hint="eastAsia"/>
                <w:color w:val="000000"/>
                <w:kern w:val="0"/>
                <w:sz w:val="21"/>
                <w:szCs w:val="21"/>
              </w:rPr>
              <w:t>5</w:t>
            </w:r>
            <w:r>
              <w:rPr>
                <w:rFonts w:eastAsia="仿宋"/>
                <w:color w:val="000000"/>
                <w:kern w:val="0"/>
                <w:sz w:val="21"/>
                <w:szCs w:val="21"/>
              </w:rPr>
              <w:t>.2.3.1.1</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工厂的专用设备满足生产需求，</w:t>
            </w:r>
            <w:r>
              <w:rPr>
                <w:rFonts w:eastAsia="仿宋" w:hint="eastAsia"/>
                <w:sz w:val="21"/>
                <w:szCs w:val="21"/>
              </w:rPr>
              <w:t>有完善的专用设备台账，建立了验收、淘汰等管理制度，并有相应的执行记录。</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ascii="宋体" w:eastAsia="仿宋" w:hAnsi="Calibri" w:cs="宋体"/>
                <w:sz w:val="21"/>
                <w:szCs w:val="21"/>
                <w:lang w:bidi="en-US"/>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ascii="宋体" w:eastAsia="仿宋" w:hAnsi="Calibri" w:cs="宋体"/>
                <w:sz w:val="21"/>
                <w:szCs w:val="21"/>
                <w:lang w:bidi="en-US"/>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ascii="宋体" w:eastAsia="仿宋" w:hAnsi="Calibri" w:cs="宋体"/>
                <w:sz w:val="21"/>
                <w:szCs w:val="21"/>
                <w:lang w:bidi="en-US"/>
              </w:rPr>
            </w:pPr>
            <w:r>
              <w:rPr>
                <w:rFonts w:eastAsia="仿宋" w:hint="eastAsia"/>
                <w:sz w:val="21"/>
                <w:szCs w:val="21"/>
              </w:rPr>
              <w:t>工厂不应采用《产业结构调整目录》中提出的淘汰类设备，如采用了限制类设备则制定相应的淘汰更新计划。</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trHeight w:val="951"/>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bookmarkStart w:id="24" w:name="_Hlk19084631"/>
          </w:p>
        </w:tc>
        <w:bookmarkEnd w:id="24"/>
        <w:tc>
          <w:tcPr>
            <w:tcW w:w="493"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color w:val="000000"/>
                <w:sz w:val="21"/>
                <w:szCs w:val="21"/>
              </w:rPr>
            </w:pPr>
            <w:r>
              <w:rPr>
                <w:rFonts w:eastAsia="仿宋" w:hint="eastAsia"/>
                <w:color w:val="000000"/>
                <w:kern w:val="0"/>
                <w:sz w:val="21"/>
                <w:szCs w:val="21"/>
              </w:rPr>
              <w:t>*</w:t>
            </w:r>
            <w:r>
              <w:rPr>
                <w:rFonts w:eastAsia="仿宋"/>
                <w:color w:val="000000"/>
                <w:kern w:val="0"/>
                <w:sz w:val="21"/>
                <w:szCs w:val="21"/>
              </w:rPr>
              <w:t>工厂应</w:t>
            </w:r>
            <w:r>
              <w:rPr>
                <w:rFonts w:eastAsia="仿宋" w:hint="eastAsia"/>
                <w:color w:val="000000"/>
                <w:kern w:val="0"/>
                <w:sz w:val="21"/>
                <w:szCs w:val="21"/>
              </w:rPr>
              <w:t>配有与产品相关的检测设备。（</w:t>
            </w:r>
            <w:r>
              <w:rPr>
                <w:rFonts w:eastAsia="仿宋" w:hint="eastAsia"/>
                <w:color w:val="000000"/>
                <w:kern w:val="0"/>
                <w:sz w:val="21"/>
                <w:szCs w:val="21"/>
              </w:rPr>
              <w:t>5</w:t>
            </w:r>
            <w:r>
              <w:rPr>
                <w:rFonts w:eastAsia="仿宋"/>
                <w:color w:val="000000"/>
                <w:kern w:val="0"/>
                <w:sz w:val="21"/>
                <w:szCs w:val="21"/>
              </w:rPr>
              <w:t>.2.3.1.2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工厂应配有与产品相关的检测设备，并及时对原材料、半成品及成品进行检验。</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trHeight w:val="951"/>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工厂的专用设备宜采用节能、节水、高效、智能化、低物耗、低排放的先进工艺装备。（</w:t>
            </w:r>
            <w:r>
              <w:rPr>
                <w:rFonts w:eastAsia="仿宋" w:hint="eastAsia"/>
                <w:color w:val="000000"/>
                <w:kern w:val="0"/>
                <w:sz w:val="21"/>
                <w:szCs w:val="21"/>
              </w:rPr>
              <w:t>5.2.3.1. 3</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sz w:val="21"/>
                <w:szCs w:val="21"/>
              </w:rPr>
            </w:pPr>
            <w:r>
              <w:rPr>
                <w:rFonts w:eastAsia="仿宋" w:hint="eastAsia"/>
                <w:sz w:val="21"/>
                <w:szCs w:val="21"/>
              </w:rPr>
              <w:t>专用设备选型遵循技术成熟先进、节能环保、高效运行的原则，设备易损件符合相关质量要求。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r>
      <w:tr w:rsidR="00FB4D0B">
        <w:trPr>
          <w:trHeight w:val="951"/>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sz w:val="21"/>
                <w:szCs w:val="21"/>
              </w:rPr>
            </w:pPr>
            <w:r>
              <w:rPr>
                <w:rFonts w:eastAsia="仿宋" w:hint="eastAsia"/>
                <w:sz w:val="21"/>
                <w:szCs w:val="21"/>
              </w:rPr>
              <w:t>生产线采用集中控制系统，设置集中控制室，实现生产现场的可视化监测与设备的计算机自动控制，按照原料合成、装炉、晶体生长、退火、原晶初检、切割、抛光、晶体元件检测、包装的顺序，采用自动控制。</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trHeight w:val="951"/>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鼓励晶体行业进行晶体生长环节专用设备自主研发、设计及制造。</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通用</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设备</w:t>
            </w:r>
            <w:r>
              <w:rPr>
                <w:rFonts w:eastAsia="仿宋" w:hint="eastAsia"/>
                <w:sz w:val="21"/>
                <w:szCs w:val="21"/>
              </w:rPr>
              <w:t>（</w:t>
            </w:r>
            <w:r>
              <w:rPr>
                <w:rFonts w:eastAsia="仿宋" w:hint="eastAsia"/>
                <w:sz w:val="21"/>
                <w:szCs w:val="21"/>
              </w:rPr>
              <w:t>5</w:t>
            </w:r>
            <w:r>
              <w:rPr>
                <w:rFonts w:eastAsia="仿宋"/>
                <w:sz w:val="21"/>
                <w:szCs w:val="21"/>
              </w:rPr>
              <w:t>.2.3.2</w:t>
            </w:r>
            <w:r>
              <w:rPr>
                <w:rFonts w:eastAsia="仿宋" w:hint="eastAsia"/>
                <w:sz w:val="21"/>
                <w:szCs w:val="21"/>
              </w:rPr>
              <w:t>）</w:t>
            </w: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工厂</w:t>
            </w:r>
            <w:r>
              <w:rPr>
                <w:rFonts w:eastAsia="仿宋"/>
                <w:color w:val="000000"/>
                <w:kern w:val="0"/>
                <w:sz w:val="21"/>
                <w:szCs w:val="21"/>
              </w:rPr>
              <w:t>的</w:t>
            </w:r>
            <w:r>
              <w:rPr>
                <w:rFonts w:eastAsia="仿宋" w:hint="eastAsia"/>
                <w:color w:val="000000"/>
                <w:kern w:val="0"/>
                <w:sz w:val="21"/>
                <w:szCs w:val="21"/>
              </w:rPr>
              <w:t>通用设备应符合国家用能设备（产品）能效限定要求或同等水平。（</w:t>
            </w:r>
            <w:r>
              <w:rPr>
                <w:rFonts w:eastAsia="仿宋" w:hint="eastAsia"/>
                <w:color w:val="000000"/>
                <w:kern w:val="0"/>
                <w:sz w:val="21"/>
                <w:szCs w:val="21"/>
              </w:rPr>
              <w:t>5</w:t>
            </w:r>
            <w:r>
              <w:rPr>
                <w:rFonts w:eastAsia="仿宋"/>
                <w:color w:val="000000"/>
                <w:kern w:val="0"/>
                <w:sz w:val="21"/>
                <w:szCs w:val="21"/>
              </w:rPr>
              <w:t>.2.3.2.1</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工厂按相关要求对高耗能落后设备制定淘汰计划，并有效执行。不使用《高耗能落后机电设备（产品）淘汰目录》、《部分工业行业淘汰落后生产工艺装备和产品指导目录（</w:t>
            </w:r>
            <w:r>
              <w:rPr>
                <w:rFonts w:eastAsia="仿宋"/>
                <w:color w:val="000000"/>
                <w:sz w:val="21"/>
                <w:szCs w:val="21"/>
              </w:rPr>
              <w:t>2010</w:t>
            </w:r>
            <w:r>
              <w:rPr>
                <w:rFonts w:eastAsia="仿宋" w:hint="eastAsia"/>
                <w:color w:val="000000"/>
                <w:sz w:val="21"/>
                <w:szCs w:val="21"/>
              </w:rPr>
              <w:t>年本）》等文件中明令淘汰的设备。</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Ansi="宋体" w:hint="eastAsia"/>
                <w:sz w:val="21"/>
                <w:szCs w:val="21"/>
              </w:rPr>
              <w:t>工厂通过变压器、电动机运行档案等材料证明其满足经济运行要求，其中使用的电力变压器和三相异步电动机的经济运行满足</w:t>
            </w:r>
            <w:r>
              <w:rPr>
                <w:rFonts w:eastAsia="仿宋" w:hAnsi="宋体"/>
                <w:sz w:val="21"/>
                <w:szCs w:val="21"/>
              </w:rPr>
              <w:t>GB/T 13462</w:t>
            </w:r>
            <w:r>
              <w:rPr>
                <w:rFonts w:eastAsia="仿宋" w:hAnsi="宋体" w:hint="eastAsia"/>
                <w:sz w:val="21"/>
                <w:szCs w:val="21"/>
              </w:rPr>
              <w:t>、</w:t>
            </w:r>
            <w:r>
              <w:rPr>
                <w:rFonts w:eastAsia="仿宋" w:hAnsi="宋体"/>
                <w:sz w:val="21"/>
                <w:szCs w:val="21"/>
              </w:rPr>
              <w:t>GB/T 12497</w:t>
            </w:r>
            <w:r>
              <w:rPr>
                <w:rFonts w:eastAsia="仿宋" w:hAnsi="宋体" w:hint="eastAsia"/>
                <w:sz w:val="21"/>
                <w:szCs w:val="21"/>
              </w:rPr>
              <w:t>的要求。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kern w:val="0"/>
                <w:sz w:val="21"/>
                <w:szCs w:val="21"/>
              </w:rPr>
              <w:t>工厂宜采用效率高、能耗低、水耗低、物耗低的通</w:t>
            </w:r>
            <w:r>
              <w:rPr>
                <w:rFonts w:eastAsia="仿宋" w:hint="eastAsia"/>
                <w:color w:val="000000"/>
                <w:kern w:val="0"/>
                <w:sz w:val="21"/>
                <w:szCs w:val="21"/>
              </w:rPr>
              <w:lastRenderedPageBreak/>
              <w:t>用设备。（</w:t>
            </w:r>
            <w:r>
              <w:rPr>
                <w:rFonts w:eastAsia="仿宋" w:hint="eastAsia"/>
                <w:color w:val="000000"/>
                <w:kern w:val="0"/>
                <w:sz w:val="21"/>
                <w:szCs w:val="21"/>
              </w:rPr>
              <w:t>5</w:t>
            </w:r>
            <w:r>
              <w:rPr>
                <w:rFonts w:eastAsia="仿宋"/>
                <w:color w:val="000000"/>
                <w:kern w:val="0"/>
                <w:sz w:val="21"/>
                <w:szCs w:val="21"/>
              </w:rPr>
              <w:t>.2.3.2.2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宋体" w:hint="eastAsia"/>
                <w:sz w:val="21"/>
                <w:szCs w:val="21"/>
              </w:rPr>
              <w:t>工厂采用效率高、能耗低、水耗低、物耗低的设备。对有调速要求和节电潜力的设备采用变频调速装置，如风机、空压机、水泵、制冷机等。</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工厂通过设备能效检测报告等材料证明其使用的电动机、风机、水泵等主要动力设备能效达到</w:t>
            </w:r>
            <w:r>
              <w:rPr>
                <w:rFonts w:eastAsia="仿宋" w:hint="eastAsia"/>
                <w:color w:val="000000"/>
                <w:sz w:val="21"/>
                <w:szCs w:val="21"/>
              </w:rPr>
              <w:t>GB 18613-2016</w:t>
            </w:r>
            <w:r>
              <w:rPr>
                <w:rFonts w:eastAsia="仿宋" w:hint="eastAsia"/>
                <w:color w:val="000000"/>
                <w:sz w:val="21"/>
                <w:szCs w:val="21"/>
              </w:rPr>
              <w:t>、</w:t>
            </w:r>
            <w:r>
              <w:rPr>
                <w:rFonts w:eastAsia="仿宋"/>
                <w:color w:val="000000"/>
                <w:sz w:val="21"/>
                <w:szCs w:val="21"/>
              </w:rPr>
              <w:t>GB 19761-2020</w:t>
            </w:r>
            <w:r>
              <w:rPr>
                <w:rFonts w:eastAsia="仿宋" w:hint="eastAsia"/>
                <w:color w:val="000000"/>
                <w:sz w:val="21"/>
                <w:szCs w:val="21"/>
              </w:rPr>
              <w:t>、</w:t>
            </w:r>
            <w:r>
              <w:rPr>
                <w:rFonts w:eastAsia="仿宋" w:hint="eastAsia"/>
                <w:color w:val="000000"/>
                <w:sz w:val="21"/>
                <w:szCs w:val="21"/>
              </w:rPr>
              <w:lastRenderedPageBreak/>
              <w:t>GB 19762-2007</w:t>
            </w:r>
            <w:r>
              <w:rPr>
                <w:rFonts w:eastAsia="仿宋" w:hint="eastAsia"/>
                <w:color w:val="000000"/>
                <w:sz w:val="21"/>
                <w:szCs w:val="21"/>
              </w:rPr>
              <w:t>等标准规定的</w:t>
            </w:r>
            <w:r>
              <w:rPr>
                <w:rFonts w:eastAsia="仿宋" w:hint="eastAsia"/>
                <w:color w:val="000000"/>
                <w:sz w:val="21"/>
                <w:szCs w:val="21"/>
              </w:rPr>
              <w:t>2</w:t>
            </w:r>
            <w:r>
              <w:rPr>
                <w:rFonts w:eastAsia="仿宋" w:hint="eastAsia"/>
                <w:color w:val="000000"/>
                <w:sz w:val="21"/>
                <w:szCs w:val="21"/>
              </w:rPr>
              <w:t>级及以上能效等级；变压器等达到</w:t>
            </w:r>
            <w:r>
              <w:rPr>
                <w:rFonts w:eastAsia="仿宋"/>
                <w:color w:val="000000"/>
                <w:sz w:val="21"/>
                <w:szCs w:val="21"/>
              </w:rPr>
              <w:t>GB 20052-2020</w:t>
            </w:r>
            <w:r>
              <w:rPr>
                <w:rFonts w:eastAsia="仿宋" w:hint="eastAsia"/>
                <w:color w:val="000000"/>
                <w:sz w:val="21"/>
                <w:szCs w:val="21"/>
              </w:rPr>
              <w:t>规定的</w:t>
            </w:r>
            <w:r>
              <w:rPr>
                <w:rFonts w:eastAsia="仿宋" w:hint="eastAsia"/>
                <w:color w:val="000000"/>
                <w:sz w:val="21"/>
                <w:szCs w:val="21"/>
              </w:rPr>
              <w:t>2</w:t>
            </w:r>
            <w:r>
              <w:rPr>
                <w:rFonts w:eastAsia="仿宋" w:hint="eastAsia"/>
                <w:color w:val="000000"/>
                <w:sz w:val="21"/>
                <w:szCs w:val="21"/>
              </w:rPr>
              <w:t>级及以上能效等级。</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lastRenderedPageBreak/>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计量</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设备</w:t>
            </w:r>
            <w:r>
              <w:rPr>
                <w:rFonts w:eastAsia="仿宋" w:hint="eastAsia"/>
                <w:sz w:val="21"/>
                <w:szCs w:val="21"/>
              </w:rPr>
              <w:t>（</w:t>
            </w:r>
            <w:r>
              <w:rPr>
                <w:rFonts w:eastAsia="仿宋" w:hint="eastAsia"/>
                <w:sz w:val="21"/>
                <w:szCs w:val="21"/>
              </w:rPr>
              <w:t>5</w:t>
            </w:r>
            <w:r>
              <w:rPr>
                <w:rFonts w:eastAsia="仿宋"/>
                <w:sz w:val="21"/>
                <w:szCs w:val="21"/>
              </w:rPr>
              <w:t>.2.3.3</w:t>
            </w:r>
            <w:r>
              <w:rPr>
                <w:rFonts w:eastAsia="仿宋" w:hint="eastAsia"/>
                <w:sz w:val="21"/>
                <w:szCs w:val="21"/>
              </w:rPr>
              <w:t>）</w:t>
            </w: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工厂应依据</w:t>
            </w:r>
            <w:r>
              <w:rPr>
                <w:rFonts w:eastAsia="仿宋"/>
                <w:kern w:val="0"/>
                <w:sz w:val="21"/>
                <w:szCs w:val="21"/>
              </w:rPr>
              <w:t>GB 17167</w:t>
            </w:r>
            <w:r>
              <w:rPr>
                <w:rFonts w:eastAsia="仿宋" w:hint="eastAsia"/>
                <w:kern w:val="0"/>
                <w:sz w:val="21"/>
                <w:szCs w:val="21"/>
              </w:rPr>
              <w:t>、</w:t>
            </w:r>
            <w:r>
              <w:rPr>
                <w:rFonts w:eastAsia="仿宋"/>
                <w:kern w:val="0"/>
                <w:sz w:val="21"/>
                <w:szCs w:val="21"/>
              </w:rPr>
              <w:t>GB 24789</w:t>
            </w:r>
            <w:r>
              <w:rPr>
                <w:rFonts w:eastAsia="仿宋" w:hint="eastAsia"/>
                <w:color w:val="000000"/>
                <w:kern w:val="0"/>
                <w:sz w:val="21"/>
                <w:szCs w:val="21"/>
              </w:rPr>
              <w:t>等要求配备、使用和管理能源及资源的计量器具和装置，并进行分类计量。（</w:t>
            </w:r>
            <w:r>
              <w:rPr>
                <w:rFonts w:eastAsia="仿宋" w:hint="eastAsia"/>
                <w:color w:val="000000"/>
                <w:kern w:val="0"/>
                <w:sz w:val="21"/>
                <w:szCs w:val="21"/>
              </w:rPr>
              <w:t>5</w:t>
            </w:r>
            <w:r>
              <w:rPr>
                <w:rFonts w:eastAsia="仿宋"/>
                <w:color w:val="000000"/>
                <w:kern w:val="0"/>
                <w:sz w:val="21"/>
                <w:szCs w:val="21"/>
              </w:rPr>
              <w:t>.2.3.3.1</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工厂通过能源网络图、统计台账、生产报表等材料证明其对电力、热力或其他载能工质进行分类计量，并按相关标准的要求对主要用能设备加装能源计量器具。</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sz w:val="21"/>
                <w:szCs w:val="21"/>
              </w:rPr>
              <w:t>工厂通过能源网络图、统计台账等材料证明其对公共供水及自建设施供水分别进行计量，对生活用水及生产用水分别进行计量。</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3</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工厂具有环境排放测量设施。（</w:t>
            </w:r>
            <w:r>
              <w:rPr>
                <w:rFonts w:eastAsia="仿宋" w:hint="eastAsia"/>
                <w:color w:val="000000"/>
                <w:kern w:val="0"/>
                <w:sz w:val="21"/>
                <w:szCs w:val="21"/>
              </w:rPr>
              <w:t>5</w:t>
            </w:r>
            <w:r>
              <w:rPr>
                <w:rFonts w:eastAsia="仿宋"/>
                <w:color w:val="000000"/>
                <w:kern w:val="0"/>
                <w:sz w:val="21"/>
                <w:szCs w:val="21"/>
              </w:rPr>
              <w:t>.2.3.3.2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sz w:val="21"/>
                <w:szCs w:val="21"/>
              </w:rPr>
              <w:t>工厂</w:t>
            </w:r>
            <w:r>
              <w:rPr>
                <w:rFonts w:eastAsia="仿宋"/>
                <w:sz w:val="21"/>
                <w:szCs w:val="21"/>
              </w:rPr>
              <w:t>配备有大气污染物排放测量</w:t>
            </w:r>
            <w:r>
              <w:rPr>
                <w:rFonts w:eastAsia="仿宋" w:hint="eastAsia"/>
                <w:sz w:val="21"/>
                <w:szCs w:val="21"/>
              </w:rPr>
              <w:t>设备。</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工厂</w:t>
            </w:r>
            <w:r>
              <w:rPr>
                <w:rFonts w:eastAsia="仿宋"/>
                <w:color w:val="000000"/>
                <w:kern w:val="0"/>
                <w:sz w:val="21"/>
                <w:szCs w:val="21"/>
              </w:rPr>
              <w:t>宜</w:t>
            </w:r>
            <w:r>
              <w:rPr>
                <w:rFonts w:eastAsia="仿宋" w:hint="eastAsia"/>
                <w:color w:val="000000"/>
                <w:kern w:val="0"/>
                <w:sz w:val="21"/>
                <w:szCs w:val="21"/>
              </w:rPr>
              <w:t>采用信息化手段对大气污染物、</w:t>
            </w:r>
            <w:r>
              <w:rPr>
                <w:rFonts w:eastAsia="仿宋"/>
                <w:color w:val="000000"/>
                <w:kern w:val="0"/>
                <w:sz w:val="21"/>
                <w:szCs w:val="21"/>
              </w:rPr>
              <w:t>噪声等</w:t>
            </w:r>
            <w:r>
              <w:rPr>
                <w:rFonts w:eastAsia="仿宋" w:hint="eastAsia"/>
                <w:color w:val="000000"/>
                <w:kern w:val="0"/>
                <w:sz w:val="21"/>
                <w:szCs w:val="21"/>
              </w:rPr>
              <w:t>排放进行动态</w:t>
            </w:r>
            <w:r>
              <w:rPr>
                <w:rFonts w:eastAsia="仿宋" w:hint="eastAsia"/>
                <w:color w:val="000000"/>
                <w:kern w:val="0"/>
                <w:sz w:val="21"/>
                <w:szCs w:val="21"/>
              </w:rPr>
              <w:lastRenderedPageBreak/>
              <w:t>监测。（</w:t>
            </w:r>
            <w:r>
              <w:rPr>
                <w:rFonts w:eastAsia="仿宋" w:hint="eastAsia"/>
                <w:color w:val="000000"/>
                <w:kern w:val="0"/>
                <w:sz w:val="21"/>
                <w:szCs w:val="21"/>
              </w:rPr>
              <w:t>5</w:t>
            </w:r>
            <w:r>
              <w:rPr>
                <w:rFonts w:eastAsia="仿宋"/>
                <w:color w:val="000000"/>
                <w:kern w:val="0"/>
                <w:sz w:val="21"/>
                <w:szCs w:val="21"/>
              </w:rPr>
              <w:t>.2.3.3.3</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sz w:val="21"/>
                <w:szCs w:val="21"/>
              </w:rPr>
              <w:t>对大气污染物、噪声等进行动态监测，并建立污染物统计、记录等管理制度。</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2</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cs="Times New Roman"/>
                <w:color w:val="000000"/>
                <w:kern w:val="0"/>
                <w:sz w:val="21"/>
                <w:szCs w:val="21"/>
              </w:rPr>
            </w:pPr>
            <w:r>
              <w:rPr>
                <w:rFonts w:eastAsia="仿宋" w:hint="eastAsia"/>
                <w:color w:val="000000"/>
                <w:kern w:val="0"/>
                <w:sz w:val="21"/>
                <w:szCs w:val="21"/>
              </w:rPr>
              <w:t>环保</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cs="Times New Roman"/>
                <w:color w:val="000000"/>
                <w:kern w:val="0"/>
                <w:sz w:val="21"/>
                <w:szCs w:val="21"/>
              </w:rPr>
            </w:pPr>
            <w:r>
              <w:rPr>
                <w:rFonts w:eastAsia="仿宋" w:hint="eastAsia"/>
                <w:color w:val="000000"/>
                <w:kern w:val="0"/>
                <w:sz w:val="21"/>
                <w:szCs w:val="21"/>
              </w:rPr>
              <w:t>设备设施（</w:t>
            </w:r>
            <w:r>
              <w:rPr>
                <w:rFonts w:eastAsia="仿宋" w:hint="eastAsia"/>
                <w:color w:val="000000"/>
                <w:kern w:val="0"/>
                <w:sz w:val="21"/>
                <w:szCs w:val="21"/>
              </w:rPr>
              <w:t>5</w:t>
            </w:r>
            <w:r>
              <w:rPr>
                <w:rFonts w:eastAsia="仿宋"/>
                <w:color w:val="000000"/>
                <w:kern w:val="0"/>
                <w:sz w:val="21"/>
                <w:szCs w:val="21"/>
              </w:rPr>
              <w:t>.2.3.4</w:t>
            </w:r>
            <w:r>
              <w:rPr>
                <w:rFonts w:eastAsia="仿宋" w:hint="eastAsia"/>
                <w:color w:val="000000"/>
                <w:kern w:val="0"/>
                <w:sz w:val="21"/>
                <w:szCs w:val="21"/>
              </w:rPr>
              <w:t>）</w:t>
            </w:r>
          </w:p>
        </w:tc>
        <w:tc>
          <w:tcPr>
            <w:tcW w:w="493"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w:t>
            </w:r>
            <w:r>
              <w:rPr>
                <w:rFonts w:eastAsia="仿宋" w:hint="eastAsia"/>
                <w:color w:val="000000"/>
                <w:kern w:val="0"/>
                <w:sz w:val="21"/>
                <w:szCs w:val="21"/>
              </w:rPr>
              <w:t>采取封闭措施控制无组织颗粒物排放。配备大气污染物、废水、噪声等污染物治理设备设施，其处理能力满足工厂达标排放要求。</w:t>
            </w:r>
            <w:r>
              <w:rPr>
                <w:rFonts w:eastAsia="仿宋" w:hint="eastAsia"/>
                <w:color w:val="000000"/>
                <w:kern w:val="0"/>
                <w:sz w:val="21"/>
                <w:szCs w:val="21"/>
              </w:rPr>
              <w:t>[5.2.3.4.1 a)]</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Ansi="宋体" w:hint="eastAsia"/>
                <w:color w:val="000000"/>
                <w:kern w:val="0"/>
                <w:sz w:val="21"/>
                <w:szCs w:val="21"/>
              </w:rPr>
              <w:t>工厂按要求设置废气净化设施、废水处理设施（纳入城市污水管网的说明去向）、消声降噪及减震措施等。设备选型时选用低噪声生产设备，工艺布置采取控制噪声传播的措施；高强噪声源车间，采取隔声围护结构等措施。各类设施的维护保存有相应记录。</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4</w:t>
            </w:r>
          </w:p>
        </w:tc>
      </w:tr>
      <w:tr w:rsidR="00FB4D0B">
        <w:trPr>
          <w:trHeight w:val="1566"/>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color w:val="000000"/>
                <w:kern w:val="0"/>
                <w:sz w:val="21"/>
                <w:szCs w:val="21"/>
              </w:rPr>
              <w:t>*</w:t>
            </w:r>
            <w:r>
              <w:rPr>
                <w:rFonts w:eastAsia="仿宋" w:hint="eastAsia"/>
                <w:color w:val="000000"/>
                <w:kern w:val="0"/>
                <w:sz w:val="21"/>
                <w:szCs w:val="21"/>
              </w:rPr>
              <w:t>配备必要的清洗、清扫设施，降低因生产、运输等造成的环境影响。</w:t>
            </w:r>
            <w:r>
              <w:rPr>
                <w:rFonts w:eastAsia="仿宋" w:hint="eastAsia"/>
                <w:sz w:val="21"/>
                <w:szCs w:val="21"/>
              </w:rPr>
              <w:t>[</w:t>
            </w:r>
            <w:r>
              <w:rPr>
                <w:rFonts w:eastAsia="仿宋"/>
                <w:sz w:val="21"/>
                <w:szCs w:val="21"/>
              </w:rPr>
              <w:t xml:space="preserve">5.2.3.4.1 </w:t>
            </w:r>
            <w:r>
              <w:rPr>
                <w:rFonts w:eastAsia="仿宋" w:hint="eastAsia"/>
                <w:sz w:val="21"/>
                <w:szCs w:val="21"/>
              </w:rPr>
              <w:t>b</w:t>
            </w:r>
            <w:r>
              <w:rPr>
                <w:rFonts w:eastAsia="仿宋"/>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采用专用净化设备、净化车间环境，以达到晶体生产环境要求。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建立清洁制度、记录并有效执行。</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工厂宜采用清洁生产技术</w:t>
            </w:r>
            <w:r>
              <w:rPr>
                <w:rFonts w:eastAsia="仿宋"/>
                <w:color w:val="000000"/>
                <w:kern w:val="0"/>
                <w:sz w:val="21"/>
                <w:szCs w:val="21"/>
              </w:rPr>
              <w:t>和高效污染治理设施</w:t>
            </w:r>
            <w:r>
              <w:rPr>
                <w:rFonts w:eastAsia="仿宋" w:hint="eastAsia"/>
                <w:color w:val="000000"/>
                <w:kern w:val="0"/>
                <w:sz w:val="21"/>
                <w:szCs w:val="21"/>
              </w:rPr>
              <w:t>。（</w:t>
            </w:r>
            <w:r>
              <w:rPr>
                <w:rFonts w:eastAsia="仿宋" w:hint="eastAsia"/>
                <w:color w:val="000000"/>
                <w:kern w:val="0"/>
                <w:sz w:val="21"/>
                <w:szCs w:val="21"/>
              </w:rPr>
              <w:t>5</w:t>
            </w:r>
            <w:r>
              <w:rPr>
                <w:rFonts w:eastAsia="仿宋"/>
                <w:color w:val="000000"/>
                <w:kern w:val="0"/>
                <w:sz w:val="21"/>
                <w:szCs w:val="21"/>
              </w:rPr>
              <w:t>.2.3.4.2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晶体生长设备、晶体切割设备保持全封闭，无切削液挥发。</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437"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49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采用《先进污染防治技术目录》等政策文件鼓励的技术。</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管理体系</w:t>
            </w:r>
            <w:r>
              <w:rPr>
                <w:rFonts w:eastAsia="仿宋" w:hint="eastAsia"/>
                <w:sz w:val="21"/>
                <w:szCs w:val="21"/>
              </w:rPr>
              <w:t>（</w:t>
            </w:r>
            <w:r>
              <w:rPr>
                <w:rFonts w:eastAsia="仿宋"/>
                <w:sz w:val="21"/>
                <w:szCs w:val="21"/>
              </w:rPr>
              <w:t>5.3</w:t>
            </w:r>
            <w:r>
              <w:rPr>
                <w:rFonts w:eastAsia="仿宋"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质量管理体系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5.3.1</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工厂应建立、实施并保持质量管理体系，工厂的质量管理体系应满足</w:t>
            </w:r>
            <w:r>
              <w:rPr>
                <w:rFonts w:eastAsia="仿宋" w:hAnsi="Calibri" w:cs="宋体" w:hint="eastAsia"/>
                <w:sz w:val="21"/>
                <w:szCs w:val="21"/>
              </w:rPr>
              <w:t>GB/T</w:t>
            </w:r>
            <w:r>
              <w:rPr>
                <w:rFonts w:eastAsia="仿宋" w:hAnsi="Calibri" w:cs="宋体"/>
                <w:sz w:val="21"/>
                <w:szCs w:val="21"/>
              </w:rPr>
              <w:t xml:space="preserve"> </w:t>
            </w:r>
            <w:r>
              <w:rPr>
                <w:rFonts w:eastAsia="仿宋" w:hAnsi="Calibri" w:cs="宋体" w:hint="eastAsia"/>
                <w:sz w:val="21"/>
                <w:szCs w:val="21"/>
              </w:rPr>
              <w:t>19001</w:t>
            </w:r>
            <w:r>
              <w:rPr>
                <w:rFonts w:eastAsia="仿宋" w:hAnsi="Calibri" w:cs="宋体" w:hint="eastAsia"/>
                <w:sz w:val="21"/>
                <w:szCs w:val="21"/>
              </w:rPr>
              <w:t>的要求。</w:t>
            </w:r>
            <w:r>
              <w:rPr>
                <w:rFonts w:eastAsia="仿宋" w:hint="eastAsia"/>
                <w:sz w:val="21"/>
                <w:szCs w:val="21"/>
              </w:rPr>
              <w:t>（</w:t>
            </w:r>
            <w:r>
              <w:rPr>
                <w:rFonts w:eastAsia="仿宋" w:hint="eastAsia"/>
                <w:sz w:val="21"/>
                <w:szCs w:val="21"/>
              </w:rPr>
              <w:t>5</w:t>
            </w:r>
            <w:r>
              <w:rPr>
                <w:rFonts w:eastAsia="仿宋"/>
                <w:sz w:val="21"/>
                <w:szCs w:val="21"/>
              </w:rPr>
              <w:t>.3.1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宋体" w:hint="eastAsia"/>
                <w:color w:val="000000"/>
                <w:kern w:val="0"/>
                <w:sz w:val="21"/>
                <w:szCs w:val="21"/>
              </w:rPr>
              <w:t>工厂应通过管理体系文件、内部评审报告、管理评审报告等材料证明其建立起完整的质量管理体系。</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color w:val="00000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4</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通过质量管理体系第三方认证并有效实施。</w:t>
            </w:r>
            <w:r>
              <w:rPr>
                <w:rFonts w:eastAsia="仿宋" w:hint="eastAsia"/>
                <w:sz w:val="21"/>
                <w:szCs w:val="21"/>
              </w:rPr>
              <w:t>（</w:t>
            </w:r>
            <w:r>
              <w:rPr>
                <w:rFonts w:eastAsia="仿宋" w:hint="eastAsia"/>
                <w:sz w:val="21"/>
                <w:szCs w:val="21"/>
              </w:rPr>
              <w:t>5</w:t>
            </w:r>
            <w:r>
              <w:rPr>
                <w:rFonts w:eastAsia="仿宋"/>
                <w:sz w:val="21"/>
                <w:szCs w:val="21"/>
              </w:rPr>
              <w:t>.3.1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宋体" w:hint="eastAsia"/>
                <w:color w:val="000000"/>
                <w:kern w:val="0"/>
                <w:sz w:val="21"/>
                <w:szCs w:val="21"/>
              </w:rPr>
              <w:t>工厂通过了有资质的第三方机构实施的质量管理体系认证，并保持有效。</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60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6</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6</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职业健康安全管理体系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5.3.2</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宋体"/>
                <w:color w:val="000000"/>
                <w:kern w:val="0"/>
                <w:sz w:val="21"/>
                <w:szCs w:val="21"/>
              </w:rPr>
              <w:t>*</w:t>
            </w:r>
            <w:r>
              <w:rPr>
                <w:rFonts w:eastAsia="仿宋" w:hAnsi="宋体"/>
                <w:color w:val="000000"/>
                <w:kern w:val="0"/>
                <w:sz w:val="21"/>
                <w:szCs w:val="21"/>
              </w:rPr>
              <w:t>工厂应建立、实施并保持职业健康安全管理体系，工厂的职业健康安全管理体系应满足</w:t>
            </w:r>
            <w:r>
              <w:rPr>
                <w:rFonts w:eastAsia="仿宋" w:hAnsi="宋体"/>
                <w:color w:val="000000"/>
                <w:kern w:val="0"/>
                <w:sz w:val="21"/>
                <w:szCs w:val="21"/>
              </w:rPr>
              <w:t>GB/T 28001</w:t>
            </w:r>
            <w:r>
              <w:rPr>
                <w:rFonts w:eastAsia="仿宋" w:hAnsi="宋体"/>
                <w:color w:val="000000"/>
                <w:kern w:val="0"/>
                <w:sz w:val="21"/>
                <w:szCs w:val="21"/>
              </w:rPr>
              <w:t>的要求</w:t>
            </w:r>
            <w:r>
              <w:rPr>
                <w:rFonts w:eastAsia="仿宋" w:hAnsi="宋体" w:hint="eastAsia"/>
                <w:color w:val="000000"/>
                <w:kern w:val="0"/>
                <w:sz w:val="21"/>
                <w:szCs w:val="21"/>
              </w:rPr>
              <w:t>。（</w:t>
            </w:r>
            <w:r>
              <w:rPr>
                <w:rFonts w:eastAsia="仿宋" w:hAnsi="宋体" w:hint="eastAsia"/>
                <w:color w:val="000000"/>
                <w:kern w:val="0"/>
                <w:sz w:val="21"/>
                <w:szCs w:val="21"/>
              </w:rPr>
              <w:t>5.3.2.1</w:t>
            </w:r>
            <w:r>
              <w:rPr>
                <w:rFonts w:eastAsia="仿宋" w:hAnsi="宋体"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工厂应通过管理体系文件、内部评审报告、管理评审报告等材料证明其建立起完整的职业健康安全管理体系。</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5</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4</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工厂的职业健康安全</w:t>
            </w:r>
            <w:r>
              <w:rPr>
                <w:rFonts w:eastAsia="仿宋"/>
                <w:sz w:val="21"/>
                <w:szCs w:val="21"/>
              </w:rPr>
              <w:t>管理体系</w:t>
            </w:r>
            <w:r>
              <w:rPr>
                <w:rFonts w:eastAsia="仿宋" w:hint="eastAsia"/>
                <w:sz w:val="21"/>
                <w:szCs w:val="21"/>
              </w:rPr>
              <w:t>宜通过</w:t>
            </w:r>
            <w:r>
              <w:rPr>
                <w:rFonts w:eastAsia="仿宋"/>
                <w:sz w:val="21"/>
                <w:szCs w:val="21"/>
              </w:rPr>
              <w:t>有资质的第三方认证</w:t>
            </w:r>
            <w:r>
              <w:rPr>
                <w:rFonts w:eastAsia="仿宋" w:hint="eastAsia"/>
                <w:sz w:val="21"/>
                <w:szCs w:val="21"/>
              </w:rPr>
              <w:t>。（</w:t>
            </w:r>
            <w:r>
              <w:rPr>
                <w:rFonts w:eastAsia="仿宋" w:hint="eastAsia"/>
                <w:sz w:val="21"/>
                <w:szCs w:val="21"/>
              </w:rPr>
              <w:t>5</w:t>
            </w:r>
            <w:r>
              <w:rPr>
                <w:rFonts w:eastAsia="仿宋"/>
                <w:sz w:val="21"/>
                <w:szCs w:val="21"/>
              </w:rPr>
              <w:t>.3.2.1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工厂通过了有资质的第三方机构实施的职业健康安全管理体系认证，并保持有效。</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2</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2</w:t>
            </w:r>
            <w:r>
              <w:rPr>
                <w:rFonts w:eastAsia="仿宋"/>
                <w:color w:val="000000"/>
                <w:sz w:val="21"/>
                <w:szCs w:val="21"/>
              </w:rPr>
              <w:t>0</w:t>
            </w:r>
          </w:p>
        </w:tc>
      </w:tr>
      <w:tr w:rsidR="00FB4D0B">
        <w:trPr>
          <w:trHeight w:val="414"/>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kern w:val="0"/>
                <w:sz w:val="21"/>
                <w:szCs w:val="21"/>
              </w:rPr>
              <w:t>工厂宜按</w:t>
            </w:r>
            <w:r>
              <w:rPr>
                <w:rFonts w:eastAsia="仿宋" w:hint="eastAsia"/>
                <w:color w:val="000000"/>
                <w:kern w:val="0"/>
                <w:sz w:val="21"/>
                <w:szCs w:val="21"/>
              </w:rPr>
              <w:t>GB</w:t>
            </w:r>
            <w:r>
              <w:rPr>
                <w:rFonts w:eastAsia="仿宋"/>
                <w:color w:val="000000"/>
                <w:kern w:val="0"/>
                <w:sz w:val="21"/>
                <w:szCs w:val="21"/>
              </w:rPr>
              <w:t>/T 33000</w:t>
            </w:r>
            <w:r>
              <w:rPr>
                <w:rFonts w:eastAsia="仿宋"/>
                <w:color w:val="000000"/>
                <w:kern w:val="0"/>
                <w:sz w:val="21"/>
                <w:szCs w:val="21"/>
              </w:rPr>
              <w:t>开展</w:t>
            </w:r>
            <w:r>
              <w:rPr>
                <w:rFonts w:eastAsia="仿宋" w:hint="eastAsia"/>
                <w:color w:val="000000"/>
                <w:kern w:val="0"/>
                <w:sz w:val="21"/>
                <w:szCs w:val="21"/>
              </w:rPr>
              <w:t>安全生产标准</w:t>
            </w:r>
            <w:r>
              <w:rPr>
                <w:rFonts w:eastAsia="仿宋"/>
                <w:color w:val="000000"/>
                <w:kern w:val="0"/>
                <w:sz w:val="21"/>
                <w:szCs w:val="21"/>
              </w:rPr>
              <w:t>化评价</w:t>
            </w:r>
            <w:r>
              <w:rPr>
                <w:rFonts w:eastAsia="仿宋" w:hint="eastAsia"/>
                <w:color w:val="000000"/>
                <w:kern w:val="0"/>
                <w:sz w:val="21"/>
                <w:szCs w:val="21"/>
              </w:rPr>
              <w:t>。（</w:t>
            </w:r>
            <w:r>
              <w:rPr>
                <w:rFonts w:eastAsia="仿宋" w:hint="eastAsia"/>
                <w:color w:val="000000"/>
                <w:kern w:val="0"/>
                <w:sz w:val="21"/>
                <w:szCs w:val="21"/>
              </w:rPr>
              <w:t>5</w:t>
            </w:r>
            <w:r>
              <w:rPr>
                <w:rFonts w:eastAsia="仿宋"/>
                <w:color w:val="000000"/>
                <w:kern w:val="0"/>
                <w:sz w:val="21"/>
                <w:szCs w:val="21"/>
              </w:rPr>
              <w:t>.3.2.2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工厂通过评价报告、证书等材料证明其根据</w:t>
            </w:r>
            <w:r>
              <w:rPr>
                <w:rFonts w:eastAsia="仿宋" w:hint="eastAsia"/>
                <w:color w:val="000000"/>
                <w:sz w:val="21"/>
                <w:szCs w:val="21"/>
              </w:rPr>
              <w:t>GB/T 33000</w:t>
            </w:r>
            <w:r>
              <w:rPr>
                <w:rFonts w:eastAsia="仿宋" w:hint="eastAsia"/>
                <w:color w:val="000000"/>
                <w:sz w:val="21"/>
                <w:szCs w:val="21"/>
              </w:rPr>
              <w:t>开展安全生产标准化评价。</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30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3</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2</w:t>
            </w:r>
            <w:r>
              <w:rPr>
                <w:rFonts w:eastAsia="仿宋"/>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环境管理体系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5.3.3</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工厂应建立、实施并保持环境管理体系，工厂的环境管理体系应满足</w:t>
            </w:r>
            <w:r>
              <w:rPr>
                <w:rFonts w:eastAsia="仿宋"/>
                <w:sz w:val="21"/>
                <w:szCs w:val="21"/>
              </w:rPr>
              <w:t>GB/T 24001</w:t>
            </w:r>
            <w:r>
              <w:rPr>
                <w:rFonts w:eastAsia="仿宋" w:hint="eastAsia"/>
                <w:sz w:val="21"/>
                <w:szCs w:val="21"/>
              </w:rPr>
              <w:t>的要求。（</w:t>
            </w:r>
            <w:r>
              <w:rPr>
                <w:rFonts w:eastAsia="仿宋" w:hint="eastAsia"/>
                <w:sz w:val="21"/>
                <w:szCs w:val="21"/>
              </w:rPr>
              <w:t>5</w:t>
            </w:r>
            <w:r>
              <w:rPr>
                <w:rFonts w:eastAsia="仿宋"/>
                <w:sz w:val="21"/>
                <w:szCs w:val="21"/>
              </w:rPr>
              <w:t>.3.3</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工厂应通过管理体系文件、内部评审报告、管理评审报告等材料证明其建立起完整的环境管理体系。</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4</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5</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工厂的环境</w:t>
            </w:r>
            <w:r>
              <w:rPr>
                <w:rFonts w:eastAsia="仿宋"/>
                <w:sz w:val="21"/>
                <w:szCs w:val="21"/>
              </w:rPr>
              <w:t>管理体系</w:t>
            </w:r>
            <w:r>
              <w:rPr>
                <w:rFonts w:eastAsia="仿宋" w:hint="eastAsia"/>
                <w:sz w:val="21"/>
                <w:szCs w:val="21"/>
              </w:rPr>
              <w:t>宜通过</w:t>
            </w:r>
            <w:r>
              <w:rPr>
                <w:rFonts w:eastAsia="仿宋"/>
                <w:sz w:val="21"/>
                <w:szCs w:val="21"/>
              </w:rPr>
              <w:t>有资质的第三方认证</w:t>
            </w:r>
            <w:r>
              <w:rPr>
                <w:rFonts w:eastAsia="仿宋" w:hint="eastAsia"/>
                <w:sz w:val="21"/>
                <w:szCs w:val="21"/>
              </w:rPr>
              <w:t>。（</w:t>
            </w:r>
            <w:r>
              <w:rPr>
                <w:rFonts w:eastAsia="仿宋" w:hint="eastAsia"/>
                <w:sz w:val="21"/>
                <w:szCs w:val="21"/>
              </w:rPr>
              <w:t>5</w:t>
            </w:r>
            <w:r>
              <w:rPr>
                <w:rFonts w:eastAsia="仿宋"/>
                <w:sz w:val="21"/>
                <w:szCs w:val="21"/>
              </w:rPr>
              <w:t>.33</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工厂通过了</w:t>
            </w:r>
            <w:r>
              <w:rPr>
                <w:rFonts w:eastAsia="仿宋" w:hint="eastAsia"/>
                <w:color w:val="000000"/>
                <w:sz w:val="21"/>
                <w:szCs w:val="21"/>
              </w:rPr>
              <w:t>有资质的</w:t>
            </w:r>
            <w:r>
              <w:rPr>
                <w:rFonts w:eastAsia="仿宋" w:hint="eastAsia"/>
                <w:sz w:val="21"/>
                <w:szCs w:val="21"/>
              </w:rPr>
              <w:t>第三方机构实施的环境管理体系认证，并保持有效。</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5</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5</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能源管理体系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5.3.4</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工厂应建立、实施并保持能源管理体系，工厂的能源管理体系应满足</w:t>
            </w:r>
            <w:r>
              <w:rPr>
                <w:rFonts w:eastAsia="仿宋"/>
                <w:color w:val="000000"/>
                <w:kern w:val="0"/>
                <w:sz w:val="21"/>
                <w:szCs w:val="21"/>
              </w:rPr>
              <w:t>GB/T 23331</w:t>
            </w:r>
            <w:r>
              <w:rPr>
                <w:rFonts w:eastAsia="仿宋" w:hint="eastAsia"/>
                <w:color w:val="000000"/>
                <w:kern w:val="0"/>
                <w:sz w:val="21"/>
                <w:szCs w:val="21"/>
              </w:rPr>
              <w:t>的要求。（</w:t>
            </w:r>
            <w:r>
              <w:rPr>
                <w:rFonts w:eastAsia="仿宋" w:hint="eastAsia"/>
                <w:color w:val="000000"/>
                <w:kern w:val="0"/>
                <w:sz w:val="21"/>
                <w:szCs w:val="21"/>
              </w:rPr>
              <w:t>5</w:t>
            </w:r>
            <w:r>
              <w:rPr>
                <w:rFonts w:eastAsia="仿宋"/>
                <w:color w:val="000000"/>
                <w:kern w:val="0"/>
                <w:sz w:val="21"/>
                <w:szCs w:val="21"/>
              </w:rPr>
              <w:t>.3.</w:t>
            </w:r>
            <w:r>
              <w:rPr>
                <w:rFonts w:eastAsia="仿宋" w:hint="eastAsia"/>
                <w:color w:val="000000"/>
                <w:kern w:val="0"/>
                <w:sz w:val="21"/>
                <w:szCs w:val="21"/>
              </w:rPr>
              <w:t xml:space="preserve"> 4</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工厂应通过管理体系文件、内部评审报告、管理评审报告等材料证明其建立起完整的能源管理体系。</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60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5</w:t>
            </w:r>
            <w:r>
              <w:rPr>
                <w:rFonts w:eastAsia="仿宋"/>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6</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工厂的能源</w:t>
            </w:r>
            <w:r>
              <w:rPr>
                <w:rFonts w:eastAsia="仿宋"/>
                <w:sz w:val="21"/>
                <w:szCs w:val="21"/>
              </w:rPr>
              <w:t>管理体系</w:t>
            </w:r>
            <w:r>
              <w:rPr>
                <w:rFonts w:eastAsia="仿宋" w:hint="eastAsia"/>
                <w:sz w:val="21"/>
                <w:szCs w:val="21"/>
              </w:rPr>
              <w:t>宜通过</w:t>
            </w:r>
            <w:r>
              <w:rPr>
                <w:rFonts w:eastAsia="仿宋"/>
                <w:sz w:val="21"/>
                <w:szCs w:val="21"/>
              </w:rPr>
              <w:t>有资质的第三方认证</w:t>
            </w:r>
            <w:r>
              <w:rPr>
                <w:rFonts w:eastAsia="仿宋" w:hint="eastAsia"/>
                <w:color w:val="000000"/>
                <w:kern w:val="0"/>
                <w:sz w:val="21"/>
                <w:szCs w:val="21"/>
              </w:rPr>
              <w:t>。（</w:t>
            </w:r>
            <w:r>
              <w:rPr>
                <w:rFonts w:eastAsia="仿宋" w:hint="eastAsia"/>
                <w:color w:val="000000"/>
                <w:kern w:val="0"/>
                <w:sz w:val="21"/>
                <w:szCs w:val="21"/>
              </w:rPr>
              <w:t>5</w:t>
            </w:r>
            <w:r>
              <w:rPr>
                <w:rFonts w:eastAsia="仿宋"/>
                <w:color w:val="000000"/>
                <w:kern w:val="0"/>
                <w:sz w:val="21"/>
                <w:szCs w:val="21"/>
              </w:rPr>
              <w:t>.3.4</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工厂通过了有资质的第三方机构实施的能源管理体系认证，并保持有效。</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仿宋"/>
                <w:color w:val="00000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仿宋" w:cs="Times New Roman"/>
                <w:color w:val="000000"/>
                <w:sz w:val="21"/>
                <w:szCs w:val="21"/>
              </w:rPr>
            </w:pPr>
            <w:r>
              <w:rPr>
                <w:rFonts w:eastAsia="仿宋" w:hint="eastAsia"/>
                <w:color w:val="000000"/>
                <w:sz w:val="21"/>
                <w:szCs w:val="21"/>
              </w:rPr>
              <w:t>3</w:t>
            </w:r>
            <w:r>
              <w:rPr>
                <w:rFonts w:eastAsia="仿宋"/>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社会责任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5.3.5</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kern w:val="0"/>
                <w:sz w:val="21"/>
                <w:szCs w:val="21"/>
              </w:rPr>
              <w:t>工厂宜按</w:t>
            </w:r>
            <w:r>
              <w:rPr>
                <w:rFonts w:eastAsia="仿宋"/>
                <w:color w:val="000000"/>
                <w:kern w:val="0"/>
                <w:sz w:val="21"/>
                <w:szCs w:val="21"/>
              </w:rPr>
              <w:t>GB/T 36000</w:t>
            </w:r>
            <w:r>
              <w:rPr>
                <w:rFonts w:eastAsia="仿宋" w:hint="eastAsia"/>
                <w:color w:val="000000"/>
                <w:kern w:val="0"/>
                <w:sz w:val="21"/>
                <w:szCs w:val="21"/>
              </w:rPr>
              <w:t>、</w:t>
            </w:r>
            <w:r>
              <w:rPr>
                <w:rFonts w:eastAsia="仿宋"/>
                <w:color w:val="000000"/>
                <w:kern w:val="0"/>
                <w:sz w:val="21"/>
                <w:szCs w:val="21"/>
              </w:rPr>
              <w:t>GB/T 36001</w:t>
            </w:r>
            <w:r>
              <w:rPr>
                <w:rFonts w:eastAsia="仿宋" w:hint="eastAsia"/>
                <w:color w:val="000000"/>
                <w:kern w:val="0"/>
                <w:sz w:val="21"/>
                <w:szCs w:val="21"/>
              </w:rPr>
              <w:t>定期编制并发布社会责任报告，报告内容包括但不限于企业在环境保护、节能及能源结构优化、资源综合利用、温室气体排放、产品绿色设计</w:t>
            </w:r>
            <w:r>
              <w:rPr>
                <w:rFonts w:eastAsia="仿宋" w:hint="eastAsia"/>
                <w:color w:val="000000"/>
                <w:kern w:val="0"/>
                <w:sz w:val="21"/>
                <w:szCs w:val="21"/>
              </w:rPr>
              <w:lastRenderedPageBreak/>
              <w:t>等方面的社会责任业绩。（</w:t>
            </w:r>
            <w:r>
              <w:rPr>
                <w:rFonts w:eastAsia="仿宋" w:hint="eastAsia"/>
                <w:color w:val="000000"/>
                <w:kern w:val="0"/>
                <w:sz w:val="21"/>
                <w:szCs w:val="21"/>
              </w:rPr>
              <w:t>5</w:t>
            </w:r>
            <w:r>
              <w:rPr>
                <w:rFonts w:eastAsia="仿宋"/>
                <w:color w:val="000000"/>
                <w:kern w:val="0"/>
                <w:sz w:val="21"/>
                <w:szCs w:val="21"/>
              </w:rPr>
              <w:t>.3.5</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Ansi="宋体" w:hint="eastAsia"/>
                <w:color w:val="000000"/>
                <w:sz w:val="21"/>
                <w:szCs w:val="21"/>
              </w:rPr>
              <w:t>工厂定期向公众披露其社会责任报告。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color w:val="000000"/>
                <w:kern w:val="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Ansi="Calibri" w:hint="eastAsia"/>
                <w:color w:val="000000"/>
                <w:kern w:val="0"/>
                <w:sz w:val="21"/>
                <w:szCs w:val="21"/>
              </w:rPr>
              <w:t>4</w:t>
            </w:r>
            <w:r>
              <w:rPr>
                <w:rFonts w:eastAsia="黑体" w:hAnsi="Calibri"/>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报告中体现环境保护、节能及能源结构优化、资源综合利用、温室气体排放、产品绿色设计等方面的社会责任业绩。</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60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信息化和工业化融合管理体系</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5.3.6</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kern w:val="0"/>
                <w:sz w:val="21"/>
                <w:szCs w:val="21"/>
              </w:rPr>
              <w:t>工厂宜按</w:t>
            </w:r>
            <w:r>
              <w:rPr>
                <w:rFonts w:eastAsia="仿宋"/>
                <w:color w:val="000000"/>
                <w:kern w:val="0"/>
                <w:sz w:val="21"/>
                <w:szCs w:val="21"/>
              </w:rPr>
              <w:t>GB/T 23001</w:t>
            </w:r>
            <w:r>
              <w:rPr>
                <w:rFonts w:eastAsia="仿宋" w:hint="eastAsia"/>
                <w:color w:val="000000"/>
                <w:kern w:val="0"/>
                <w:sz w:val="21"/>
                <w:szCs w:val="21"/>
              </w:rPr>
              <w:t>建立、实施并保持信息化和工业化融合管理体系。（</w:t>
            </w:r>
            <w:r>
              <w:rPr>
                <w:rFonts w:eastAsia="仿宋" w:hint="eastAsia"/>
                <w:color w:val="000000"/>
                <w:kern w:val="0"/>
                <w:sz w:val="21"/>
                <w:szCs w:val="21"/>
              </w:rPr>
              <w:t>5</w:t>
            </w:r>
            <w:r>
              <w:rPr>
                <w:rFonts w:eastAsia="仿宋"/>
                <w:color w:val="000000"/>
                <w:kern w:val="0"/>
                <w:sz w:val="21"/>
                <w:szCs w:val="21"/>
              </w:rPr>
              <w:t>.3.6</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工厂通过管理体系文件、内部评审报告、管理评审报告等材料证明其建立起完整的信息化和工业化融合管理体系。</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工厂通过了有资质的第三方机构实施的信息化和工业化融合管理体系评定，并保持有效。</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能源与资源投入（</w:t>
            </w:r>
            <w:r>
              <w:rPr>
                <w:rFonts w:eastAsia="仿宋" w:hAnsi="Calibri" w:cs="宋体" w:hint="eastAsia"/>
                <w:sz w:val="21"/>
                <w:szCs w:val="21"/>
              </w:rPr>
              <w:t>5.4</w:t>
            </w:r>
            <w:r>
              <w:rPr>
                <w:rFonts w:eastAsia="仿宋" w:hAnsi="Calibri" w:cs="宋体"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能源投入（</w:t>
            </w:r>
            <w:r>
              <w:rPr>
                <w:rFonts w:eastAsia="仿宋" w:hAnsi="Calibri" w:cs="宋体" w:hint="eastAsia"/>
                <w:sz w:val="21"/>
                <w:szCs w:val="21"/>
              </w:rPr>
              <w:t>5.4.1</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工厂应按相关标准开展节能管理，提高能源利用效率。（</w:t>
            </w:r>
            <w:r>
              <w:rPr>
                <w:rFonts w:eastAsia="仿宋" w:hint="eastAsia"/>
                <w:sz w:val="21"/>
                <w:szCs w:val="21"/>
              </w:rPr>
              <w:t>5</w:t>
            </w:r>
            <w:r>
              <w:rPr>
                <w:rFonts w:eastAsia="仿宋"/>
                <w:sz w:val="21"/>
                <w:szCs w:val="21"/>
              </w:rPr>
              <w:t>.4.1.1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工厂建立完善的节能管理制度，制定节能目标并对结果进行评估。</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年能源消费总量高于</w:t>
            </w:r>
            <w:r>
              <w:rPr>
                <w:rFonts w:eastAsia="仿宋"/>
                <w:sz w:val="21"/>
                <w:szCs w:val="21"/>
              </w:rPr>
              <w:t>5000</w:t>
            </w:r>
            <w:r>
              <w:rPr>
                <w:rFonts w:eastAsia="仿宋" w:hint="eastAsia"/>
                <w:sz w:val="21"/>
                <w:szCs w:val="21"/>
              </w:rPr>
              <w:t>吨标准煤的工厂定期开展能源审计。</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30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Ansi="宋体" w:hint="eastAsia"/>
                <w:kern w:val="0"/>
                <w:sz w:val="21"/>
                <w:szCs w:val="21"/>
              </w:rPr>
              <w:t>充分利用太阳能等可再生能源以及天然气等清洁能源。</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kern w:val="0"/>
                <w:sz w:val="21"/>
                <w:szCs w:val="21"/>
              </w:rPr>
            </w:pPr>
            <w:r>
              <w:rPr>
                <w:rFonts w:eastAsia="黑体"/>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资源投入（</w:t>
            </w:r>
            <w:r>
              <w:rPr>
                <w:rFonts w:eastAsia="仿宋" w:hAnsi="Calibri" w:cs="宋体" w:hint="eastAsia"/>
                <w:sz w:val="21"/>
                <w:szCs w:val="21"/>
              </w:rPr>
              <w:t>5.4.2</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按</w:t>
            </w:r>
            <w:r>
              <w:rPr>
                <w:rFonts w:eastAsia="仿宋"/>
                <w:color w:val="000000"/>
                <w:kern w:val="0"/>
                <w:sz w:val="21"/>
                <w:szCs w:val="21"/>
              </w:rPr>
              <w:t>GB/T 29115</w:t>
            </w:r>
            <w:r>
              <w:rPr>
                <w:rFonts w:eastAsia="仿宋" w:hint="eastAsia"/>
                <w:color w:val="000000"/>
                <w:kern w:val="0"/>
                <w:sz w:val="21"/>
                <w:szCs w:val="21"/>
              </w:rPr>
              <w:t>的要求开展节约原材料评价。</w:t>
            </w:r>
            <w:r>
              <w:rPr>
                <w:rFonts w:eastAsia="仿宋" w:hint="eastAsia"/>
                <w:sz w:val="21"/>
                <w:szCs w:val="21"/>
              </w:rPr>
              <w:t>[</w:t>
            </w:r>
            <w:r>
              <w:rPr>
                <w:rFonts w:eastAsia="仿宋"/>
                <w:sz w:val="21"/>
                <w:szCs w:val="21"/>
              </w:rPr>
              <w:t>5.4.2.1 a)]</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工厂定期自行开展或委托第三方开展节约原材料评价工作。</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30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取水定额</w:t>
            </w:r>
            <w:r>
              <w:rPr>
                <w:rFonts w:eastAsia="仿宋"/>
                <w:color w:val="000000"/>
                <w:kern w:val="0"/>
                <w:sz w:val="21"/>
                <w:szCs w:val="21"/>
              </w:rPr>
              <w:t>符合国家和地方相关标准</w:t>
            </w:r>
            <w:r>
              <w:rPr>
                <w:rFonts w:eastAsia="仿宋" w:hint="eastAsia"/>
                <w:color w:val="000000"/>
                <w:kern w:val="0"/>
                <w:sz w:val="21"/>
                <w:szCs w:val="21"/>
              </w:rPr>
              <w:t>的规定</w:t>
            </w:r>
            <w:r>
              <w:rPr>
                <w:rFonts w:eastAsia="仿宋"/>
                <w:color w:val="000000"/>
                <w:kern w:val="0"/>
                <w:sz w:val="21"/>
                <w:szCs w:val="21"/>
              </w:rPr>
              <w:t>，并按</w:t>
            </w:r>
            <w:r>
              <w:rPr>
                <w:rFonts w:eastAsia="仿宋"/>
                <w:color w:val="000000"/>
                <w:kern w:val="0"/>
                <w:sz w:val="21"/>
                <w:szCs w:val="21"/>
              </w:rPr>
              <w:t>GB/T 7119</w:t>
            </w:r>
            <w:r>
              <w:rPr>
                <w:rFonts w:eastAsia="仿宋" w:hint="eastAsia"/>
                <w:color w:val="000000"/>
                <w:kern w:val="0"/>
                <w:sz w:val="21"/>
                <w:szCs w:val="21"/>
              </w:rPr>
              <w:t>的</w:t>
            </w:r>
            <w:r>
              <w:rPr>
                <w:rFonts w:eastAsia="仿宋"/>
                <w:color w:val="000000"/>
                <w:kern w:val="0"/>
                <w:sz w:val="21"/>
                <w:szCs w:val="21"/>
              </w:rPr>
              <w:t>要求开展节水评价工作。</w:t>
            </w:r>
            <w:r>
              <w:rPr>
                <w:rFonts w:eastAsia="仿宋" w:hint="eastAsia"/>
                <w:sz w:val="21"/>
                <w:szCs w:val="21"/>
              </w:rPr>
              <w:t>[</w:t>
            </w:r>
            <w:r>
              <w:rPr>
                <w:rFonts w:eastAsia="仿宋"/>
                <w:sz w:val="21"/>
                <w:szCs w:val="21"/>
              </w:rPr>
              <w:t>5.4.2.1 b)]</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单位产品用水量符合国家、地方相关标准的有关规定。</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工厂通过管理文件、用水记录等材料证明其建立了节水管理制度并有效实施水计量、节水技术。工厂定期自行开展或委托第三方开展节水评价工作。</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Calibri"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kern w:val="0"/>
                <w:sz w:val="21"/>
                <w:szCs w:val="21"/>
              </w:rPr>
              <w:t>工厂采用节水工艺、技术和装备，提高用水效率，</w:t>
            </w:r>
            <w:r>
              <w:rPr>
                <w:rFonts w:eastAsia="仿宋"/>
                <w:color w:val="000000"/>
                <w:kern w:val="0"/>
                <w:sz w:val="21"/>
                <w:szCs w:val="21"/>
              </w:rPr>
              <w:t>不断降低单位</w:t>
            </w:r>
            <w:r>
              <w:rPr>
                <w:rFonts w:eastAsia="仿宋" w:hint="eastAsia"/>
                <w:color w:val="000000"/>
                <w:kern w:val="0"/>
                <w:sz w:val="21"/>
                <w:szCs w:val="21"/>
              </w:rPr>
              <w:t>产品常规水资源</w:t>
            </w:r>
            <w:r>
              <w:rPr>
                <w:rFonts w:eastAsia="仿宋"/>
                <w:color w:val="000000"/>
                <w:kern w:val="0"/>
                <w:sz w:val="21"/>
                <w:szCs w:val="21"/>
              </w:rPr>
              <w:t>消耗量</w:t>
            </w:r>
            <w:r>
              <w:rPr>
                <w:rFonts w:eastAsia="仿宋" w:hint="eastAsia"/>
                <w:color w:val="000000"/>
                <w:kern w:val="0"/>
                <w:sz w:val="21"/>
                <w:szCs w:val="21"/>
              </w:rPr>
              <w:t>。</w:t>
            </w:r>
            <w:r>
              <w:rPr>
                <w:rFonts w:eastAsia="仿宋" w:hint="eastAsia"/>
                <w:sz w:val="21"/>
                <w:szCs w:val="21"/>
              </w:rPr>
              <w:t>[</w:t>
            </w:r>
            <w:r>
              <w:rPr>
                <w:rFonts w:eastAsia="仿宋"/>
                <w:sz w:val="21"/>
                <w:szCs w:val="21"/>
              </w:rPr>
              <w:t>5.4.2.2 b)]</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工厂采用了《国家鼓励的工业节水工艺、技术和装备目录》等政策文件鼓励的技术，或通过国家或地方认定的节水型企业评估。</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Calibri" w:eastAsia="黑体" w:hAnsi="Calibri" w:cs="Times New Roman"/>
                <w:color w:val="000000"/>
                <w:kern w:val="0"/>
                <w:sz w:val="21"/>
                <w:szCs w:val="21"/>
              </w:rPr>
            </w:pPr>
            <w:r>
              <w:rPr>
                <w:rFonts w:eastAsia="黑体"/>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单位产品常规水资源消耗率降低，按公式（</w:t>
            </w:r>
            <w:r>
              <w:rPr>
                <w:rFonts w:eastAsia="仿宋" w:hint="eastAsia"/>
                <w:sz w:val="21"/>
                <w:szCs w:val="21"/>
              </w:rPr>
              <w:t>C</w:t>
            </w:r>
            <w:r>
              <w:rPr>
                <w:rFonts w:eastAsia="仿宋"/>
                <w:sz w:val="21"/>
                <w:szCs w:val="21"/>
              </w:rPr>
              <w:t>.2</w:t>
            </w:r>
            <w:r>
              <w:rPr>
                <w:rFonts w:eastAsia="仿宋" w:hint="eastAsia"/>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ascii="Calibri" w:eastAsia="黑体" w:hAnsi="Calibri" w:cs="Times New Roman"/>
                <w:color w:val="000000"/>
                <w:kern w:val="0"/>
                <w:sz w:val="21"/>
                <w:szCs w:val="21"/>
              </w:rPr>
            </w:pPr>
            <w:r>
              <w:rPr>
                <w:rFonts w:eastAsia="黑体"/>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1</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采购</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5.4.3</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制定并实施包括环保要求的选择、评价和重新评价供方的准则。</w:t>
            </w:r>
            <w:r>
              <w:rPr>
                <w:rFonts w:eastAsia="仿宋" w:hint="eastAsia"/>
                <w:sz w:val="21"/>
                <w:szCs w:val="21"/>
              </w:rPr>
              <w:t>[</w:t>
            </w:r>
            <w:r>
              <w:rPr>
                <w:rFonts w:eastAsia="仿宋"/>
                <w:sz w:val="21"/>
                <w:szCs w:val="21"/>
              </w:rPr>
              <w:t>5.4.3.1 a)]</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工厂建立文件化的供应商评价准则，包含对供应商环境表现的评价内容。</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color w:val="000000"/>
                <w:kern w:val="0"/>
                <w:sz w:val="21"/>
                <w:szCs w:val="21"/>
              </w:rPr>
              <w:t>*</w:t>
            </w:r>
            <w:r>
              <w:rPr>
                <w:rFonts w:eastAsia="仿宋" w:hint="eastAsia"/>
                <w:color w:val="000000"/>
                <w:kern w:val="0"/>
                <w:sz w:val="21"/>
                <w:szCs w:val="21"/>
              </w:rPr>
              <w:t>对采购的原材料、设备及其配件实施检验或其他</w:t>
            </w:r>
            <w:r>
              <w:rPr>
                <w:rFonts w:eastAsia="仿宋"/>
                <w:color w:val="000000"/>
                <w:kern w:val="0"/>
                <w:sz w:val="21"/>
                <w:szCs w:val="21"/>
              </w:rPr>
              <w:t>必要的</w:t>
            </w:r>
            <w:r>
              <w:rPr>
                <w:rFonts w:eastAsia="仿宋" w:hint="eastAsia"/>
                <w:color w:val="000000"/>
                <w:kern w:val="0"/>
                <w:sz w:val="21"/>
                <w:szCs w:val="21"/>
              </w:rPr>
              <w:t>活动，确保采购的产品满足规定的采购要求。</w:t>
            </w:r>
            <w:r>
              <w:rPr>
                <w:rFonts w:eastAsia="仿宋" w:hint="eastAsia"/>
                <w:sz w:val="21"/>
                <w:szCs w:val="21"/>
              </w:rPr>
              <w:t>[</w:t>
            </w:r>
            <w:r>
              <w:rPr>
                <w:rFonts w:eastAsia="仿宋"/>
                <w:sz w:val="21"/>
                <w:szCs w:val="21"/>
              </w:rPr>
              <w:t xml:space="preserve">5.4.3.1 </w:t>
            </w:r>
            <w:r>
              <w:rPr>
                <w:rFonts w:eastAsia="仿宋" w:hint="eastAsia"/>
                <w:sz w:val="21"/>
                <w:szCs w:val="21"/>
              </w:rPr>
              <w:t>b</w:t>
            </w:r>
            <w:r>
              <w:rPr>
                <w:rFonts w:eastAsia="仿宋"/>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工厂建立原材料质量文件，建立合格的供应商名录，确保供方提供的原材料符合国家、地方相关标准的规定及工厂的采购要求。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工厂按批次对采购的原材料进行入厂检验，并留存记录。对检验设备等及时进行维护和校准。</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kern w:val="0"/>
                <w:sz w:val="21"/>
                <w:szCs w:val="21"/>
              </w:rPr>
              <w:t>工厂向供方提供的采购信息宜包括环保、可回收材料使用和能效等要求。（</w:t>
            </w:r>
            <w:r>
              <w:rPr>
                <w:rFonts w:eastAsia="仿宋" w:hint="eastAsia"/>
                <w:color w:val="000000"/>
                <w:kern w:val="0"/>
                <w:sz w:val="21"/>
                <w:szCs w:val="21"/>
              </w:rPr>
              <w:t>5</w:t>
            </w:r>
            <w:r>
              <w:rPr>
                <w:rFonts w:eastAsia="仿宋"/>
                <w:color w:val="000000"/>
                <w:kern w:val="0"/>
                <w:sz w:val="21"/>
                <w:szCs w:val="21"/>
              </w:rPr>
              <w:t>.4.3.2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工厂原材料、设备等采购控制文件、采购协议中明确规定了对于所采购物资涉及到的环保、可回收材料使用、能效等要求。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工厂原材料采用袋装或桶装进厂，包装材料循环使用。</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kern w:val="0"/>
                <w:sz w:val="21"/>
                <w:szCs w:val="21"/>
              </w:rPr>
              <w:t>工厂宜推进相关方的绿色管理。（</w:t>
            </w:r>
            <w:r>
              <w:rPr>
                <w:rFonts w:eastAsia="仿宋" w:hint="eastAsia"/>
                <w:color w:val="000000"/>
                <w:kern w:val="0"/>
                <w:sz w:val="21"/>
                <w:szCs w:val="21"/>
              </w:rPr>
              <w:t>5.4.3.3</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工厂所采购物资通过绿色产品等相关认证或供应商获得省级以上绿色工厂评价要求。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40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r>
      <w:tr w:rsidR="00FB4D0B">
        <w:trPr>
          <w:jc w:val="center"/>
        </w:trPr>
        <w:tc>
          <w:tcPr>
            <w:tcW w:w="323" w:type="pct"/>
            <w:vMerge w:val="restart"/>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产品</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5.5</w:t>
            </w:r>
            <w:r>
              <w:rPr>
                <w:rFonts w:eastAsia="仿宋" w:hAnsi="Calibri" w:cs="宋体"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产品特性</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5.5.1</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kern w:val="0"/>
                <w:sz w:val="21"/>
                <w:szCs w:val="21"/>
              </w:rPr>
              <w:t>*</w:t>
            </w:r>
            <w:r>
              <w:rPr>
                <w:rFonts w:eastAsia="仿宋" w:hint="eastAsia"/>
                <w:kern w:val="0"/>
                <w:sz w:val="21"/>
                <w:szCs w:val="21"/>
              </w:rPr>
              <w:t>工厂所生产的晶体应符合相关标准的要求。（</w:t>
            </w:r>
            <w:r>
              <w:rPr>
                <w:rFonts w:eastAsia="仿宋" w:hint="eastAsia"/>
                <w:kern w:val="0"/>
                <w:sz w:val="21"/>
                <w:szCs w:val="21"/>
              </w:rPr>
              <w:t>5</w:t>
            </w:r>
            <w:r>
              <w:rPr>
                <w:rFonts w:eastAsia="仿宋"/>
                <w:kern w:val="0"/>
                <w:sz w:val="21"/>
                <w:szCs w:val="21"/>
              </w:rPr>
              <w:t>.5.1.1</w:t>
            </w:r>
            <w:r>
              <w:rPr>
                <w:rFonts w:eastAsia="仿宋" w:hint="eastAsia"/>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工厂生产的产品质量、性能达到相应产品质量标准和使用设计要求。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kern w:val="0"/>
                <w:sz w:val="21"/>
                <w:szCs w:val="21"/>
              </w:rPr>
            </w:pPr>
            <w:r>
              <w:rPr>
                <w:rFonts w:eastAsia="黑体" w:hAnsi="Calibri"/>
                <w:kern w:val="0"/>
                <w:sz w:val="21"/>
                <w:szCs w:val="21"/>
              </w:rPr>
              <w:t>30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kern w:val="0"/>
                <w:sz w:val="21"/>
                <w:szCs w:val="21"/>
              </w:rPr>
            </w:pPr>
            <w:r>
              <w:rPr>
                <w:rFonts w:eastAsia="黑体" w:hAnsi="Calibri" w:hint="eastAsia"/>
                <w:kern w:val="0"/>
                <w:sz w:val="21"/>
                <w:szCs w:val="21"/>
              </w:rPr>
              <w:t>3</w:t>
            </w:r>
            <w:r>
              <w:rPr>
                <w:rFonts w:eastAsia="黑体" w:hAnsi="Calibri"/>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kern w:val="0"/>
                <w:sz w:val="21"/>
                <w:szCs w:val="21"/>
              </w:rPr>
            </w:pPr>
            <w:r>
              <w:rPr>
                <w:rFonts w:eastAsia="黑体" w:hAnsi="Calibri" w:hint="eastAsia"/>
                <w:kern w:val="0"/>
                <w:sz w:val="21"/>
                <w:szCs w:val="21"/>
              </w:rPr>
              <w:t>3</w:t>
            </w:r>
            <w:r>
              <w:rPr>
                <w:rFonts w:eastAsia="黑体" w:hAnsi="Calibri"/>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工厂宜优化产品设计，加强对应用市场的研究，使晶体适应不同产业及应用领域的要求，提高晶体成</w:t>
            </w:r>
            <w:r>
              <w:rPr>
                <w:rFonts w:eastAsia="仿宋" w:hAnsi="Calibri" w:cs="宋体" w:hint="eastAsia"/>
                <w:sz w:val="21"/>
                <w:szCs w:val="21"/>
              </w:rPr>
              <w:lastRenderedPageBreak/>
              <w:t>品率，增加产品附加值。（</w:t>
            </w:r>
            <w:r>
              <w:rPr>
                <w:rFonts w:eastAsia="仿宋" w:hAnsi="Calibri" w:cs="宋体" w:hint="eastAsia"/>
                <w:sz w:val="21"/>
                <w:szCs w:val="21"/>
              </w:rPr>
              <w:t>5.5.1.2</w:t>
            </w:r>
            <w:r>
              <w:rPr>
                <w:rFonts w:eastAsia="仿宋" w:hAnsi="Calibri" w:cs="宋体"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原料需符合相关标准要求，原料和产品提供第三方检测报告。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2</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2</w:t>
            </w:r>
            <w:r>
              <w:rPr>
                <w:rFonts w:eastAsia="黑体"/>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产品满足绿色设计产品相关标准要求。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2</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6</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根据不同产业及应用领域的要求设计产品。</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提高晶体成品率。</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延伸工艺链条，提高后加工水平，增加产品附加值。</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sz w:val="21"/>
                <w:szCs w:val="21"/>
              </w:rPr>
            </w:pPr>
            <w:r>
              <w:rPr>
                <w:rFonts w:eastAsia="黑体" w:hint="eastAsia"/>
                <w:sz w:val="21"/>
                <w:szCs w:val="21"/>
              </w:rPr>
              <w:t>1</w:t>
            </w:r>
            <w:r>
              <w:rPr>
                <w:rFonts w:eastAsia="黑体"/>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生态设计（</w:t>
            </w:r>
            <w:r>
              <w:rPr>
                <w:rFonts w:eastAsia="仿宋" w:hAnsi="Calibri" w:cs="宋体" w:hint="eastAsia"/>
                <w:sz w:val="21"/>
                <w:szCs w:val="21"/>
              </w:rPr>
              <w:t>5.5.2</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color w:val="000000"/>
                <w:kern w:val="0"/>
                <w:sz w:val="21"/>
                <w:szCs w:val="21"/>
              </w:rPr>
              <w:t>工厂宜按</w:t>
            </w:r>
            <w:r>
              <w:rPr>
                <w:rFonts w:eastAsia="仿宋" w:hint="eastAsia"/>
                <w:color w:val="000000"/>
                <w:kern w:val="0"/>
                <w:sz w:val="21"/>
                <w:szCs w:val="21"/>
              </w:rPr>
              <w:t>GB/T 24256</w:t>
            </w:r>
            <w:r>
              <w:rPr>
                <w:rFonts w:eastAsia="仿宋" w:hint="eastAsia"/>
                <w:color w:val="000000"/>
                <w:kern w:val="0"/>
                <w:sz w:val="21"/>
                <w:szCs w:val="21"/>
              </w:rPr>
              <w:t>等国家和行业标准对其生产的产品进行生态设计，并按</w:t>
            </w:r>
            <w:r>
              <w:rPr>
                <w:rFonts w:eastAsia="仿宋" w:hint="eastAsia"/>
                <w:color w:val="000000"/>
                <w:kern w:val="0"/>
                <w:sz w:val="21"/>
                <w:szCs w:val="21"/>
              </w:rPr>
              <w:t>GB/T 32161</w:t>
            </w:r>
            <w:r>
              <w:rPr>
                <w:rFonts w:eastAsia="仿宋" w:hint="eastAsia"/>
                <w:color w:val="000000"/>
                <w:kern w:val="0"/>
                <w:sz w:val="21"/>
                <w:szCs w:val="21"/>
              </w:rPr>
              <w:t>等国家和行业标准对产品进行生态设计评价。（</w:t>
            </w:r>
            <w:r>
              <w:rPr>
                <w:rFonts w:eastAsia="仿宋" w:hint="eastAsia"/>
                <w:color w:val="000000"/>
                <w:kern w:val="0"/>
                <w:sz w:val="21"/>
                <w:szCs w:val="21"/>
              </w:rPr>
              <w:t>5.5.2</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sz w:val="21"/>
                <w:szCs w:val="21"/>
              </w:rPr>
              <w:t>工厂对所生产的产品进行生态设计，形成生态设计报告，并不断降低产品生命周期过程中的环境影响。</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sz w:val="21"/>
                <w:szCs w:val="21"/>
              </w:rPr>
              <w:t>工厂开展生态设计评价，并形成评价报告。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color w:val="000000"/>
                <w:sz w:val="21"/>
                <w:szCs w:val="21"/>
              </w:rPr>
              <w:t>工厂根据生态设计评价结果，制定资源、能源、环境、品质等属性的改进方案，并有效实施。</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25</w:t>
            </w:r>
          </w:p>
        </w:tc>
      </w:tr>
      <w:tr w:rsidR="00FB4D0B">
        <w:trPr>
          <w:trHeight w:val="1248"/>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减碳</w:t>
            </w:r>
          </w:p>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w:t>
            </w:r>
            <w:r>
              <w:rPr>
                <w:rFonts w:eastAsia="仿宋" w:hAnsi="Calibri" w:cs="宋体" w:hint="eastAsia"/>
                <w:sz w:val="21"/>
                <w:szCs w:val="21"/>
              </w:rPr>
              <w:t>5.5.3</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工厂宜采用适用的标准或规范对所生产的产品进行碳足迹核算或核查，核查结果宜对外公布，并利用核查结果对其产品的碳足迹进行改善。（</w:t>
            </w:r>
            <w:r>
              <w:rPr>
                <w:rFonts w:eastAsia="仿宋" w:hint="eastAsia"/>
                <w:sz w:val="21"/>
                <w:szCs w:val="21"/>
              </w:rPr>
              <w:t>5.5.3</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color w:val="000000"/>
                <w:kern w:val="0"/>
                <w:sz w:val="21"/>
                <w:szCs w:val="21"/>
              </w:rPr>
            </w:pPr>
            <w:r>
              <w:rPr>
                <w:rFonts w:eastAsia="仿宋" w:hint="eastAsia"/>
                <w:sz w:val="21"/>
                <w:szCs w:val="21"/>
              </w:rPr>
              <w:t>开展碳足迹核查，形成结论并对外公布。</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r>
      <w:tr w:rsidR="00FB4D0B">
        <w:trPr>
          <w:trHeight w:val="1248"/>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通过分析分工序碳足迹比例，制定改善方案，并有效实施。</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r>
      <w:tr w:rsidR="00FB4D0B">
        <w:trPr>
          <w:jc w:val="center"/>
        </w:trPr>
        <w:tc>
          <w:tcPr>
            <w:tcW w:w="32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环境排放（</w:t>
            </w:r>
            <w:r>
              <w:rPr>
                <w:rFonts w:eastAsia="仿宋" w:hAnsi="Calibri" w:cs="宋体" w:hint="eastAsia"/>
                <w:sz w:val="21"/>
                <w:szCs w:val="21"/>
              </w:rPr>
              <w:t>5.6</w:t>
            </w:r>
            <w:r>
              <w:rPr>
                <w:rFonts w:eastAsia="仿宋" w:hAnsi="Calibri" w:cs="宋体"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大气污染物（</w:t>
            </w:r>
            <w:r>
              <w:rPr>
                <w:rFonts w:eastAsia="仿宋" w:hAnsi="Calibri" w:cs="宋体" w:hint="eastAsia"/>
                <w:sz w:val="21"/>
                <w:szCs w:val="21"/>
              </w:rPr>
              <w:t>5.6.1</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w:t>
            </w:r>
            <w:r>
              <w:rPr>
                <w:rFonts w:eastAsia="仿宋" w:hint="eastAsia"/>
                <w:sz w:val="21"/>
                <w:szCs w:val="21"/>
              </w:rPr>
              <w:t>颗粒物等大气污染物排放应根据生产条件进行集中或分散式收尘。大气污染物有组织排放和无组织排放应符合</w:t>
            </w:r>
            <w:r>
              <w:rPr>
                <w:rFonts w:eastAsia="仿宋" w:hint="eastAsia"/>
                <w:sz w:val="21"/>
                <w:szCs w:val="21"/>
              </w:rPr>
              <w:t>GB 16297</w:t>
            </w:r>
            <w:r>
              <w:rPr>
                <w:rFonts w:eastAsia="仿宋" w:hint="eastAsia"/>
                <w:sz w:val="21"/>
                <w:szCs w:val="21"/>
              </w:rPr>
              <w:t>及环境影响评价批复要求。（</w:t>
            </w:r>
            <w:r>
              <w:rPr>
                <w:rFonts w:eastAsia="仿宋" w:hint="eastAsia"/>
                <w:sz w:val="21"/>
                <w:szCs w:val="21"/>
              </w:rPr>
              <w:t>5.6.1.1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spacing w:beforeLines="0" w:before="0" w:afterLines="0" w:after="0" w:line="240" w:lineRule="auto"/>
              <w:ind w:firstLineChars="0" w:firstLine="0"/>
              <w:rPr>
                <w:rFonts w:eastAsia="仿宋" w:hAnsi="Calibri" w:cs="宋体"/>
                <w:sz w:val="21"/>
                <w:szCs w:val="21"/>
              </w:rPr>
            </w:pPr>
            <w:r>
              <w:rPr>
                <w:rFonts w:eastAsia="仿宋" w:hint="eastAsia"/>
                <w:sz w:val="21"/>
                <w:szCs w:val="21"/>
              </w:rPr>
              <w:t>通过</w:t>
            </w:r>
            <w:r>
              <w:rPr>
                <w:rFonts w:eastAsia="仿宋"/>
                <w:sz w:val="21"/>
                <w:szCs w:val="21"/>
              </w:rPr>
              <w:t>监测记录、检测报告等材料证明其有组织及无组织大气污染物</w:t>
            </w:r>
            <w:r>
              <w:rPr>
                <w:rFonts w:eastAsia="仿宋" w:hint="eastAsia"/>
                <w:sz w:val="21"/>
                <w:szCs w:val="21"/>
              </w:rPr>
              <w:t>排放浓度符合</w:t>
            </w:r>
            <w:r>
              <w:rPr>
                <w:rFonts w:eastAsia="仿宋"/>
                <w:sz w:val="21"/>
                <w:szCs w:val="21"/>
              </w:rPr>
              <w:t>GB 16297</w:t>
            </w:r>
            <w:r>
              <w:rPr>
                <w:rFonts w:eastAsia="仿宋" w:hint="eastAsia"/>
                <w:sz w:val="21"/>
                <w:szCs w:val="21"/>
              </w:rPr>
              <w:t>、环境影响评价批复以及地方环境保护主管部门要求。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工厂内的有组织排放采取</w:t>
            </w:r>
            <w:r>
              <w:rPr>
                <w:rFonts w:eastAsia="仿宋"/>
                <w:sz w:val="21"/>
                <w:szCs w:val="21"/>
              </w:rPr>
              <w:t>污染治理措施</w:t>
            </w:r>
            <w:r>
              <w:rPr>
                <w:rFonts w:eastAsia="仿宋" w:hint="eastAsia"/>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工厂宜通过封闭、隔离、喷淋降尘等措施有效降低颗粒物无组织排放浓度。（</w:t>
            </w:r>
            <w:r>
              <w:rPr>
                <w:rFonts w:eastAsia="仿宋" w:hint="eastAsia"/>
                <w:sz w:val="21"/>
                <w:szCs w:val="21"/>
              </w:rPr>
              <w:t>5.6.1.2</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无组织排放区域采取了封闭、隔离等降尘措施。</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工厂无组织颗粒物排放浓度不高于</w:t>
            </w:r>
            <w:r>
              <w:rPr>
                <w:rFonts w:eastAsia="仿宋"/>
                <w:sz w:val="21"/>
                <w:szCs w:val="21"/>
              </w:rPr>
              <w:t>1.0 mg/m</w:t>
            </w:r>
            <w:r>
              <w:rPr>
                <w:rFonts w:eastAsia="仿宋"/>
                <w:sz w:val="21"/>
                <w:szCs w:val="21"/>
                <w:vertAlign w:val="superscript"/>
              </w:rPr>
              <w:t>3</w:t>
            </w:r>
            <w:r>
              <w:rPr>
                <w:rFonts w:eastAsia="仿宋" w:hint="eastAsia"/>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Ansi="Calibri" w:cs="宋体" w:hint="eastAsia"/>
                <w:sz w:val="21"/>
                <w:szCs w:val="21"/>
              </w:rPr>
              <w:t>主要大气污染物有组织排放口宜定期监测。（</w:t>
            </w:r>
            <w:r>
              <w:rPr>
                <w:rFonts w:eastAsia="仿宋" w:hAnsi="Calibri" w:cs="宋体" w:hint="eastAsia"/>
                <w:sz w:val="21"/>
                <w:szCs w:val="21"/>
              </w:rPr>
              <w:t>5.6.1.3</w:t>
            </w:r>
            <w:r>
              <w:rPr>
                <w:rFonts w:eastAsia="仿宋" w:hAnsi="Calibri" w:cs="宋体"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Times New Roman"/>
                <w:sz w:val="21"/>
                <w:szCs w:val="21"/>
              </w:rPr>
            </w:pPr>
            <w:r>
              <w:rPr>
                <w:rFonts w:eastAsia="仿宋" w:hint="eastAsia"/>
                <w:sz w:val="21"/>
                <w:szCs w:val="21"/>
              </w:rPr>
              <w:t>对有组织排放口污染物排放浓度定期监测。</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hint="eastAsia"/>
                <w:color w:val="000000"/>
                <w:sz w:val="21"/>
                <w:szCs w:val="21"/>
              </w:rPr>
              <w:t>10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w:t>
            </w:r>
          </w:p>
        </w:tc>
      </w:tr>
      <w:tr w:rsidR="00FB4D0B">
        <w:trPr>
          <w:trHeight w:val="1248"/>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水体污染物（</w:t>
            </w:r>
            <w:r>
              <w:rPr>
                <w:rFonts w:eastAsia="仿宋" w:hAnsi="Calibri" w:cs="宋体" w:hint="eastAsia"/>
                <w:sz w:val="21"/>
                <w:szCs w:val="21"/>
              </w:rPr>
              <w:t>5.6.2</w:t>
            </w:r>
            <w:r>
              <w:rPr>
                <w:rFonts w:eastAsia="仿宋" w:hAnsi="Calibri" w:cs="宋体" w:hint="eastAsia"/>
                <w:sz w:val="21"/>
                <w:szCs w:val="21"/>
              </w:rPr>
              <w:t>）</w:t>
            </w: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cs="Times New Roman"/>
                <w:sz w:val="21"/>
                <w:szCs w:val="21"/>
              </w:rPr>
            </w:pPr>
            <w:r>
              <w:rPr>
                <w:sz w:val="21"/>
                <w:szCs w:val="21"/>
              </w:rPr>
              <w:t>*</w:t>
            </w:r>
            <w:r>
              <w:rPr>
                <w:rFonts w:hint="eastAsia"/>
                <w:sz w:val="21"/>
                <w:szCs w:val="21"/>
              </w:rPr>
              <w:t>工厂</w:t>
            </w:r>
            <w:r>
              <w:rPr>
                <w:sz w:val="21"/>
                <w:szCs w:val="21"/>
              </w:rPr>
              <w:t>生产过程产生的废水应进行处理并合理利用，</w:t>
            </w:r>
            <w:r>
              <w:rPr>
                <w:rFonts w:hint="eastAsia"/>
                <w:sz w:val="21"/>
                <w:szCs w:val="21"/>
              </w:rPr>
              <w:t>工厂水体污染物排放应符合</w:t>
            </w:r>
            <w:r>
              <w:rPr>
                <w:sz w:val="21"/>
                <w:szCs w:val="21"/>
              </w:rPr>
              <w:t>GB 8978</w:t>
            </w:r>
            <w:r>
              <w:rPr>
                <w:rFonts w:hint="eastAsia"/>
                <w:sz w:val="21"/>
                <w:szCs w:val="21"/>
              </w:rPr>
              <w:t>及环境影响评价批复的要求。（</w:t>
            </w:r>
            <w:r>
              <w:rPr>
                <w:rFonts w:hint="eastAsia"/>
                <w:sz w:val="21"/>
                <w:szCs w:val="21"/>
              </w:rPr>
              <w:t>5</w:t>
            </w:r>
            <w:r>
              <w:rPr>
                <w:sz w:val="21"/>
                <w:szCs w:val="21"/>
              </w:rPr>
              <w:t>.6.2</w:t>
            </w:r>
            <w:r>
              <w:rPr>
                <w:rFonts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工厂通过检测报告、处理记录、处置说明等材料证明其按要求对生产废水及生活污水进行管理与处置。</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trHeight w:val="1248"/>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工厂对生产废水进行处理，处理达标后的废水全部回收利用，不外排。</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固体废物</w:t>
            </w:r>
            <w:r>
              <w:rPr>
                <w:rFonts w:eastAsia="仿宋" w:hint="eastAsia"/>
                <w:sz w:val="21"/>
                <w:szCs w:val="21"/>
              </w:rPr>
              <w:t>（</w:t>
            </w:r>
            <w:r>
              <w:rPr>
                <w:rFonts w:eastAsia="仿宋"/>
                <w:sz w:val="21"/>
                <w:szCs w:val="21"/>
              </w:rPr>
              <w:t>5.6.3</w:t>
            </w:r>
            <w:r>
              <w:rPr>
                <w:rFonts w:eastAsia="仿宋"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工厂应按</w:t>
            </w:r>
            <w:r>
              <w:rPr>
                <w:rFonts w:eastAsia="仿宋"/>
                <w:sz w:val="21"/>
                <w:szCs w:val="21"/>
              </w:rPr>
              <w:t>相关标准及要求管理和处置</w:t>
            </w:r>
            <w:r>
              <w:rPr>
                <w:rFonts w:eastAsia="仿宋" w:hint="eastAsia"/>
                <w:sz w:val="21"/>
                <w:szCs w:val="21"/>
              </w:rPr>
              <w:t>生产过程产生的一般</w:t>
            </w:r>
            <w:r>
              <w:rPr>
                <w:rFonts w:eastAsia="仿宋"/>
                <w:sz w:val="21"/>
                <w:szCs w:val="21"/>
              </w:rPr>
              <w:t>工业</w:t>
            </w:r>
            <w:r>
              <w:rPr>
                <w:rFonts w:eastAsia="仿宋" w:hint="eastAsia"/>
                <w:sz w:val="21"/>
                <w:szCs w:val="21"/>
              </w:rPr>
              <w:t>固体废物和危险废物。（</w:t>
            </w:r>
            <w:r>
              <w:rPr>
                <w:rFonts w:eastAsia="仿宋" w:hint="eastAsia"/>
                <w:sz w:val="21"/>
                <w:szCs w:val="21"/>
              </w:rPr>
              <w:t>5</w:t>
            </w:r>
            <w:r>
              <w:rPr>
                <w:rFonts w:eastAsia="仿宋"/>
                <w:sz w:val="21"/>
                <w:szCs w:val="21"/>
              </w:rPr>
              <w:t>.6.3.1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工厂记录一般工业固体废物和危险废物的产生量、综合利用量、处置量、储存量。一般工业固体废物包括但不限于晶体边角料、切削</w:t>
            </w:r>
            <w:r>
              <w:rPr>
                <w:rFonts w:eastAsia="仿宋"/>
                <w:sz w:val="21"/>
                <w:szCs w:val="21"/>
              </w:rPr>
              <w:t>/</w:t>
            </w:r>
            <w:r>
              <w:rPr>
                <w:rFonts w:eastAsia="仿宋" w:hint="eastAsia"/>
                <w:sz w:val="21"/>
                <w:szCs w:val="21"/>
              </w:rPr>
              <w:t>加工磨损粉、线损、晶体生长后废料等。</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工厂无法自行处理的一般工业固体废物应转交给具备相应能力的处理厂进行处理。危险</w:t>
            </w:r>
            <w:r>
              <w:rPr>
                <w:rFonts w:eastAsia="仿宋"/>
                <w:sz w:val="21"/>
                <w:szCs w:val="21"/>
              </w:rPr>
              <w:t>废物</w:t>
            </w:r>
            <w:r>
              <w:rPr>
                <w:rFonts w:eastAsia="仿宋" w:hint="eastAsia"/>
                <w:sz w:val="21"/>
                <w:szCs w:val="21"/>
              </w:rPr>
              <w:t>应</w:t>
            </w:r>
            <w:r>
              <w:rPr>
                <w:rFonts w:eastAsia="仿宋"/>
                <w:sz w:val="21"/>
                <w:szCs w:val="21"/>
              </w:rPr>
              <w:t>转交给具备相应资质的处理</w:t>
            </w:r>
            <w:r>
              <w:rPr>
                <w:rFonts w:eastAsia="仿宋" w:hint="eastAsia"/>
                <w:sz w:val="21"/>
                <w:szCs w:val="21"/>
              </w:rPr>
              <w:t>厂</w:t>
            </w:r>
            <w:r>
              <w:rPr>
                <w:rFonts w:eastAsia="仿宋"/>
                <w:sz w:val="21"/>
                <w:szCs w:val="21"/>
              </w:rPr>
              <w:lastRenderedPageBreak/>
              <w:t>进行处理，</w:t>
            </w:r>
            <w:r>
              <w:rPr>
                <w:rFonts w:eastAsia="仿宋" w:hint="eastAsia"/>
                <w:sz w:val="21"/>
                <w:szCs w:val="21"/>
              </w:rPr>
              <w:t>并建立转移和处置的追溯机制。（</w:t>
            </w:r>
            <w:r>
              <w:rPr>
                <w:rFonts w:eastAsia="仿宋" w:hint="eastAsia"/>
                <w:sz w:val="21"/>
                <w:szCs w:val="21"/>
              </w:rPr>
              <w:t>5</w:t>
            </w:r>
            <w:r>
              <w:rPr>
                <w:rFonts w:eastAsia="仿宋"/>
                <w:sz w:val="21"/>
                <w:szCs w:val="21"/>
              </w:rPr>
              <w:t>.6.3.2</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工厂通过委托处理合同、处置记录等文件证明其合理处置无法自行处理的一般工业固体废物。</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工厂按照《国家危险废物名录》或国家规定的危险废物鉴别标准和鉴别方法识别生产过程以及原料和辅助工序中产生的危险废</w:t>
            </w:r>
            <w:r>
              <w:rPr>
                <w:rFonts w:eastAsia="仿宋" w:hint="eastAsia"/>
                <w:sz w:val="21"/>
                <w:szCs w:val="21"/>
              </w:rPr>
              <w:lastRenderedPageBreak/>
              <w:t>物，如废油、废切削液、废油桶、抛光液、清洗液等。建立处置和转移程序，委托具备相应能力和资质的机构处理危险废物。</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lastRenderedPageBreak/>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trHeight w:val="1671"/>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噪声</w:t>
            </w:r>
            <w:r>
              <w:rPr>
                <w:rFonts w:eastAsia="仿宋" w:hint="eastAsia"/>
                <w:sz w:val="21"/>
                <w:szCs w:val="21"/>
              </w:rPr>
              <w:t>（</w:t>
            </w:r>
            <w:r>
              <w:rPr>
                <w:rFonts w:eastAsia="仿宋"/>
                <w:sz w:val="21"/>
                <w:szCs w:val="21"/>
              </w:rPr>
              <w:t>5.6.4</w:t>
            </w:r>
            <w:r>
              <w:rPr>
                <w:rFonts w:eastAsia="仿宋"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工厂的厂界噪声应符合</w:t>
            </w:r>
            <w:r>
              <w:rPr>
                <w:rFonts w:eastAsia="仿宋"/>
                <w:sz w:val="21"/>
                <w:szCs w:val="21"/>
              </w:rPr>
              <w:t>GB 12348</w:t>
            </w:r>
            <w:r>
              <w:rPr>
                <w:rFonts w:eastAsia="仿宋" w:hint="eastAsia"/>
                <w:sz w:val="21"/>
                <w:szCs w:val="21"/>
              </w:rPr>
              <w:t>及环境影响评价批复的要求。（</w:t>
            </w:r>
            <w:r>
              <w:rPr>
                <w:rFonts w:eastAsia="仿宋" w:hint="eastAsia"/>
                <w:sz w:val="21"/>
                <w:szCs w:val="21"/>
              </w:rPr>
              <w:t>5</w:t>
            </w:r>
            <w:r>
              <w:rPr>
                <w:rFonts w:eastAsia="仿宋"/>
                <w:sz w:val="21"/>
                <w:szCs w:val="21"/>
              </w:rPr>
              <w:t>.6.4</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工厂通过噪声检测报告等材料证明其厂界噪声满足</w:t>
            </w:r>
            <w:r>
              <w:rPr>
                <w:rFonts w:eastAsia="仿宋"/>
                <w:sz w:val="21"/>
                <w:szCs w:val="21"/>
              </w:rPr>
              <w:t>GB 12348</w:t>
            </w:r>
            <w:r>
              <w:rPr>
                <w:rFonts w:eastAsia="仿宋" w:hint="eastAsia"/>
                <w:sz w:val="21"/>
                <w:szCs w:val="21"/>
              </w:rPr>
              <w:t>、环境影响评价批复以及地方环境保护主管部门要求。</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工厂宜对噪声污染采取适当的防治措施。（</w:t>
            </w:r>
            <w:r>
              <w:rPr>
                <w:rFonts w:eastAsia="仿宋" w:hint="eastAsia"/>
                <w:sz w:val="21"/>
                <w:szCs w:val="21"/>
              </w:rPr>
              <w:t>5</w:t>
            </w:r>
            <w:r>
              <w:rPr>
                <w:rFonts w:eastAsia="仿宋"/>
                <w:sz w:val="21"/>
                <w:szCs w:val="21"/>
              </w:rPr>
              <w:t>.6.4</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Calibri" w:cs="宋体"/>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中频及高频电源等高噪强震设备采取消声、隔声措施。</w:t>
            </w:r>
            <w:r>
              <w:rPr>
                <w:rFonts w:eastAsia="仿宋" w:hAnsi="Calibri" w:hint="eastAsia"/>
                <w:sz w:val="21"/>
                <w:szCs w:val="21"/>
              </w:rPr>
              <w:t>单独布置的高噪声设备应使用隔声罩。</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温室气体</w:t>
            </w:r>
            <w:r>
              <w:rPr>
                <w:rFonts w:eastAsia="仿宋" w:hint="eastAsia"/>
                <w:sz w:val="21"/>
                <w:szCs w:val="21"/>
              </w:rPr>
              <w:t>（</w:t>
            </w:r>
            <w:r>
              <w:rPr>
                <w:rFonts w:eastAsia="仿宋"/>
                <w:sz w:val="21"/>
                <w:szCs w:val="21"/>
              </w:rPr>
              <w:t>5.6.5</w:t>
            </w:r>
            <w:r>
              <w:rPr>
                <w:rFonts w:eastAsia="仿宋"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sz w:val="21"/>
                <w:szCs w:val="21"/>
              </w:rPr>
              <w:t>*</w:t>
            </w:r>
            <w:r>
              <w:rPr>
                <w:rFonts w:eastAsia="仿宋" w:hint="eastAsia"/>
                <w:sz w:val="21"/>
                <w:szCs w:val="21"/>
              </w:rPr>
              <w:t>工厂应按</w:t>
            </w:r>
            <w:r>
              <w:rPr>
                <w:rFonts w:eastAsia="仿宋"/>
                <w:sz w:val="21"/>
                <w:szCs w:val="21"/>
              </w:rPr>
              <w:t>GB/T 32150</w:t>
            </w:r>
            <w:r>
              <w:rPr>
                <w:rFonts w:eastAsia="仿宋" w:hint="eastAsia"/>
                <w:sz w:val="21"/>
                <w:szCs w:val="21"/>
              </w:rPr>
              <w:t>或其他相关要求对其厂界范围内的温室气体排放进行核算和报告。（</w:t>
            </w:r>
            <w:r>
              <w:rPr>
                <w:rFonts w:eastAsia="仿宋" w:hint="eastAsia"/>
                <w:sz w:val="21"/>
                <w:szCs w:val="21"/>
              </w:rPr>
              <w:t>5</w:t>
            </w:r>
            <w:r>
              <w:rPr>
                <w:rFonts w:eastAsia="仿宋"/>
                <w:sz w:val="21"/>
                <w:szCs w:val="21"/>
              </w:rPr>
              <w:t>.6.5</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sz w:val="21"/>
                <w:szCs w:val="21"/>
              </w:rPr>
              <w:t>工厂定期开展温室气体核算，并形成温室气体排放报告。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kern w:val="0"/>
                <w:sz w:val="21"/>
                <w:szCs w:val="21"/>
              </w:rPr>
              <w:t>工厂宜进行温室气体第三方核查，核查结果对外公布。（</w:t>
            </w:r>
            <w:r>
              <w:rPr>
                <w:rFonts w:eastAsia="仿宋" w:hint="eastAsia"/>
                <w:color w:val="000000"/>
                <w:kern w:val="0"/>
                <w:sz w:val="21"/>
                <w:szCs w:val="21"/>
              </w:rPr>
              <w:t>5</w:t>
            </w:r>
            <w:r>
              <w:rPr>
                <w:rFonts w:eastAsia="仿宋"/>
                <w:color w:val="000000"/>
                <w:kern w:val="0"/>
                <w:sz w:val="21"/>
                <w:szCs w:val="21"/>
              </w:rPr>
              <w:t>.6.5</w:t>
            </w:r>
            <w:r>
              <w:rPr>
                <w:rFonts w:eastAsia="仿宋" w:hint="eastAsia"/>
                <w:color w:val="000000"/>
                <w:kern w:val="0"/>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r>
              <w:rPr>
                <w:rFonts w:eastAsia="仿宋" w:hint="eastAsia"/>
                <w:color w:val="000000"/>
                <w:sz w:val="21"/>
                <w:szCs w:val="21"/>
              </w:rPr>
              <w:t>工厂委托有资质的第三方对厂界范围内的温室气体排放进行核查，并形成核查报告。</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30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FB4D0B">
            <w:pPr>
              <w:widowControl/>
              <w:autoSpaceDE w:val="0"/>
              <w:autoSpaceDN w:val="0"/>
              <w:spacing w:beforeLines="0" w:before="0" w:afterLines="0" w:after="0" w:line="240" w:lineRule="auto"/>
              <w:ind w:firstLineChars="0" w:firstLine="0"/>
              <w:jc w:val="center"/>
              <w:rPr>
                <w:rFonts w:eastAsia="黑体"/>
                <w:color w:val="000000"/>
                <w:sz w:val="21"/>
                <w:szCs w:val="21"/>
              </w:rPr>
            </w:pP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olor w:val="000000"/>
                <w:kern w:val="0"/>
                <w:sz w:val="21"/>
                <w:szCs w:val="21"/>
              </w:rPr>
            </w:pP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定期对外公布温室气体排放情况。</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hAnsi="Calibri" w:cs="Times New Roman"/>
                <w:color w:val="000000"/>
                <w:kern w:val="0"/>
                <w:sz w:val="21"/>
                <w:szCs w:val="21"/>
              </w:rPr>
            </w:pPr>
            <w:r>
              <w:rPr>
                <w:rFonts w:eastAsia="黑体"/>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综合绩效</w:t>
            </w:r>
            <w:r>
              <w:rPr>
                <w:rFonts w:eastAsia="仿宋" w:hint="eastAsia"/>
                <w:sz w:val="21"/>
                <w:szCs w:val="21"/>
              </w:rPr>
              <w:t>（</w:t>
            </w:r>
            <w:r>
              <w:rPr>
                <w:rFonts w:eastAsia="仿宋"/>
                <w:sz w:val="21"/>
                <w:szCs w:val="21"/>
              </w:rPr>
              <w:t>5.7</w:t>
            </w:r>
            <w:r>
              <w:rPr>
                <w:rFonts w:eastAsia="仿宋" w:hint="eastAsia"/>
                <w:sz w:val="21"/>
                <w:szCs w:val="21"/>
              </w:rPr>
              <w:t>）</w:t>
            </w: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用地集约化</w:t>
            </w:r>
            <w:r>
              <w:rPr>
                <w:rFonts w:eastAsia="仿宋" w:hint="eastAsia"/>
                <w:sz w:val="21"/>
                <w:szCs w:val="21"/>
              </w:rPr>
              <w:t>（</w:t>
            </w:r>
            <w:r>
              <w:rPr>
                <w:rFonts w:eastAsia="仿宋"/>
                <w:sz w:val="21"/>
                <w:szCs w:val="21"/>
              </w:rPr>
              <w:t>5.7.1</w:t>
            </w:r>
            <w:r>
              <w:rPr>
                <w:rFonts w:eastAsia="仿宋"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kern w:val="0"/>
                <w:sz w:val="21"/>
                <w:szCs w:val="21"/>
              </w:rPr>
            </w:pPr>
            <w:r>
              <w:rPr>
                <w:rFonts w:eastAsia="仿宋" w:cs="宋体" w:hint="eastAsia"/>
                <w:kern w:val="0"/>
                <w:sz w:val="21"/>
                <w:szCs w:val="21"/>
              </w:rPr>
              <w:t>*</w:t>
            </w:r>
            <w:r>
              <w:rPr>
                <w:rFonts w:eastAsia="仿宋" w:cs="宋体" w:hint="eastAsia"/>
                <w:kern w:val="0"/>
                <w:sz w:val="21"/>
                <w:szCs w:val="21"/>
              </w:rPr>
              <w:t>工厂容积率不低于《工业项目建设用地控制指标》的要求。</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kern w:val="0"/>
                <w:sz w:val="21"/>
                <w:szCs w:val="21"/>
              </w:rPr>
            </w:pPr>
            <w:r>
              <w:rPr>
                <w:rFonts w:eastAsia="仿宋" w:cs="宋体" w:hint="eastAsia"/>
                <w:kern w:val="0"/>
                <w:sz w:val="21"/>
                <w:szCs w:val="21"/>
              </w:rPr>
              <w:t>工厂容积率不低于</w:t>
            </w:r>
            <w:r>
              <w:rPr>
                <w:rFonts w:eastAsia="仿宋" w:cs="宋体" w:hint="eastAsia"/>
                <w:kern w:val="0"/>
                <w:sz w:val="21"/>
                <w:szCs w:val="21"/>
              </w:rPr>
              <w:t>0</w:t>
            </w:r>
            <w:r>
              <w:rPr>
                <w:rFonts w:eastAsia="仿宋" w:cs="宋体"/>
                <w:kern w:val="0"/>
                <w:sz w:val="21"/>
                <w:szCs w:val="21"/>
              </w:rPr>
              <w:t>.7</w:t>
            </w:r>
            <w:r>
              <w:rPr>
                <w:rFonts w:eastAsia="仿宋" w:cs="宋体" w:hint="eastAsia"/>
                <w:kern w:val="0"/>
                <w:sz w:val="21"/>
                <w:szCs w:val="21"/>
              </w:rPr>
              <w:t>，按公式（</w:t>
            </w:r>
            <w:r>
              <w:rPr>
                <w:rFonts w:eastAsia="仿宋" w:cs="宋体" w:hint="eastAsia"/>
                <w:kern w:val="0"/>
                <w:sz w:val="21"/>
                <w:szCs w:val="21"/>
              </w:rPr>
              <w:t>C.</w:t>
            </w:r>
            <w:r>
              <w:rPr>
                <w:rFonts w:eastAsia="仿宋" w:cs="宋体"/>
                <w:kern w:val="0"/>
                <w:sz w:val="21"/>
                <w:szCs w:val="21"/>
              </w:rPr>
              <w:t>3</w:t>
            </w:r>
            <w:r>
              <w:rPr>
                <w:rFonts w:eastAsia="仿宋" w:cs="宋体" w:hint="eastAsia"/>
                <w:kern w:val="0"/>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FF0000"/>
                <w:kern w:val="0"/>
                <w:sz w:val="21"/>
                <w:szCs w:val="21"/>
              </w:rPr>
            </w:pPr>
            <w:r>
              <w:rPr>
                <w:rFonts w:eastAsia="黑体"/>
                <w:color w:val="000000"/>
                <w:kern w:val="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s="宋体" w:hint="eastAsia"/>
                <w:color w:val="000000"/>
                <w:kern w:val="0"/>
                <w:sz w:val="21"/>
                <w:szCs w:val="21"/>
              </w:rPr>
              <w:t>工厂容积率达到《工业项目建设用地控制指标》要求的</w:t>
            </w:r>
            <w:r>
              <w:rPr>
                <w:rFonts w:eastAsia="仿宋" w:cs="宋体" w:hint="eastAsia"/>
                <w:color w:val="000000"/>
                <w:kern w:val="0"/>
                <w:sz w:val="21"/>
                <w:szCs w:val="21"/>
              </w:rPr>
              <w:t>2</w:t>
            </w:r>
            <w:r>
              <w:rPr>
                <w:rFonts w:eastAsia="仿宋" w:cs="宋体" w:hint="eastAsia"/>
                <w:color w:val="000000"/>
                <w:kern w:val="0"/>
                <w:sz w:val="21"/>
                <w:szCs w:val="21"/>
              </w:rPr>
              <w:t>倍以上。</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cs="宋体" w:hint="eastAsia"/>
                <w:color w:val="000000"/>
                <w:kern w:val="0"/>
                <w:sz w:val="21"/>
                <w:szCs w:val="21"/>
              </w:rPr>
              <w:t>工厂容积率不低于</w:t>
            </w:r>
            <w:r>
              <w:rPr>
                <w:rFonts w:eastAsia="仿宋" w:cs="宋体" w:hint="eastAsia"/>
                <w:color w:val="000000"/>
                <w:kern w:val="0"/>
                <w:sz w:val="21"/>
                <w:szCs w:val="21"/>
              </w:rPr>
              <w:t>1.4</w:t>
            </w:r>
            <w:r>
              <w:rPr>
                <w:rFonts w:eastAsia="仿宋" w:cs="宋体" w:hint="eastAsia"/>
                <w:kern w:val="0"/>
                <w:sz w:val="21"/>
                <w:szCs w:val="21"/>
              </w:rPr>
              <w:t>，按公式（</w:t>
            </w:r>
            <w:r>
              <w:rPr>
                <w:rFonts w:eastAsia="仿宋" w:cs="宋体"/>
                <w:kern w:val="0"/>
                <w:sz w:val="21"/>
                <w:szCs w:val="21"/>
              </w:rPr>
              <w:t>C.3</w:t>
            </w:r>
            <w:r>
              <w:rPr>
                <w:rFonts w:eastAsia="仿宋" w:cs="宋体" w:hint="eastAsia"/>
                <w:kern w:val="0"/>
                <w:sz w:val="21"/>
                <w:szCs w:val="21"/>
              </w:rPr>
              <w:t>）计算。</w:t>
            </w:r>
            <w:r>
              <w:rPr>
                <w:rFonts w:eastAsia="仿宋"/>
                <w:sz w:val="21"/>
                <w:szCs w:val="21"/>
                <w:vertAlign w:val="superscript"/>
              </w:rPr>
              <w:t>a</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kern w:val="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s="宋体" w:hint="eastAsia"/>
                <w:color w:val="000000"/>
                <w:kern w:val="0"/>
                <w:sz w:val="21"/>
                <w:szCs w:val="21"/>
              </w:rPr>
              <w:t>*</w:t>
            </w:r>
            <w:r>
              <w:rPr>
                <w:rFonts w:eastAsia="仿宋" w:cs="宋体" w:hint="eastAsia"/>
                <w:color w:val="000000"/>
                <w:kern w:val="0"/>
                <w:sz w:val="21"/>
                <w:szCs w:val="21"/>
              </w:rPr>
              <w:t>工厂的建筑密度不低于《工业项目建设用地控制指标》的要求。</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cs="宋体" w:hint="eastAsia"/>
                <w:color w:val="000000"/>
                <w:kern w:val="0"/>
                <w:sz w:val="21"/>
                <w:szCs w:val="21"/>
              </w:rPr>
              <w:t>工厂的建筑密度不低于</w:t>
            </w:r>
            <w:r>
              <w:rPr>
                <w:rFonts w:eastAsia="仿宋" w:cs="宋体" w:hint="eastAsia"/>
                <w:color w:val="000000"/>
                <w:kern w:val="0"/>
                <w:sz w:val="21"/>
                <w:szCs w:val="21"/>
              </w:rPr>
              <w:t>30%</w:t>
            </w:r>
            <w:r>
              <w:rPr>
                <w:rFonts w:eastAsia="仿宋" w:cs="宋体" w:hint="eastAsia"/>
                <w:color w:val="000000"/>
                <w:kern w:val="0"/>
                <w:sz w:val="21"/>
                <w:szCs w:val="21"/>
              </w:rPr>
              <w:t>，按公式（</w:t>
            </w:r>
            <w:r>
              <w:rPr>
                <w:rFonts w:eastAsia="仿宋" w:cs="宋体" w:hint="eastAsia"/>
                <w:color w:val="000000"/>
                <w:kern w:val="0"/>
                <w:sz w:val="21"/>
                <w:szCs w:val="21"/>
              </w:rPr>
              <w:t>C.</w:t>
            </w:r>
            <w:r>
              <w:rPr>
                <w:rFonts w:eastAsia="仿宋" w:cs="宋体"/>
                <w:color w:val="000000"/>
                <w:kern w:val="0"/>
                <w:sz w:val="21"/>
                <w:szCs w:val="21"/>
              </w:rPr>
              <w:t>4</w:t>
            </w:r>
            <w:r>
              <w:rPr>
                <w:rFonts w:eastAsia="仿宋" w:cs="宋体" w:hint="eastAsia"/>
                <w:color w:val="000000"/>
                <w:kern w:val="0"/>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kern w:val="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s="宋体" w:hint="eastAsia"/>
                <w:color w:val="000000"/>
                <w:kern w:val="0"/>
                <w:sz w:val="21"/>
                <w:szCs w:val="21"/>
              </w:rPr>
              <w:t>工厂的建筑密度达到《工业项目建设用地控制指标》要求的</w:t>
            </w:r>
            <w:r>
              <w:rPr>
                <w:rFonts w:eastAsia="仿宋" w:cs="宋体" w:hint="eastAsia"/>
                <w:color w:val="000000"/>
                <w:kern w:val="0"/>
                <w:sz w:val="21"/>
                <w:szCs w:val="21"/>
              </w:rPr>
              <w:t>1.5</w:t>
            </w:r>
            <w:r>
              <w:rPr>
                <w:rFonts w:eastAsia="仿宋" w:cs="宋体" w:hint="eastAsia"/>
                <w:color w:val="000000"/>
                <w:kern w:val="0"/>
                <w:sz w:val="21"/>
                <w:szCs w:val="21"/>
              </w:rPr>
              <w:t>倍以上。</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cs="宋体" w:hint="eastAsia"/>
                <w:color w:val="000000"/>
                <w:kern w:val="0"/>
                <w:sz w:val="21"/>
                <w:szCs w:val="21"/>
              </w:rPr>
              <w:t>工厂的建筑密度不低于</w:t>
            </w:r>
            <w:r>
              <w:rPr>
                <w:rFonts w:eastAsia="仿宋" w:cs="宋体"/>
                <w:color w:val="000000"/>
                <w:kern w:val="0"/>
                <w:sz w:val="21"/>
                <w:szCs w:val="21"/>
              </w:rPr>
              <w:t xml:space="preserve">45% </w:t>
            </w:r>
            <w:r>
              <w:rPr>
                <w:rFonts w:eastAsia="仿宋" w:cs="宋体" w:hint="eastAsia"/>
                <w:color w:val="000000"/>
                <w:kern w:val="0"/>
                <w:sz w:val="21"/>
                <w:szCs w:val="21"/>
              </w:rPr>
              <w:t>，按公式（</w:t>
            </w:r>
            <w:r>
              <w:rPr>
                <w:rFonts w:eastAsia="仿宋" w:cs="宋体"/>
                <w:color w:val="000000"/>
                <w:kern w:val="0"/>
                <w:sz w:val="21"/>
                <w:szCs w:val="21"/>
              </w:rPr>
              <w:t>C.4</w:t>
            </w:r>
            <w:r>
              <w:rPr>
                <w:rFonts w:eastAsia="仿宋" w:cs="宋体" w:hint="eastAsia"/>
                <w:color w:val="000000"/>
                <w:kern w:val="0"/>
                <w:sz w:val="21"/>
                <w:szCs w:val="21"/>
              </w:rPr>
              <w:t>）计算。</w:t>
            </w:r>
            <w:r>
              <w:rPr>
                <w:rFonts w:eastAsia="仿宋"/>
                <w:sz w:val="21"/>
                <w:szCs w:val="21"/>
                <w:vertAlign w:val="superscript"/>
              </w:rPr>
              <w:t>a</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kern w:val="0"/>
                <w:sz w:val="21"/>
                <w:szCs w:val="21"/>
              </w:rPr>
              <w:t>15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1</w:t>
            </w:r>
            <w:r>
              <w:rPr>
                <w:rFonts w:eastAsia="黑体"/>
                <w:color w:val="000000"/>
                <w:kern w:val="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s="宋体" w:hint="eastAsia"/>
                <w:color w:val="000000"/>
                <w:kern w:val="0"/>
                <w:sz w:val="21"/>
                <w:szCs w:val="21"/>
              </w:rPr>
              <w:t>*</w:t>
            </w:r>
            <w:r>
              <w:rPr>
                <w:rFonts w:eastAsia="仿宋" w:cs="宋体" w:hint="eastAsia"/>
                <w:color w:val="000000"/>
                <w:kern w:val="0"/>
                <w:sz w:val="21"/>
                <w:szCs w:val="21"/>
              </w:rPr>
              <w:t>工厂的单位用地面积产值不低于行业平均水平。</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sz w:val="21"/>
                <w:szCs w:val="21"/>
              </w:rPr>
              <w:t>工厂的单位用地面积产值同比上一评价周期上升</w:t>
            </w:r>
            <w:r>
              <w:rPr>
                <w:rFonts w:eastAsia="仿宋"/>
                <w:sz w:val="21"/>
                <w:szCs w:val="21"/>
              </w:rPr>
              <w:t>2</w:t>
            </w:r>
            <w:r>
              <w:rPr>
                <w:rFonts w:eastAsia="仿宋" w:hint="eastAsia"/>
                <w:sz w:val="21"/>
                <w:szCs w:val="21"/>
              </w:rPr>
              <w:t>%</w:t>
            </w:r>
            <w:r>
              <w:rPr>
                <w:rFonts w:eastAsia="仿宋" w:hint="eastAsia"/>
                <w:sz w:val="21"/>
                <w:szCs w:val="21"/>
              </w:rPr>
              <w:t>或达到同领域平均能耗水平按公式（</w:t>
            </w:r>
            <w:r>
              <w:rPr>
                <w:rFonts w:eastAsia="仿宋" w:hint="eastAsia"/>
                <w:sz w:val="21"/>
                <w:szCs w:val="21"/>
              </w:rPr>
              <w:t>C.</w:t>
            </w:r>
            <w:r>
              <w:rPr>
                <w:rFonts w:eastAsia="仿宋"/>
                <w:sz w:val="21"/>
                <w:szCs w:val="21"/>
              </w:rPr>
              <w:t>5</w:t>
            </w:r>
            <w:r>
              <w:rPr>
                <w:rFonts w:eastAsia="仿宋" w:hint="eastAsia"/>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s="宋体" w:hint="eastAsia"/>
                <w:color w:val="000000"/>
                <w:kern w:val="0"/>
                <w:sz w:val="21"/>
                <w:szCs w:val="21"/>
              </w:rPr>
              <w:t>工厂的单位用地面积产值指标达到行业前</w:t>
            </w:r>
            <w:r>
              <w:rPr>
                <w:rFonts w:eastAsia="仿宋" w:cs="宋体" w:hint="eastAsia"/>
                <w:color w:val="000000"/>
                <w:kern w:val="0"/>
                <w:sz w:val="21"/>
                <w:szCs w:val="21"/>
              </w:rPr>
              <w:t>5%</w:t>
            </w:r>
            <w:r>
              <w:rPr>
                <w:rFonts w:eastAsia="仿宋" w:cs="宋体" w:hint="eastAsia"/>
                <w:color w:val="000000"/>
                <w:kern w:val="0"/>
                <w:sz w:val="21"/>
                <w:szCs w:val="21"/>
              </w:rPr>
              <w:t>。</w:t>
            </w:r>
            <w:r>
              <w:rPr>
                <w:rFonts w:eastAsia="仿宋" w:hint="eastAsia"/>
                <w:sz w:val="21"/>
                <w:szCs w:val="21"/>
              </w:rPr>
              <w:t>（</w:t>
            </w:r>
            <w:r>
              <w:rPr>
                <w:rFonts w:eastAsia="仿宋"/>
                <w:sz w:val="21"/>
                <w:szCs w:val="21"/>
              </w:rPr>
              <w:t>5.7.1</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hAnsi="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sz w:val="21"/>
                <w:szCs w:val="21"/>
              </w:rPr>
              <w:t>工厂的单位用地面积产值同比上一评价周期上升</w:t>
            </w:r>
            <w:r>
              <w:rPr>
                <w:rFonts w:eastAsia="仿宋"/>
                <w:sz w:val="21"/>
                <w:szCs w:val="21"/>
              </w:rPr>
              <w:t>5</w:t>
            </w:r>
            <w:r>
              <w:rPr>
                <w:rFonts w:eastAsia="仿宋" w:hint="eastAsia"/>
                <w:sz w:val="21"/>
                <w:szCs w:val="21"/>
              </w:rPr>
              <w:t>%</w:t>
            </w:r>
            <w:r>
              <w:rPr>
                <w:rFonts w:eastAsia="仿宋" w:hint="eastAsia"/>
                <w:sz w:val="21"/>
                <w:szCs w:val="21"/>
              </w:rPr>
              <w:t>或达到同领域平均能耗水平按公式（</w:t>
            </w:r>
            <w:r>
              <w:rPr>
                <w:rFonts w:eastAsia="仿宋" w:hint="eastAsia"/>
                <w:sz w:val="21"/>
                <w:szCs w:val="21"/>
              </w:rPr>
              <w:t>C.</w:t>
            </w:r>
            <w:r>
              <w:rPr>
                <w:rFonts w:eastAsia="仿宋"/>
                <w:sz w:val="21"/>
                <w:szCs w:val="21"/>
              </w:rPr>
              <w:t>5</w:t>
            </w:r>
            <w:r>
              <w:rPr>
                <w:rFonts w:eastAsia="仿宋" w:hint="eastAsia"/>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原料无害化</w:t>
            </w:r>
            <w:r>
              <w:rPr>
                <w:rFonts w:eastAsia="仿宋" w:hint="eastAsia"/>
                <w:sz w:val="21"/>
                <w:szCs w:val="21"/>
              </w:rPr>
              <w:t>（</w:t>
            </w:r>
            <w:r>
              <w:rPr>
                <w:rFonts w:eastAsia="仿宋"/>
                <w:sz w:val="21"/>
                <w:szCs w:val="21"/>
              </w:rPr>
              <w:t>5.7.2</w:t>
            </w:r>
            <w:r>
              <w:rPr>
                <w:rFonts w:eastAsia="仿宋"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olor w:val="000000"/>
                <w:kern w:val="0"/>
                <w:sz w:val="21"/>
                <w:szCs w:val="21"/>
              </w:rPr>
              <w:t>*</w:t>
            </w:r>
            <w:r>
              <w:rPr>
                <w:rFonts w:eastAsia="仿宋" w:hint="eastAsia"/>
                <w:color w:val="000000"/>
                <w:kern w:val="0"/>
                <w:sz w:val="21"/>
                <w:szCs w:val="21"/>
              </w:rPr>
              <w:t>晶体</w:t>
            </w:r>
            <w:r>
              <w:rPr>
                <w:rFonts w:eastAsia="仿宋" w:hint="eastAsia"/>
                <w:color w:val="000000"/>
                <w:sz w:val="21"/>
                <w:szCs w:val="21"/>
              </w:rPr>
              <w:t>生产过程中识别了绿色物料</w:t>
            </w:r>
            <w:r>
              <w:rPr>
                <w:rFonts w:eastAsia="仿宋" w:hint="eastAsia"/>
                <w:color w:val="000000"/>
                <w:kern w:val="0"/>
                <w:sz w:val="21"/>
                <w:szCs w:val="21"/>
              </w:rPr>
              <w:t>。</w:t>
            </w:r>
            <w:r>
              <w:rPr>
                <w:rFonts w:eastAsia="仿宋" w:hint="eastAsia"/>
                <w:sz w:val="21"/>
                <w:szCs w:val="21"/>
              </w:rPr>
              <w:t>（</w:t>
            </w:r>
            <w:r>
              <w:rPr>
                <w:rFonts w:eastAsia="仿宋"/>
                <w:sz w:val="21"/>
                <w:szCs w:val="21"/>
              </w:rPr>
              <w:t>5.7.2</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cs="宋体" w:hint="eastAsia"/>
                <w:color w:val="000000"/>
                <w:kern w:val="0"/>
                <w:sz w:val="21"/>
                <w:szCs w:val="21"/>
              </w:rPr>
              <w:t>生产过程中识别了绿色物料。</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kern w:val="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5</w:t>
            </w:r>
            <w:r>
              <w:rPr>
                <w:rFonts w:eastAsia="黑体"/>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4</w:t>
            </w:r>
            <w:r>
              <w:rPr>
                <w:rFonts w:eastAsia="黑体"/>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人工晶体生产过程中使用了绿色物料。</w:t>
            </w:r>
            <w:r>
              <w:rPr>
                <w:rFonts w:eastAsia="仿宋" w:hint="eastAsia"/>
                <w:sz w:val="21"/>
                <w:szCs w:val="21"/>
              </w:rPr>
              <w:t>（</w:t>
            </w:r>
            <w:r>
              <w:rPr>
                <w:rFonts w:eastAsia="仿宋"/>
                <w:sz w:val="21"/>
                <w:szCs w:val="21"/>
              </w:rPr>
              <w:t>5.7.2</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hAnsi="宋体" w:cs="Times New Roman"/>
                <w:color w:val="000000"/>
                <w:kern w:val="0"/>
                <w:sz w:val="21"/>
                <w:szCs w:val="21"/>
              </w:rPr>
            </w:pPr>
            <w:r>
              <w:rPr>
                <w:rFonts w:eastAsia="仿宋" w:hint="eastAsia"/>
                <w:color w:val="000000"/>
                <w:sz w:val="21"/>
                <w:szCs w:val="21"/>
              </w:rPr>
              <w:t>生产过程中使用了绿色物料。</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kern w:val="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5</w:t>
            </w:r>
            <w:r>
              <w:rPr>
                <w:rFonts w:eastAsia="黑体"/>
                <w:color w:val="000000"/>
                <w:kern w:val="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hint="eastAsia"/>
                <w:color w:val="000000"/>
                <w:kern w:val="0"/>
                <w:sz w:val="21"/>
                <w:szCs w:val="21"/>
              </w:rPr>
              <w:t>5</w:t>
            </w:r>
            <w:r>
              <w:rPr>
                <w:rFonts w:eastAsia="黑体"/>
                <w:color w:val="000000"/>
                <w:kern w:val="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生产洁净化（</w:t>
            </w:r>
            <w:r>
              <w:rPr>
                <w:rFonts w:eastAsia="仿宋" w:hAnsi="Calibri" w:cs="宋体" w:hint="eastAsia"/>
                <w:sz w:val="21"/>
                <w:szCs w:val="21"/>
              </w:rPr>
              <w:t>5.7.3</w:t>
            </w:r>
            <w:r>
              <w:rPr>
                <w:rFonts w:eastAsia="仿宋" w:hAnsi="Calibri" w:cs="宋体" w:hint="eastAsia"/>
                <w:sz w:val="21"/>
                <w:szCs w:val="21"/>
              </w:rPr>
              <w:t>）</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olor w:val="000000"/>
                <w:kern w:val="0"/>
                <w:sz w:val="21"/>
                <w:szCs w:val="21"/>
              </w:rPr>
              <w:t>*</w:t>
            </w:r>
            <w:r>
              <w:rPr>
                <w:rFonts w:eastAsia="仿宋" w:hint="eastAsia"/>
                <w:color w:val="000000"/>
                <w:kern w:val="0"/>
                <w:sz w:val="21"/>
                <w:szCs w:val="21"/>
              </w:rPr>
              <w:t>单位产品固体废弃物产生量不高于行业平均水平。</w:t>
            </w:r>
            <w:r>
              <w:rPr>
                <w:rFonts w:eastAsia="仿宋" w:hint="eastAsia"/>
                <w:sz w:val="21"/>
                <w:szCs w:val="21"/>
              </w:rPr>
              <w:t>（</w:t>
            </w:r>
            <w:r>
              <w:rPr>
                <w:rFonts w:eastAsia="仿宋"/>
                <w:sz w:val="21"/>
                <w:szCs w:val="21"/>
              </w:rPr>
              <w:t>5.7.3</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单位产品固体废弃物产生量逐年下降。</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单位产品固体废弃物产生量处于行业先进水平。</w:t>
            </w:r>
            <w:r>
              <w:rPr>
                <w:rFonts w:eastAsia="仿宋" w:hint="eastAsia"/>
                <w:sz w:val="21"/>
                <w:szCs w:val="21"/>
              </w:rPr>
              <w:t>（</w:t>
            </w:r>
            <w:r>
              <w:rPr>
                <w:rFonts w:eastAsia="仿宋"/>
                <w:sz w:val="21"/>
                <w:szCs w:val="21"/>
              </w:rPr>
              <w:t>5.7.3</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单位产品固体废弃物产生量逐年下降，且处于行业先进水平。</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int="eastAsia"/>
                <w:sz w:val="21"/>
                <w:szCs w:val="21"/>
              </w:rPr>
              <w:t>废物资源化</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olor w:val="000000"/>
                <w:kern w:val="0"/>
                <w:sz w:val="21"/>
                <w:szCs w:val="21"/>
              </w:rPr>
              <w:t>*</w:t>
            </w:r>
            <w:r>
              <w:rPr>
                <w:rFonts w:eastAsia="仿宋" w:hint="eastAsia"/>
                <w:color w:val="000000"/>
                <w:kern w:val="0"/>
                <w:sz w:val="21"/>
                <w:szCs w:val="21"/>
              </w:rPr>
              <w:t>工厂生产过程产生的工业</w:t>
            </w:r>
            <w:r>
              <w:rPr>
                <w:rFonts w:eastAsia="仿宋"/>
                <w:color w:val="000000"/>
                <w:kern w:val="0"/>
                <w:sz w:val="21"/>
                <w:szCs w:val="21"/>
              </w:rPr>
              <w:t>固体废物综合利用率</w:t>
            </w:r>
            <w:r>
              <w:rPr>
                <w:rFonts w:eastAsia="仿宋" w:hint="eastAsia"/>
                <w:color w:val="000000"/>
                <w:kern w:val="0"/>
                <w:sz w:val="21"/>
                <w:szCs w:val="21"/>
              </w:rPr>
              <w:t>高于行业平均水平。</w:t>
            </w:r>
            <w:r>
              <w:rPr>
                <w:rFonts w:eastAsia="仿宋" w:hint="eastAsia"/>
                <w:sz w:val="21"/>
                <w:szCs w:val="21"/>
              </w:rPr>
              <w:t>（</w:t>
            </w:r>
            <w:r>
              <w:rPr>
                <w:rFonts w:eastAsia="仿宋"/>
                <w:sz w:val="21"/>
                <w:szCs w:val="21"/>
              </w:rPr>
              <w:t>5.7.4</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sz w:val="21"/>
                <w:szCs w:val="21"/>
              </w:rPr>
              <w:t>工业固体废物综合利用率不低于</w:t>
            </w:r>
            <w:r>
              <w:rPr>
                <w:rFonts w:eastAsia="仿宋"/>
                <w:color w:val="000000"/>
                <w:sz w:val="21"/>
                <w:szCs w:val="21"/>
              </w:rPr>
              <w:t>80%</w:t>
            </w:r>
            <w:r>
              <w:rPr>
                <w:rFonts w:eastAsia="仿宋" w:hint="eastAsia"/>
                <w:sz w:val="21"/>
                <w:szCs w:val="21"/>
              </w:rPr>
              <w:t>，按公式（</w:t>
            </w:r>
            <w:r>
              <w:rPr>
                <w:rFonts w:eastAsia="仿宋" w:hint="eastAsia"/>
                <w:sz w:val="21"/>
                <w:szCs w:val="21"/>
              </w:rPr>
              <w:t>C.</w:t>
            </w:r>
            <w:r>
              <w:rPr>
                <w:rFonts w:eastAsia="仿宋"/>
                <w:sz w:val="21"/>
                <w:szCs w:val="21"/>
              </w:rPr>
              <w:t>6</w:t>
            </w:r>
            <w:r>
              <w:rPr>
                <w:rFonts w:eastAsia="仿宋" w:hint="eastAsia"/>
                <w:sz w:val="21"/>
                <w:szCs w:val="21"/>
              </w:rPr>
              <w:t>）计算</w:t>
            </w:r>
            <w:r>
              <w:rPr>
                <w:rFonts w:eastAsia="仿宋" w:hint="eastAsia"/>
                <w:color w:val="000000"/>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color w:val="000000"/>
                <w:sz w:val="21"/>
                <w:szCs w:val="21"/>
              </w:rPr>
              <w:t>25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工厂生产过程产生的工业</w:t>
            </w:r>
            <w:r>
              <w:rPr>
                <w:rFonts w:eastAsia="仿宋"/>
                <w:color w:val="000000"/>
                <w:kern w:val="0"/>
                <w:sz w:val="21"/>
                <w:szCs w:val="21"/>
              </w:rPr>
              <w:t>固体废物综合利用率</w:t>
            </w:r>
            <w:r>
              <w:rPr>
                <w:rFonts w:eastAsia="仿宋" w:hint="eastAsia"/>
                <w:color w:val="000000"/>
                <w:kern w:val="0"/>
                <w:sz w:val="21"/>
                <w:szCs w:val="21"/>
              </w:rPr>
              <w:t>全部回收利用。</w:t>
            </w:r>
            <w:r>
              <w:rPr>
                <w:rFonts w:eastAsia="仿宋" w:hint="eastAsia"/>
                <w:sz w:val="21"/>
                <w:szCs w:val="21"/>
              </w:rPr>
              <w:t>（</w:t>
            </w:r>
            <w:r>
              <w:rPr>
                <w:rFonts w:eastAsia="仿宋"/>
                <w:sz w:val="21"/>
                <w:szCs w:val="21"/>
              </w:rPr>
              <w:t>5.7.4</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sz w:val="21"/>
                <w:szCs w:val="21"/>
              </w:rPr>
              <w:t>工业固体废物综合利用率</w:t>
            </w:r>
            <w:r>
              <w:rPr>
                <w:rFonts w:eastAsia="仿宋" w:hint="eastAsia"/>
                <w:color w:val="000000"/>
                <w:sz w:val="21"/>
                <w:szCs w:val="21"/>
              </w:rPr>
              <w:t>达到</w:t>
            </w:r>
            <w:r>
              <w:rPr>
                <w:rFonts w:eastAsia="仿宋"/>
                <w:color w:val="000000"/>
                <w:sz w:val="21"/>
                <w:szCs w:val="21"/>
              </w:rPr>
              <w:t>100%</w:t>
            </w:r>
            <w:r>
              <w:rPr>
                <w:rFonts w:eastAsia="仿宋" w:hint="eastAsia"/>
                <w:sz w:val="21"/>
                <w:szCs w:val="21"/>
              </w:rPr>
              <w:t>，按公式（</w:t>
            </w:r>
            <w:r>
              <w:rPr>
                <w:rFonts w:eastAsia="仿宋"/>
                <w:sz w:val="21"/>
                <w:szCs w:val="21"/>
              </w:rPr>
              <w:t>C.6</w:t>
            </w:r>
            <w:r>
              <w:rPr>
                <w:rFonts w:eastAsia="仿宋" w:hint="eastAsia"/>
                <w:sz w:val="21"/>
                <w:szCs w:val="21"/>
              </w:rPr>
              <w:t>）计算</w:t>
            </w:r>
            <w:r>
              <w:rPr>
                <w:rFonts w:eastAsia="仿宋" w:hint="eastAsia"/>
                <w:color w:val="000000"/>
                <w:sz w:val="21"/>
                <w:szCs w:val="21"/>
              </w:rPr>
              <w:t>。</w:t>
            </w:r>
            <w:r>
              <w:rPr>
                <w:rFonts w:eastAsia="仿宋" w:hint="eastAsia"/>
                <w:sz w:val="21"/>
                <w:szCs w:val="21"/>
                <w:vertAlign w:val="superscript"/>
              </w:rPr>
              <w:t>a</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olor w:val="000000"/>
                <w:kern w:val="0"/>
                <w:sz w:val="21"/>
                <w:szCs w:val="21"/>
              </w:rPr>
              <w:t>*</w:t>
            </w:r>
            <w:r>
              <w:rPr>
                <w:rFonts w:eastAsia="仿宋" w:hint="eastAsia"/>
                <w:color w:val="000000"/>
                <w:kern w:val="0"/>
                <w:sz w:val="21"/>
                <w:szCs w:val="21"/>
              </w:rPr>
              <w:t>工厂废水处理回用率高于行业平均水平。</w:t>
            </w:r>
            <w:r>
              <w:rPr>
                <w:rFonts w:eastAsia="仿宋" w:hint="eastAsia"/>
                <w:sz w:val="21"/>
                <w:szCs w:val="21"/>
              </w:rPr>
              <w:t>（</w:t>
            </w:r>
            <w:r>
              <w:rPr>
                <w:rFonts w:eastAsia="仿宋"/>
                <w:sz w:val="21"/>
                <w:szCs w:val="21"/>
              </w:rPr>
              <w:t>5.7.4</w:t>
            </w:r>
            <w:r>
              <w:rPr>
                <w:rFonts w:eastAsia="仿宋" w:hint="eastAsia"/>
                <w:sz w:val="21"/>
                <w:szCs w:val="21"/>
              </w:rPr>
              <w:t>）</w:t>
            </w:r>
          </w:p>
        </w:tc>
        <w:tc>
          <w:tcPr>
            <w:tcW w:w="154" w:type="pct"/>
            <w:vAlign w:val="center"/>
          </w:tcPr>
          <w:p w:rsidR="00FB4D0B" w:rsidRDefault="00FB4D0B">
            <w:pPr>
              <w:widowControl/>
              <w:numPr>
                <w:ilvl w:val="0"/>
                <w:numId w:val="1"/>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sz w:val="21"/>
                <w:szCs w:val="21"/>
              </w:rPr>
              <w:t>废水处理回用率不低于</w:t>
            </w:r>
            <w:r>
              <w:rPr>
                <w:rFonts w:eastAsia="仿宋"/>
                <w:color w:val="000000"/>
                <w:sz w:val="21"/>
                <w:szCs w:val="21"/>
              </w:rPr>
              <w:t>80%</w:t>
            </w:r>
            <w:r>
              <w:rPr>
                <w:rFonts w:eastAsia="仿宋" w:hint="eastAsia"/>
                <w:sz w:val="21"/>
                <w:szCs w:val="21"/>
              </w:rPr>
              <w:t>，按公式（</w:t>
            </w:r>
            <w:r>
              <w:rPr>
                <w:rFonts w:eastAsia="仿宋" w:hint="eastAsia"/>
                <w:sz w:val="21"/>
                <w:szCs w:val="21"/>
              </w:rPr>
              <w:t>C.</w:t>
            </w:r>
            <w:r>
              <w:rPr>
                <w:rFonts w:eastAsia="仿宋"/>
                <w:sz w:val="21"/>
                <w:szCs w:val="21"/>
              </w:rPr>
              <w:t>7</w:t>
            </w:r>
            <w:r>
              <w:rPr>
                <w:rFonts w:eastAsia="仿宋" w:hint="eastAsia"/>
                <w:sz w:val="21"/>
                <w:szCs w:val="21"/>
              </w:rPr>
              <w:t>）计算</w:t>
            </w:r>
            <w:r>
              <w:rPr>
                <w:rFonts w:eastAsia="仿宋" w:hint="eastAsia"/>
                <w:color w:val="000000"/>
                <w:sz w:val="21"/>
                <w:szCs w:val="21"/>
              </w:rPr>
              <w:t>。</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5</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工厂</w:t>
            </w:r>
            <w:r>
              <w:rPr>
                <w:rFonts w:eastAsia="仿宋"/>
                <w:color w:val="000000"/>
                <w:kern w:val="0"/>
                <w:sz w:val="21"/>
                <w:szCs w:val="21"/>
              </w:rPr>
              <w:t>废水</w:t>
            </w:r>
            <w:r>
              <w:rPr>
                <w:rFonts w:eastAsia="仿宋" w:hint="eastAsia"/>
                <w:color w:val="000000"/>
                <w:kern w:val="0"/>
                <w:sz w:val="21"/>
                <w:szCs w:val="21"/>
              </w:rPr>
              <w:t>全部回用。</w:t>
            </w:r>
            <w:r>
              <w:rPr>
                <w:rFonts w:eastAsia="仿宋" w:hint="eastAsia"/>
                <w:sz w:val="21"/>
                <w:szCs w:val="21"/>
              </w:rPr>
              <w:t>（</w:t>
            </w:r>
            <w:r>
              <w:rPr>
                <w:rFonts w:eastAsia="仿宋"/>
                <w:sz w:val="21"/>
                <w:szCs w:val="21"/>
              </w:rPr>
              <w:t>5.7.4</w:t>
            </w:r>
            <w:r>
              <w:rPr>
                <w:rFonts w:eastAsia="仿宋" w:hint="eastAsia"/>
                <w:sz w:val="21"/>
                <w:szCs w:val="21"/>
              </w:rPr>
              <w:t>）</w:t>
            </w:r>
          </w:p>
        </w:tc>
        <w:tc>
          <w:tcPr>
            <w:tcW w:w="154" w:type="pct"/>
            <w:vAlign w:val="center"/>
          </w:tcPr>
          <w:p w:rsidR="00FB4D0B" w:rsidRDefault="00FB4D0B">
            <w:pPr>
              <w:widowControl/>
              <w:numPr>
                <w:ilvl w:val="0"/>
                <w:numId w:val="2"/>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sz w:val="21"/>
                <w:szCs w:val="21"/>
              </w:rPr>
              <w:t>废水处理回用率达到</w:t>
            </w:r>
            <w:r>
              <w:rPr>
                <w:rFonts w:eastAsia="仿宋"/>
                <w:color w:val="000000"/>
                <w:sz w:val="21"/>
                <w:szCs w:val="21"/>
              </w:rPr>
              <w:t>100%</w:t>
            </w:r>
            <w:r>
              <w:rPr>
                <w:rFonts w:eastAsia="仿宋" w:hint="eastAsia"/>
                <w:sz w:val="21"/>
                <w:szCs w:val="21"/>
              </w:rPr>
              <w:t>，按公式（</w:t>
            </w:r>
            <w:r>
              <w:rPr>
                <w:rFonts w:eastAsia="仿宋" w:hint="eastAsia"/>
                <w:sz w:val="21"/>
                <w:szCs w:val="21"/>
              </w:rPr>
              <w:t>C.</w:t>
            </w:r>
            <w:r>
              <w:rPr>
                <w:rFonts w:eastAsia="仿宋"/>
                <w:sz w:val="21"/>
                <w:szCs w:val="21"/>
              </w:rPr>
              <w:t>7</w:t>
            </w:r>
            <w:r>
              <w:rPr>
                <w:rFonts w:eastAsia="仿宋" w:hint="eastAsia"/>
                <w:sz w:val="21"/>
                <w:szCs w:val="21"/>
              </w:rPr>
              <w:t>）计算</w:t>
            </w:r>
            <w:r>
              <w:rPr>
                <w:rFonts w:eastAsia="仿宋" w:hint="eastAsia"/>
                <w:color w:val="000000"/>
                <w:sz w:val="21"/>
                <w:szCs w:val="21"/>
              </w:rPr>
              <w:t>。</w:t>
            </w:r>
            <w:r>
              <w:rPr>
                <w:rFonts w:eastAsia="仿宋" w:hint="eastAsia"/>
                <w:sz w:val="21"/>
                <w:szCs w:val="21"/>
                <w:vertAlign w:val="superscript"/>
              </w:rPr>
              <w:t>a</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25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2</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restar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hAnsi="Calibri" w:cs="宋体"/>
                <w:sz w:val="21"/>
                <w:szCs w:val="21"/>
              </w:rPr>
            </w:pPr>
            <w:r>
              <w:rPr>
                <w:rFonts w:eastAsia="仿宋" w:hAnsi="Calibri" w:cs="宋体" w:hint="eastAsia"/>
                <w:sz w:val="21"/>
                <w:szCs w:val="21"/>
              </w:rPr>
              <w:t>能源低碳化</w:t>
            </w: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color w:val="000000"/>
                <w:kern w:val="0"/>
                <w:sz w:val="21"/>
                <w:szCs w:val="21"/>
              </w:rPr>
              <w:t>*</w:t>
            </w:r>
            <w:r>
              <w:rPr>
                <w:rFonts w:eastAsia="仿宋" w:hint="eastAsia"/>
                <w:color w:val="000000"/>
                <w:kern w:val="0"/>
                <w:sz w:val="21"/>
                <w:szCs w:val="21"/>
              </w:rPr>
              <w:t>单位产值的综合能耗不高于行业平均水平。</w:t>
            </w:r>
            <w:r>
              <w:rPr>
                <w:rFonts w:eastAsia="仿宋" w:hint="eastAsia"/>
                <w:sz w:val="21"/>
                <w:szCs w:val="21"/>
              </w:rPr>
              <w:t>（</w:t>
            </w:r>
            <w:r>
              <w:rPr>
                <w:rFonts w:eastAsia="仿宋"/>
                <w:sz w:val="21"/>
                <w:szCs w:val="21"/>
              </w:rPr>
              <w:t>5.7.5</w:t>
            </w:r>
            <w:r>
              <w:rPr>
                <w:rFonts w:eastAsia="仿宋" w:hint="eastAsia"/>
                <w:sz w:val="21"/>
                <w:szCs w:val="21"/>
              </w:rPr>
              <w:t>）</w:t>
            </w:r>
          </w:p>
        </w:tc>
        <w:tc>
          <w:tcPr>
            <w:tcW w:w="154" w:type="pct"/>
            <w:vAlign w:val="center"/>
          </w:tcPr>
          <w:p w:rsidR="00FB4D0B" w:rsidRDefault="00FB4D0B">
            <w:pPr>
              <w:widowControl/>
              <w:numPr>
                <w:ilvl w:val="0"/>
                <w:numId w:val="2"/>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left"/>
              <w:rPr>
                <w:rFonts w:eastAsia="仿宋" w:cs="宋体"/>
                <w:color w:val="000000"/>
                <w:kern w:val="0"/>
                <w:sz w:val="21"/>
                <w:szCs w:val="21"/>
              </w:rPr>
            </w:pPr>
            <w:r>
              <w:rPr>
                <w:rFonts w:eastAsia="仿宋" w:hint="eastAsia"/>
                <w:color w:val="000000"/>
                <w:kern w:val="0"/>
                <w:sz w:val="21"/>
                <w:szCs w:val="21"/>
              </w:rPr>
              <w:t>单位产值综合能耗同比上一评价周期降低</w:t>
            </w:r>
            <w:r>
              <w:rPr>
                <w:rFonts w:eastAsia="仿宋" w:hint="eastAsia"/>
                <w:color w:val="000000"/>
                <w:kern w:val="0"/>
                <w:sz w:val="21"/>
                <w:szCs w:val="21"/>
              </w:rPr>
              <w:t>1%</w:t>
            </w:r>
            <w:r>
              <w:rPr>
                <w:rFonts w:eastAsia="仿宋" w:hint="eastAsia"/>
                <w:color w:val="000000"/>
                <w:kern w:val="0"/>
                <w:sz w:val="21"/>
                <w:szCs w:val="21"/>
              </w:rPr>
              <w:t>或达到同领域平均能耗水平，</w:t>
            </w:r>
            <w:r>
              <w:rPr>
                <w:rFonts w:eastAsia="仿宋" w:hint="eastAsia"/>
                <w:sz w:val="21"/>
                <w:szCs w:val="21"/>
              </w:rPr>
              <w:t>按公式（</w:t>
            </w:r>
            <w:r>
              <w:rPr>
                <w:rFonts w:eastAsia="仿宋"/>
                <w:sz w:val="21"/>
                <w:szCs w:val="21"/>
              </w:rPr>
              <w:t>C8</w:t>
            </w:r>
            <w:r>
              <w:rPr>
                <w:rFonts w:eastAsia="仿宋" w:hint="eastAsia"/>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5</w:t>
            </w:r>
            <w:r>
              <w:rPr>
                <w:rFonts w:eastAsia="黑体"/>
                <w:color w:val="000000"/>
                <w:sz w:val="21"/>
                <w:szCs w:val="21"/>
              </w:rPr>
              <w:t>0</w:t>
            </w:r>
          </w:p>
        </w:tc>
      </w:tr>
      <w:tr w:rsidR="00FB4D0B">
        <w:trPr>
          <w:jc w:val="center"/>
        </w:trPr>
        <w:tc>
          <w:tcPr>
            <w:tcW w:w="323"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380" w:type="pct"/>
            <w:vMerge/>
            <w:vAlign w:val="center"/>
          </w:tcPr>
          <w:p w:rsidR="00FB4D0B" w:rsidRDefault="00FB4D0B">
            <w:pPr>
              <w:widowControl/>
              <w:tabs>
                <w:tab w:val="center" w:pos="4201"/>
                <w:tab w:val="right" w:leader="dot" w:pos="9298"/>
              </w:tabs>
              <w:autoSpaceDE w:val="0"/>
              <w:autoSpaceDN w:val="0"/>
              <w:spacing w:beforeLines="0" w:before="0" w:afterLines="0" w:after="0" w:line="240" w:lineRule="auto"/>
              <w:ind w:firstLineChars="0" w:firstLine="0"/>
              <w:rPr>
                <w:rFonts w:eastAsia="仿宋" w:hAnsi="Calibri" w:cs="宋体"/>
                <w:sz w:val="21"/>
                <w:szCs w:val="21"/>
              </w:rPr>
            </w:pPr>
          </w:p>
        </w:tc>
        <w:tc>
          <w:tcPr>
            <w:tcW w:w="930" w:type="pct"/>
            <w:gridSpan w:val="2"/>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单位产值的综合能耗优于行业前</w:t>
            </w:r>
            <w:r>
              <w:rPr>
                <w:rFonts w:eastAsia="仿宋" w:hint="eastAsia"/>
                <w:color w:val="000000"/>
                <w:kern w:val="0"/>
                <w:sz w:val="21"/>
                <w:szCs w:val="21"/>
              </w:rPr>
              <w:t>5%</w:t>
            </w:r>
            <w:r>
              <w:rPr>
                <w:rFonts w:eastAsia="仿宋" w:hint="eastAsia"/>
                <w:color w:val="000000"/>
                <w:kern w:val="0"/>
                <w:sz w:val="21"/>
                <w:szCs w:val="21"/>
              </w:rPr>
              <w:t>为满分。</w:t>
            </w:r>
            <w:r>
              <w:rPr>
                <w:rFonts w:eastAsia="仿宋" w:hint="eastAsia"/>
                <w:sz w:val="21"/>
                <w:szCs w:val="21"/>
              </w:rPr>
              <w:t>（</w:t>
            </w:r>
            <w:r>
              <w:rPr>
                <w:rFonts w:eastAsia="仿宋"/>
                <w:sz w:val="21"/>
                <w:szCs w:val="21"/>
              </w:rPr>
              <w:t>5.7.5</w:t>
            </w:r>
            <w:r>
              <w:rPr>
                <w:rFonts w:eastAsia="仿宋" w:hint="eastAsia"/>
                <w:sz w:val="21"/>
                <w:szCs w:val="21"/>
              </w:rPr>
              <w:t>）</w:t>
            </w:r>
          </w:p>
        </w:tc>
        <w:tc>
          <w:tcPr>
            <w:tcW w:w="154" w:type="pct"/>
            <w:vAlign w:val="center"/>
          </w:tcPr>
          <w:p w:rsidR="00FB4D0B" w:rsidRDefault="00FB4D0B">
            <w:pPr>
              <w:widowControl/>
              <w:numPr>
                <w:ilvl w:val="0"/>
                <w:numId w:val="2"/>
              </w:numPr>
              <w:tabs>
                <w:tab w:val="center" w:pos="4201"/>
                <w:tab w:val="right" w:leader="dot" w:pos="9298"/>
              </w:tabs>
              <w:autoSpaceDE w:val="0"/>
              <w:autoSpaceDN w:val="0"/>
              <w:spacing w:beforeLines="0" w:before="0" w:afterLines="0" w:after="0" w:line="240" w:lineRule="auto"/>
              <w:ind w:left="0" w:firstLineChars="0" w:firstLine="0"/>
              <w:jc w:val="left"/>
              <w:rPr>
                <w:rFonts w:eastAsia="仿宋" w:cs="宋体"/>
                <w:color w:val="000000"/>
                <w:kern w:val="0"/>
                <w:sz w:val="21"/>
                <w:szCs w:val="21"/>
              </w:rPr>
            </w:pPr>
          </w:p>
        </w:tc>
        <w:tc>
          <w:tcPr>
            <w:tcW w:w="2211" w:type="pct"/>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rPr>
                <w:rFonts w:eastAsia="仿宋" w:cs="宋体"/>
                <w:color w:val="000000"/>
                <w:kern w:val="0"/>
                <w:sz w:val="21"/>
                <w:szCs w:val="21"/>
              </w:rPr>
            </w:pPr>
            <w:r>
              <w:rPr>
                <w:rFonts w:eastAsia="仿宋" w:hint="eastAsia"/>
                <w:color w:val="000000"/>
                <w:kern w:val="0"/>
                <w:sz w:val="21"/>
                <w:szCs w:val="21"/>
              </w:rPr>
              <w:t>单位产值综合能耗同比上一评价周期降低</w:t>
            </w:r>
            <w:r>
              <w:rPr>
                <w:rFonts w:eastAsia="仿宋" w:hint="eastAsia"/>
                <w:color w:val="000000"/>
                <w:kern w:val="0"/>
                <w:sz w:val="21"/>
                <w:szCs w:val="21"/>
              </w:rPr>
              <w:t>5%</w:t>
            </w:r>
            <w:r>
              <w:rPr>
                <w:rFonts w:eastAsia="仿宋" w:hint="eastAsia"/>
                <w:color w:val="000000"/>
                <w:kern w:val="0"/>
                <w:sz w:val="21"/>
                <w:szCs w:val="21"/>
              </w:rPr>
              <w:t>或达到同领域平均能耗水平，按公式</w:t>
            </w:r>
            <w:r>
              <w:rPr>
                <w:rFonts w:eastAsia="仿宋" w:hint="eastAsia"/>
                <w:color w:val="000000"/>
                <w:kern w:val="0"/>
                <w:sz w:val="21"/>
                <w:szCs w:val="21"/>
              </w:rPr>
              <w:t>(C.</w:t>
            </w:r>
            <w:r>
              <w:rPr>
                <w:rFonts w:eastAsia="仿宋"/>
                <w:color w:val="000000"/>
                <w:kern w:val="0"/>
                <w:sz w:val="21"/>
                <w:szCs w:val="21"/>
              </w:rPr>
              <w:t>8</w:t>
            </w:r>
            <w:r>
              <w:rPr>
                <w:rFonts w:eastAsia="仿宋" w:hint="eastAsia"/>
                <w:color w:val="000000"/>
                <w:kern w:val="0"/>
                <w:sz w:val="21"/>
                <w:szCs w:val="21"/>
              </w:rPr>
              <w:t>)</w:t>
            </w:r>
            <w:r>
              <w:rPr>
                <w:rFonts w:eastAsia="仿宋" w:hint="eastAsia"/>
                <w:color w:val="000000"/>
                <w:kern w:val="0"/>
                <w:sz w:val="21"/>
                <w:szCs w:val="21"/>
              </w:rPr>
              <w:t>计算。</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kern w:val="0"/>
                <w:sz w:val="21"/>
                <w:szCs w:val="21"/>
              </w:rPr>
            </w:pPr>
            <w:r>
              <w:rPr>
                <w:rFonts w:eastAsia="黑体"/>
                <w:color w:val="000000"/>
                <w:sz w:val="21"/>
                <w:szCs w:val="21"/>
              </w:rPr>
              <w:t>50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3</w:t>
            </w:r>
            <w:r>
              <w:rPr>
                <w:rFonts w:eastAsia="黑体"/>
                <w:color w:val="000000"/>
                <w:sz w:val="21"/>
                <w:szCs w:val="21"/>
              </w:rPr>
              <w:t>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4</w:t>
            </w:r>
            <w:r>
              <w:rPr>
                <w:rFonts w:eastAsia="黑体"/>
                <w:color w:val="000000"/>
                <w:sz w:val="21"/>
                <w:szCs w:val="21"/>
              </w:rPr>
              <w:t>0</w:t>
            </w:r>
          </w:p>
        </w:tc>
      </w:tr>
      <w:tr w:rsidR="00FB4D0B">
        <w:trPr>
          <w:jc w:val="center"/>
        </w:trPr>
        <w:tc>
          <w:tcPr>
            <w:tcW w:w="3998" w:type="pct"/>
            <w:gridSpan w:val="6"/>
            <w:vAlign w:val="center"/>
          </w:tcPr>
          <w:p w:rsidR="00FB4D0B" w:rsidRDefault="00E95B20">
            <w:pPr>
              <w:widowControl/>
              <w:tabs>
                <w:tab w:val="center" w:pos="4201"/>
                <w:tab w:val="right" w:leader="dot" w:pos="9298"/>
              </w:tabs>
              <w:autoSpaceDE w:val="0"/>
              <w:autoSpaceDN w:val="0"/>
              <w:spacing w:beforeLines="0" w:before="0" w:afterLines="0" w:after="0" w:line="240" w:lineRule="auto"/>
              <w:ind w:firstLineChars="0" w:firstLine="0"/>
              <w:jc w:val="center"/>
              <w:rPr>
                <w:rFonts w:eastAsia="仿宋" w:cs="Times New Roman"/>
                <w:color w:val="000000"/>
                <w:kern w:val="0"/>
                <w:sz w:val="21"/>
                <w:szCs w:val="21"/>
              </w:rPr>
            </w:pPr>
            <w:r>
              <w:rPr>
                <w:rFonts w:eastAsia="仿宋" w:hint="eastAsia"/>
                <w:color w:val="000000"/>
                <w:kern w:val="0"/>
                <w:sz w:val="21"/>
                <w:szCs w:val="21"/>
              </w:rPr>
              <w:t>合计（百分制）</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1</w:t>
            </w:r>
            <w:r>
              <w:rPr>
                <w:rFonts w:eastAsia="黑体"/>
                <w:color w:val="000000"/>
                <w:sz w:val="21"/>
                <w:szCs w:val="21"/>
              </w:rPr>
              <w:t>00</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7</w:t>
            </w:r>
            <w:r>
              <w:rPr>
                <w:rFonts w:eastAsia="黑体"/>
                <w:color w:val="000000"/>
                <w:sz w:val="21"/>
                <w:szCs w:val="21"/>
              </w:rPr>
              <w:t>5.45</w:t>
            </w:r>
          </w:p>
        </w:tc>
        <w:tc>
          <w:tcPr>
            <w:tcW w:w="334" w:type="pct"/>
            <w:vAlign w:val="center"/>
          </w:tcPr>
          <w:p w:rsidR="00FB4D0B" w:rsidRDefault="00E95B20">
            <w:pPr>
              <w:widowControl/>
              <w:autoSpaceDE w:val="0"/>
              <w:autoSpaceDN w:val="0"/>
              <w:spacing w:beforeLines="0" w:before="0" w:afterLines="0" w:after="0" w:line="240" w:lineRule="auto"/>
              <w:ind w:firstLineChars="0" w:firstLine="0"/>
              <w:jc w:val="center"/>
              <w:rPr>
                <w:rFonts w:eastAsia="黑体" w:cs="Times New Roman"/>
                <w:color w:val="000000"/>
                <w:sz w:val="21"/>
                <w:szCs w:val="21"/>
              </w:rPr>
            </w:pPr>
            <w:r>
              <w:rPr>
                <w:rFonts w:eastAsia="黑体" w:hint="eastAsia"/>
                <w:color w:val="000000"/>
                <w:sz w:val="21"/>
                <w:szCs w:val="21"/>
              </w:rPr>
              <w:t>9</w:t>
            </w:r>
            <w:r>
              <w:rPr>
                <w:rFonts w:eastAsia="黑体"/>
                <w:color w:val="000000"/>
                <w:sz w:val="21"/>
                <w:szCs w:val="21"/>
              </w:rPr>
              <w:t>0.84</w:t>
            </w:r>
          </w:p>
        </w:tc>
      </w:tr>
    </w:tbl>
    <w:p w:rsidR="00FB4D0B" w:rsidRDefault="00FB4D0B">
      <w:pPr>
        <w:spacing w:before="163" w:after="163"/>
        <w:ind w:firstLine="480"/>
        <w:rPr>
          <w:rFonts w:ascii="宋体" w:hAnsi="宋体"/>
          <w:szCs w:val="24"/>
        </w:rPr>
        <w:sectPr w:rsidR="00FB4D0B">
          <w:pgSz w:w="16838" w:h="11906" w:orient="landscape"/>
          <w:pgMar w:top="1800" w:right="1440" w:bottom="1800" w:left="1440" w:header="851" w:footer="992" w:gutter="0"/>
          <w:cols w:space="425"/>
          <w:docGrid w:type="lines" w:linePitch="326"/>
        </w:sectPr>
      </w:pPr>
    </w:p>
    <w:p w:rsidR="00FB4D0B" w:rsidRDefault="00E95B20">
      <w:pPr>
        <w:pStyle w:val="2"/>
        <w:spacing w:before="120" w:after="120" w:line="360" w:lineRule="auto"/>
        <w:ind w:firstLine="482"/>
      </w:pPr>
      <w:bookmarkStart w:id="25" w:name="_Toc105517982"/>
      <w:r>
        <w:lastRenderedPageBreak/>
        <w:t xml:space="preserve">3.2 </w:t>
      </w:r>
      <w:r>
        <w:rPr>
          <w:rFonts w:hint="eastAsia"/>
        </w:rPr>
        <w:t>必选要求的验证</w:t>
      </w:r>
      <w:bookmarkEnd w:id="25"/>
    </w:p>
    <w:p w:rsidR="00FB4D0B" w:rsidRDefault="00E95B20">
      <w:pPr>
        <w:spacing w:before="120" w:after="120"/>
        <w:ind w:firstLine="480"/>
        <w:rPr>
          <w:rFonts w:ascii="仿宋_GB2312" w:eastAsia="仿宋_GB2312"/>
        </w:rPr>
      </w:pPr>
      <w:bookmarkStart w:id="26" w:name="_Hlk39420585"/>
      <w:r>
        <w:rPr>
          <w:rFonts w:ascii="仿宋_GB2312" w:eastAsia="仿宋_GB2312" w:hint="eastAsia"/>
        </w:rPr>
        <w:t>《人工晶体行业绿色工厂评价要求》中包括必选要求</w:t>
      </w:r>
      <w:r>
        <w:rPr>
          <w:rFonts w:ascii="仿宋_GB2312" w:eastAsia="仿宋_GB2312"/>
        </w:rPr>
        <w:t>48</w:t>
      </w:r>
      <w:r>
        <w:rPr>
          <w:rFonts w:ascii="仿宋_GB2312" w:eastAsia="仿宋_GB2312" w:hint="eastAsia"/>
        </w:rPr>
        <w:t>项</w:t>
      </w:r>
      <w:bookmarkEnd w:id="26"/>
      <w:r>
        <w:rPr>
          <w:rFonts w:ascii="仿宋_GB2312" w:eastAsia="仿宋_GB2312" w:hint="eastAsia"/>
        </w:rPr>
        <w:t>，分布见图所示。可见基础实施指标下必选要求最为集中，要求占比的程度一定程度上反映了相应指标下的评价要求颗粒度，颗粒度划分越细，其要求占比则越高。根据必选要求分布可以看出，基础设施和能源资源投入下的评价要求划分较具体（综合绩效的评价指标划分以《绿色工厂评价通则》为准，不做讨论）。</w:t>
      </w:r>
    </w:p>
    <w:p w:rsidR="00FB4D0B" w:rsidRDefault="00E95B20">
      <w:pPr>
        <w:pStyle w:val="a3"/>
        <w:spacing w:before="120" w:after="120"/>
        <w:ind w:firstLine="600"/>
        <w:rPr>
          <w:rFonts w:ascii="仿宋_GB2312" w:eastAsia="仿宋_GB2312"/>
        </w:rPr>
      </w:pPr>
      <w:r>
        <w:rPr>
          <w:noProof/>
        </w:rPr>
        <w:drawing>
          <wp:inline distT="0" distB="0" distL="0" distR="0" wp14:editId="65EBBCDC">
            <wp:extent cx="4810125" cy="3794125"/>
            <wp:effectExtent l="0" t="0" r="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4D0B" w:rsidRDefault="00E95B20">
      <w:pPr>
        <w:spacing w:before="120" w:after="120"/>
        <w:ind w:firstLine="560"/>
        <w:jc w:val="center"/>
        <w:rPr>
          <w:rFonts w:ascii="黑体" w:eastAsia="黑体" w:hAnsi="黑体"/>
          <w:sz w:val="28"/>
        </w:rPr>
      </w:pPr>
      <w:r>
        <w:rPr>
          <w:rFonts w:ascii="黑体" w:eastAsia="黑体" w:hAnsi="黑体" w:hint="eastAsia"/>
          <w:sz w:val="28"/>
        </w:rPr>
        <w:t>图</w:t>
      </w:r>
      <w:r>
        <w:rPr>
          <w:rFonts w:ascii="黑体" w:eastAsia="黑体" w:hAnsi="黑体"/>
          <w:sz w:val="28"/>
        </w:rPr>
        <w:t xml:space="preserve">7 </w:t>
      </w:r>
      <w:r>
        <w:rPr>
          <w:rFonts w:ascii="黑体" w:eastAsia="黑体" w:hAnsi="黑体" w:hint="eastAsia"/>
          <w:sz w:val="28"/>
        </w:rPr>
        <w:t xml:space="preserve"> 必选要求分布</w:t>
      </w:r>
    </w:p>
    <w:p w:rsidR="00FB4D0B" w:rsidRDefault="00E95B20">
      <w:pPr>
        <w:pStyle w:val="2"/>
        <w:spacing w:before="120" w:after="120" w:line="360" w:lineRule="auto"/>
        <w:ind w:firstLine="482"/>
      </w:pPr>
      <w:bookmarkStart w:id="27" w:name="_Toc105517983"/>
      <w:r>
        <w:rPr>
          <w:rFonts w:hint="eastAsia"/>
        </w:rPr>
        <w:t>3.</w:t>
      </w:r>
      <w:r>
        <w:t>3</w:t>
      </w:r>
      <w:r>
        <w:rPr>
          <w:rFonts w:hint="eastAsia"/>
        </w:rPr>
        <w:t xml:space="preserve"> </w:t>
      </w:r>
      <w:r>
        <w:rPr>
          <w:rFonts w:hint="eastAsia"/>
        </w:rPr>
        <w:t>必选要求的验证</w:t>
      </w:r>
      <w:bookmarkEnd w:id="27"/>
    </w:p>
    <w:p w:rsidR="00FB4D0B" w:rsidRDefault="00E95B20">
      <w:pPr>
        <w:spacing w:before="120" w:after="120"/>
        <w:ind w:firstLine="480"/>
        <w:rPr>
          <w:rFonts w:ascii="宋体" w:hAnsi="宋体"/>
          <w:szCs w:val="24"/>
        </w:rPr>
      </w:pPr>
      <w:r>
        <w:rPr>
          <w:rFonts w:ascii="宋体" w:hAnsi="宋体" w:hint="eastAsia"/>
          <w:szCs w:val="24"/>
        </w:rPr>
        <w:t>《人工晶体行业绿色工厂评价要求》中包括可选要求</w:t>
      </w:r>
      <w:r>
        <w:rPr>
          <w:rFonts w:ascii="宋体" w:hAnsi="宋体"/>
          <w:szCs w:val="24"/>
        </w:rPr>
        <w:t>66</w:t>
      </w:r>
      <w:r>
        <w:rPr>
          <w:rFonts w:ascii="宋体" w:hAnsi="宋体" w:hint="eastAsia"/>
          <w:szCs w:val="24"/>
        </w:rPr>
        <w:t>项，分布见图所示。可见可选要求在六项一级指标中的分布基本与必选要求保持一致，差异较明显的是产品指标，产品指标的必选要求占比</w:t>
      </w:r>
      <w:r>
        <w:rPr>
          <w:rFonts w:ascii="宋体" w:hAnsi="宋体"/>
          <w:szCs w:val="24"/>
        </w:rPr>
        <w:t>2.08%</w:t>
      </w:r>
      <w:r>
        <w:rPr>
          <w:rFonts w:ascii="宋体" w:hAnsi="宋体" w:hint="eastAsia"/>
          <w:szCs w:val="24"/>
        </w:rPr>
        <w:t>，相对评价要求的颗粒度较粗，其原因主要是因为人工晶体的质量要求较为一致，产品差异化特征并不明显，因此指标设置上以满足质量要求为准。而产品指标的可选要求则包括了绿色设计、低碳等体现产品生命周期思想的指标，因此其颗粒度相对进行了细分。</w:t>
      </w:r>
    </w:p>
    <w:p w:rsidR="00FB4D0B" w:rsidRDefault="00E95B20">
      <w:pPr>
        <w:pStyle w:val="a3"/>
        <w:spacing w:before="120" w:after="120"/>
        <w:ind w:firstLine="600"/>
        <w:rPr>
          <w:rFonts w:ascii="仿宋_GB2312" w:eastAsia="仿宋_GB2312"/>
        </w:rPr>
      </w:pPr>
      <w:r>
        <w:rPr>
          <w:noProof/>
        </w:rPr>
        <w:lastRenderedPageBreak/>
        <w:drawing>
          <wp:inline distT="0" distB="0" distL="0" distR="0" wp14:editId="1D4441AB">
            <wp:extent cx="4810125" cy="3794125"/>
            <wp:effectExtent l="0" t="0" r="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4D0B" w:rsidRDefault="00E95B20">
      <w:pPr>
        <w:spacing w:before="120" w:after="120"/>
        <w:ind w:firstLine="560"/>
        <w:jc w:val="center"/>
        <w:rPr>
          <w:rFonts w:ascii="黑体" w:eastAsia="黑体" w:hAnsi="黑体"/>
          <w:sz w:val="28"/>
        </w:rPr>
      </w:pPr>
      <w:r>
        <w:rPr>
          <w:rFonts w:ascii="黑体" w:eastAsia="黑体" w:hAnsi="黑体" w:hint="eastAsia"/>
          <w:sz w:val="28"/>
        </w:rPr>
        <w:t>图</w:t>
      </w:r>
      <w:r>
        <w:rPr>
          <w:rFonts w:ascii="黑体" w:eastAsia="黑体" w:hAnsi="黑体"/>
          <w:sz w:val="28"/>
        </w:rPr>
        <w:t xml:space="preserve">8 </w:t>
      </w:r>
      <w:r>
        <w:rPr>
          <w:rFonts w:ascii="黑体" w:eastAsia="黑体" w:hAnsi="黑体" w:hint="eastAsia"/>
          <w:sz w:val="28"/>
        </w:rPr>
        <w:t xml:space="preserve"> 可选要求分布</w:t>
      </w:r>
    </w:p>
    <w:p w:rsidR="00FB4D0B" w:rsidRDefault="00E95B20">
      <w:pPr>
        <w:pStyle w:val="2"/>
        <w:spacing w:before="120" w:after="120" w:line="360" w:lineRule="auto"/>
        <w:ind w:firstLine="482"/>
      </w:pPr>
      <w:bookmarkStart w:id="28" w:name="_Toc105517984"/>
      <w:r>
        <w:rPr>
          <w:rFonts w:hint="eastAsia"/>
        </w:rPr>
        <w:t>3.</w:t>
      </w:r>
      <w:r>
        <w:t>3</w:t>
      </w:r>
      <w:r>
        <w:rPr>
          <w:rFonts w:hint="eastAsia"/>
        </w:rPr>
        <w:t xml:space="preserve"> </w:t>
      </w:r>
      <w:r>
        <w:rPr>
          <w:rFonts w:hint="eastAsia"/>
        </w:rPr>
        <w:t>企业验证结果分析</w:t>
      </w:r>
      <w:bookmarkEnd w:id="28"/>
    </w:p>
    <w:p w:rsidR="00FB4D0B" w:rsidRDefault="00E95B20">
      <w:pPr>
        <w:spacing w:before="120" w:after="120"/>
        <w:ind w:firstLine="480"/>
        <w:jc w:val="center"/>
      </w:pPr>
      <w:r>
        <w:rPr>
          <w:noProof/>
        </w:rPr>
        <w:drawing>
          <wp:inline distT="0" distB="0" distL="0" distR="0" wp14:editId="5E97F6E4">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4D0B" w:rsidRDefault="00E95B20">
      <w:pPr>
        <w:spacing w:before="120" w:after="120"/>
        <w:ind w:firstLine="560"/>
        <w:jc w:val="center"/>
        <w:rPr>
          <w:rFonts w:ascii="黑体" w:eastAsia="黑体" w:hAnsi="黑体"/>
          <w:sz w:val="28"/>
        </w:rPr>
      </w:pPr>
      <w:r>
        <w:rPr>
          <w:rFonts w:ascii="黑体" w:eastAsia="黑体" w:hAnsi="黑体" w:hint="eastAsia"/>
          <w:sz w:val="28"/>
        </w:rPr>
        <w:t>图9  标准验证企业得分汇总图</w:t>
      </w:r>
    </w:p>
    <w:p w:rsidR="00FB4D0B" w:rsidRDefault="00E95B20">
      <w:pPr>
        <w:spacing w:before="120" w:after="120"/>
        <w:ind w:firstLine="480"/>
        <w:rPr>
          <w:rFonts w:ascii="宋体" w:hAnsi="宋体"/>
          <w:szCs w:val="24"/>
        </w:rPr>
      </w:pPr>
      <w:r>
        <w:rPr>
          <w:rFonts w:ascii="宋体" w:hAnsi="宋体" w:hint="eastAsia"/>
          <w:szCs w:val="24"/>
        </w:rPr>
        <w:t>《人工晶体行业绿色工厂评价要求》标准验证结果可以看出，企业在应用过程中能够较好地依据标准开展自评，操作性满足要求。同时，本标准所规定的相应评分要求，在用于企业间的横向比较以及企业自身的纵向比较方面，均有较良好的应用效果。</w:t>
      </w:r>
    </w:p>
    <w:p w:rsidR="00FB4D0B" w:rsidRDefault="00E95B20">
      <w:pPr>
        <w:spacing w:before="120" w:after="120"/>
        <w:ind w:firstLine="480"/>
        <w:rPr>
          <w:rFonts w:ascii="宋体" w:hAnsi="宋体"/>
          <w:szCs w:val="24"/>
        </w:rPr>
      </w:pPr>
      <w:r>
        <w:rPr>
          <w:rFonts w:ascii="宋体" w:hAnsi="宋体" w:hint="eastAsia"/>
          <w:szCs w:val="24"/>
        </w:rPr>
        <w:lastRenderedPageBreak/>
        <w:t>针对本次进行试评价的</w:t>
      </w:r>
      <w:r>
        <w:rPr>
          <w:rFonts w:ascii="宋体" w:hAnsi="宋体"/>
          <w:szCs w:val="24"/>
        </w:rPr>
        <w:t>10</w:t>
      </w:r>
      <w:r>
        <w:rPr>
          <w:rFonts w:ascii="宋体" w:hAnsi="宋体" w:hint="eastAsia"/>
          <w:szCs w:val="24"/>
        </w:rPr>
        <w:t>家企业，在企业提供证据一致的前提下使用《人工晶体行业绿色工厂评价要求》标准所得分数结果（图</w:t>
      </w:r>
      <w:r>
        <w:rPr>
          <w:rFonts w:ascii="宋体" w:hAnsi="宋体"/>
          <w:szCs w:val="24"/>
        </w:rPr>
        <w:t>9</w:t>
      </w:r>
      <w:r>
        <w:rPr>
          <w:rFonts w:ascii="宋体" w:hAnsi="宋体" w:hint="eastAsia"/>
          <w:szCs w:val="24"/>
        </w:rPr>
        <w:t>），可以看出本文件通过指标以及判定准则的细化调整，并对必选、可选要求进行权重的重新分配后，分数梯度明显加大，总评分也更具有区分度。</w:t>
      </w:r>
    </w:p>
    <w:p w:rsidR="00FB4D0B" w:rsidRDefault="00E95B20">
      <w:pPr>
        <w:pStyle w:val="1"/>
        <w:spacing w:before="120" w:after="120" w:line="360" w:lineRule="auto"/>
        <w:ind w:firstLine="562"/>
      </w:pPr>
      <w:bookmarkStart w:id="29" w:name="_Toc105517985"/>
      <w:r>
        <w:t xml:space="preserve">4 </w:t>
      </w:r>
      <w:r>
        <w:t>标准中涉及专利</w:t>
      </w:r>
      <w:r>
        <w:rPr>
          <w:rFonts w:hint="eastAsia"/>
        </w:rPr>
        <w:t>情况</w:t>
      </w:r>
      <w:bookmarkEnd w:id="29"/>
    </w:p>
    <w:p w:rsidR="00FB4D0B" w:rsidRDefault="00E95B20">
      <w:pPr>
        <w:spacing w:before="120" w:after="120"/>
        <w:ind w:firstLine="480"/>
        <w:rPr>
          <w:rFonts w:ascii="宋体" w:hAnsi="宋体"/>
          <w:szCs w:val="24"/>
        </w:rPr>
      </w:pPr>
      <w:r>
        <w:rPr>
          <w:rFonts w:ascii="宋体" w:hAnsi="宋体" w:hint="eastAsia"/>
          <w:szCs w:val="24"/>
        </w:rPr>
        <w:t>本文件技术内容不涉及专利。</w:t>
      </w:r>
    </w:p>
    <w:p w:rsidR="00FB4D0B" w:rsidRDefault="00E95B20">
      <w:pPr>
        <w:pStyle w:val="1"/>
        <w:spacing w:before="120" w:after="120" w:line="360" w:lineRule="auto"/>
        <w:ind w:firstLine="562"/>
      </w:pPr>
      <w:bookmarkStart w:id="30" w:name="_Toc105517986"/>
      <w:r>
        <w:t xml:space="preserve">5 </w:t>
      </w:r>
      <w:r>
        <w:rPr>
          <w:rFonts w:hint="eastAsia"/>
        </w:rPr>
        <w:t>产业化情况、推广应用论证和预期达到的经济效果等情况</w:t>
      </w:r>
      <w:bookmarkEnd w:id="30"/>
    </w:p>
    <w:p w:rsidR="00FB4D0B" w:rsidRDefault="00E95B20">
      <w:pPr>
        <w:pStyle w:val="2"/>
        <w:spacing w:before="120" w:after="120" w:line="360" w:lineRule="auto"/>
        <w:ind w:firstLine="482"/>
      </w:pPr>
      <w:bookmarkStart w:id="31" w:name="_Toc105517987"/>
      <w:r>
        <w:rPr>
          <w:rFonts w:hint="eastAsia"/>
        </w:rPr>
        <w:t>（一）经济效益、社会效益、产业规模、推广应用、工程应用情况、预期达到的经济、社会效益；</w:t>
      </w:r>
      <w:bookmarkEnd w:id="31"/>
    </w:p>
    <w:p w:rsidR="00FB4D0B" w:rsidRDefault="00E95B20">
      <w:pPr>
        <w:spacing w:before="120" w:after="120"/>
        <w:ind w:firstLine="480"/>
        <w:rPr>
          <w:rFonts w:ascii="宋体" w:hAnsi="宋体"/>
          <w:szCs w:val="24"/>
        </w:rPr>
      </w:pPr>
      <w:r>
        <w:rPr>
          <w:rFonts w:ascii="宋体" w:hAnsi="宋体" w:hint="eastAsia"/>
          <w:szCs w:val="24"/>
        </w:rPr>
        <w:t>绿色工厂示范评价自2016年由工信部推动开展以来，建材行业已经陆续有100余家企业入围。人工晶体作为建材行业内新兴产业，近年来积极投入绿色工厂创建，至目前已有数家工厂成为国家示范绿色工厂。</w:t>
      </w:r>
    </w:p>
    <w:p w:rsidR="00FB4D0B" w:rsidRDefault="00E95B20">
      <w:pPr>
        <w:spacing w:before="120" w:after="120"/>
        <w:ind w:firstLine="480"/>
        <w:rPr>
          <w:rFonts w:ascii="宋体" w:hAnsi="宋体"/>
          <w:szCs w:val="24"/>
        </w:rPr>
      </w:pPr>
      <w:r>
        <w:rPr>
          <w:rFonts w:ascii="宋体" w:hAnsi="宋体" w:hint="eastAsia"/>
          <w:szCs w:val="24"/>
        </w:rPr>
        <w:t>本文件作为行业绿色工厂创建与评价的指导文件，是人工晶体行业绿色制造工作开展过程中所急需的工作抓手，标准目前已在行业内部分重点企业进行推广试评价，具有良好的应用前景。</w:t>
      </w:r>
    </w:p>
    <w:p w:rsidR="00FB4D0B" w:rsidRDefault="00E95B20">
      <w:pPr>
        <w:pStyle w:val="2"/>
        <w:spacing w:before="120" w:after="120" w:line="360" w:lineRule="auto"/>
        <w:ind w:firstLine="482"/>
      </w:pPr>
      <w:bookmarkStart w:id="32" w:name="_Toc105517988"/>
      <w:r>
        <w:rPr>
          <w:rFonts w:hint="eastAsia"/>
        </w:rPr>
        <w:t>（二）本标准指标的技术先进性以及本标准的发布对行业及社会发展的促进作用，即与“宜业尚品造福人类”的相关性。</w:t>
      </w:r>
      <w:bookmarkEnd w:id="32"/>
    </w:p>
    <w:p w:rsidR="00FB4D0B" w:rsidRDefault="00E95B20">
      <w:pPr>
        <w:spacing w:before="120" w:after="120"/>
        <w:ind w:firstLine="480"/>
        <w:rPr>
          <w:rFonts w:ascii="宋体" w:hAnsi="宋体"/>
          <w:szCs w:val="24"/>
        </w:rPr>
      </w:pPr>
      <w:r>
        <w:rPr>
          <w:rFonts w:ascii="宋体" w:hAnsi="宋体" w:hint="eastAsia"/>
          <w:szCs w:val="24"/>
        </w:rPr>
        <w:t>所谓“宜业”，就是我们的产业发展要符合生态文明的要求，符合安全发展的要求，符合行业共同利益的要求，符合广大建材职工的迫切要求，符合人民的要求；所谓“尚品”，就是我们的产品要与技术迭代同步，与文明发展同行，与市场需求相配，与生态环境相容；所谓“造福人类”，就是我们行业要提升站位，开阔胸怀，在“宜业尚品”的基础上，通过发明、创造、创新，为人类提供更新、更好、更适用、更健康、更安全的产品，为人类文明进步做出开创性的贡献，从而为全会提出的远景目标的实现，为安全发展、高质量发展，做出建材行业应有的贡献。</w:t>
      </w:r>
    </w:p>
    <w:p w:rsidR="00FB4D0B" w:rsidRDefault="00E95B20">
      <w:pPr>
        <w:spacing w:before="120" w:after="120"/>
        <w:ind w:firstLine="480"/>
        <w:rPr>
          <w:rFonts w:ascii="宋体" w:hAnsi="宋体"/>
          <w:szCs w:val="24"/>
        </w:rPr>
      </w:pPr>
      <w:r>
        <w:rPr>
          <w:rFonts w:ascii="宋体" w:hAnsi="宋体" w:hint="eastAsia"/>
          <w:szCs w:val="24"/>
        </w:rPr>
        <w:t>人工晶体</w:t>
      </w:r>
      <w:r>
        <w:rPr>
          <w:rFonts w:ascii="宋体" w:hAnsi="宋体"/>
          <w:szCs w:val="24"/>
        </w:rPr>
        <w:t>行业要争当践行“宜业尚品、造福人类”发展新理念的主力军</w:t>
      </w:r>
      <w:r>
        <w:rPr>
          <w:rFonts w:ascii="宋体" w:hAnsi="宋体" w:hint="eastAsia"/>
          <w:szCs w:val="24"/>
        </w:rPr>
        <w:t>。人工晶体是新材料领域的璀璨明珠，属于信息功能材料，不可替代性。《中国制造2025》重点领域技术路线图第9章9.2.3发展重点第6点电子陶瓷和人工晶体中指出：“开发大尺寸、高质量、低</w:t>
      </w:r>
      <w:r>
        <w:rPr>
          <w:rFonts w:ascii="宋体" w:hAnsi="宋体" w:hint="eastAsia"/>
          <w:szCs w:val="24"/>
        </w:rPr>
        <w:lastRenderedPageBreak/>
        <w:t>成本的人工晶体材料；突破大尺寸非线性晶体（中远红外、紫外、深紫外）、高光产额闪烁晶体，低缺陷蓝宝石等产业化关键技术，并规模应用。人工晶体是先进制造、高端装备、信息技术等高科技领域和现代军事的关键核心材料，在国民经济中起着越来越重要的作用。我国人工晶体行业发展迅速，生产企业遍布北京、山东、上海、福建、广东、山西、天津、新疆、重庆、青海、内蒙古、江苏、四川、江西、湖南、河南等地，年产值达近百亿元，其中规模以上企业约150家，年产值总额50亿元以上，占行业年产值总比的一半以上，且每年还以15％的速度在增长。我国是蓝宝石、非线性光学晶体KTP、绿光胶合元件、金刚石等晶体的最大生产国家，以蓝宝石为例，2017年LED照明对蓝宝石材料的需求稳定在4英寸晶棒240万mm/月左右，持续保持最大生产和消费的国家。</w:t>
      </w:r>
    </w:p>
    <w:p w:rsidR="00FB4D0B" w:rsidRDefault="00E95B20">
      <w:pPr>
        <w:spacing w:before="120" w:after="120"/>
        <w:ind w:firstLine="480"/>
        <w:rPr>
          <w:rFonts w:ascii="宋体" w:hAnsi="宋体"/>
          <w:szCs w:val="24"/>
        </w:rPr>
      </w:pPr>
      <w:r>
        <w:rPr>
          <w:rFonts w:ascii="宋体" w:hAnsi="宋体"/>
          <w:szCs w:val="24"/>
        </w:rPr>
        <w:t>对</w:t>
      </w:r>
      <w:r>
        <w:rPr>
          <w:rFonts w:ascii="宋体" w:hAnsi="宋体" w:hint="eastAsia"/>
          <w:szCs w:val="24"/>
        </w:rPr>
        <w:t>人工晶体</w:t>
      </w:r>
      <w:r>
        <w:rPr>
          <w:rFonts w:ascii="宋体" w:hAnsi="宋体"/>
          <w:szCs w:val="24"/>
        </w:rPr>
        <w:t>行业而言，“宜业”就是要矢志不渝地追求发展与人类文明进程合拍，与当代科</w:t>
      </w:r>
      <w:r>
        <w:rPr>
          <w:rFonts w:ascii="宋体" w:hAnsi="宋体" w:hint="eastAsia"/>
          <w:szCs w:val="24"/>
        </w:rPr>
        <w:t>技进步同步，与当下先进生产力水平相匹配，与未来社会经济发展大趋势并行；“尚品”就是要始终遵循“矿要成物，物要成料，料要成材，材要成器，器要好用”的材料研究、制造和应用的基本规律。人工晶体因其产品、制品独具结构多样性的特性和优异的物理、化学性能，既有“宜业”的腾挪空间，又有“尚品”的基因禀赋，是造福人类的安全基石。</w:t>
      </w:r>
      <w:r>
        <w:rPr>
          <w:rFonts w:ascii="宋体" w:hAnsi="宋体"/>
          <w:szCs w:val="24"/>
        </w:rPr>
        <w:t>宜业尚品是一个动态、优化的发展过程，造福人类是一个持续、永恒的终极目标。在践行“宜</w:t>
      </w:r>
      <w:r>
        <w:rPr>
          <w:rFonts w:ascii="宋体" w:hAnsi="宋体" w:hint="eastAsia"/>
          <w:szCs w:val="24"/>
        </w:rPr>
        <w:t>业尚品、造福人类”的建材行业发展新理念的征程中，当前及今后，人工晶体行业应以推动实现高质量发展新突破为重点。</w:t>
      </w:r>
    </w:p>
    <w:p w:rsidR="00FB4D0B" w:rsidRDefault="00E95B20">
      <w:pPr>
        <w:pStyle w:val="1"/>
        <w:spacing w:before="120" w:after="120" w:line="360" w:lineRule="auto"/>
        <w:ind w:firstLineChars="0" w:firstLine="0"/>
      </w:pPr>
      <w:bookmarkStart w:id="33" w:name="_Toc105517989"/>
      <w:r>
        <w:t xml:space="preserve">6 </w:t>
      </w:r>
      <w:r>
        <w:t>采用国际标准和国外先进标准情况，与国际、国外同类标准水平的对比情况，国内外关键指标对比分析或与测试的国外样品、样机的相关数据对比情况</w:t>
      </w:r>
      <w:bookmarkEnd w:id="33"/>
    </w:p>
    <w:p w:rsidR="00FB4D0B" w:rsidRDefault="00E95B20">
      <w:pPr>
        <w:pStyle w:val="2"/>
        <w:spacing w:before="120" w:after="120" w:line="360" w:lineRule="auto"/>
        <w:ind w:firstLine="482"/>
      </w:pPr>
      <w:bookmarkStart w:id="34" w:name="_Toc56956447"/>
      <w:bookmarkStart w:id="35" w:name="_Toc105517990"/>
      <w:r>
        <w:t xml:space="preserve">6.1 </w:t>
      </w:r>
      <w:r>
        <w:t>国外同类标准发展情况</w:t>
      </w:r>
      <w:bookmarkEnd w:id="34"/>
      <w:bookmarkEnd w:id="35"/>
    </w:p>
    <w:p w:rsidR="00FB4D0B" w:rsidRDefault="00E95B20">
      <w:pPr>
        <w:spacing w:before="120" w:after="120"/>
        <w:ind w:firstLine="480"/>
        <w:rPr>
          <w:rFonts w:ascii="宋体" w:hAnsi="宋体"/>
          <w:szCs w:val="24"/>
        </w:rPr>
      </w:pPr>
      <w:r>
        <w:rPr>
          <w:rFonts w:ascii="宋体" w:hAnsi="宋体" w:hint="eastAsia"/>
          <w:szCs w:val="24"/>
        </w:rPr>
        <w:t>在绿色工厂领域，国际国外标准主要从环境管理、能源管理和温室气体等方面引导工厂降低资源环境影响，部分发达国家发布了综合管控绿色工厂的政策或标准。欧盟组织环境足迹（</w:t>
      </w:r>
      <w:r>
        <w:rPr>
          <w:rFonts w:ascii="宋体" w:hAnsi="宋体"/>
          <w:szCs w:val="24"/>
        </w:rPr>
        <w:t>OEF）技术规范将组织活动作为一个整体，评价与组织提供的商品和服务相关的所有活动对资源环境的影响。韩国绿色认证技术规范从事业、技术、设施、产品四个方面，以认证带动工厂绿色化。</w:t>
      </w:r>
    </w:p>
    <w:p w:rsidR="00FB4D0B" w:rsidRDefault="00E95B20">
      <w:pPr>
        <w:pStyle w:val="3"/>
        <w:spacing w:before="120" w:after="120" w:line="360" w:lineRule="auto"/>
        <w:ind w:firstLine="482"/>
        <w:rPr>
          <w:sz w:val="24"/>
        </w:rPr>
      </w:pPr>
      <w:r>
        <w:rPr>
          <w:sz w:val="24"/>
        </w:rPr>
        <w:t>6.1.1</w:t>
      </w:r>
      <w:r>
        <w:rPr>
          <w:rFonts w:hint="eastAsia"/>
          <w:sz w:val="24"/>
        </w:rPr>
        <w:t>美国：完善绿色建筑评价体系</w:t>
      </w:r>
      <w:r>
        <w:rPr>
          <w:rFonts w:hint="eastAsia"/>
          <w:sz w:val="24"/>
        </w:rPr>
        <w:t xml:space="preserve"> LEED </w:t>
      </w:r>
      <w:r>
        <w:rPr>
          <w:rFonts w:hint="eastAsia"/>
          <w:sz w:val="24"/>
        </w:rPr>
        <w:t>评价制度</w:t>
      </w:r>
    </w:p>
    <w:p w:rsidR="00FB4D0B" w:rsidRDefault="00E95B20">
      <w:pPr>
        <w:pStyle w:val="aff4"/>
        <w:numPr>
          <w:ilvl w:val="0"/>
          <w:numId w:val="3"/>
        </w:numPr>
        <w:spacing w:before="120" w:after="120"/>
        <w:ind w:firstLineChars="0"/>
        <w:rPr>
          <w:rFonts w:ascii="宋体" w:hAnsi="宋体"/>
          <w:szCs w:val="24"/>
        </w:rPr>
      </w:pPr>
      <w:r>
        <w:rPr>
          <w:rFonts w:ascii="宋体" w:hAnsi="宋体"/>
          <w:szCs w:val="24"/>
        </w:rPr>
        <w:t>LEED评价制度简介</w:t>
      </w:r>
    </w:p>
    <w:p w:rsidR="00FB4D0B" w:rsidRDefault="00E95B20">
      <w:pPr>
        <w:spacing w:before="120" w:after="120"/>
        <w:ind w:firstLine="480"/>
        <w:rPr>
          <w:rFonts w:ascii="宋体" w:hAnsi="宋体"/>
          <w:szCs w:val="24"/>
        </w:rPr>
      </w:pPr>
      <w:r>
        <w:rPr>
          <w:rFonts w:ascii="宋体" w:hAnsi="宋体"/>
          <w:szCs w:val="24"/>
        </w:rPr>
        <w:t xml:space="preserve">LEED </w:t>
      </w:r>
      <w:r>
        <w:rPr>
          <w:rFonts w:ascii="宋体" w:hAnsi="宋体" w:hint="eastAsia"/>
          <w:szCs w:val="24"/>
        </w:rPr>
        <w:t>是美国绿色建筑委员会（</w:t>
      </w:r>
      <w:r>
        <w:rPr>
          <w:rFonts w:ascii="宋体" w:hAnsi="宋体"/>
          <w:szCs w:val="24"/>
        </w:rPr>
        <w:t>The U.S Green Building Council</w:t>
      </w:r>
      <w:r>
        <w:rPr>
          <w:rFonts w:ascii="宋体" w:hAnsi="宋体" w:hint="eastAsia"/>
          <w:szCs w:val="24"/>
        </w:rPr>
        <w:t>，简称</w:t>
      </w:r>
      <w:r>
        <w:rPr>
          <w:rFonts w:ascii="宋体" w:hAnsi="宋体"/>
          <w:szCs w:val="24"/>
        </w:rPr>
        <w:t xml:space="preserve"> USGBC</w:t>
      </w:r>
      <w:r>
        <w:rPr>
          <w:rFonts w:ascii="宋体" w:hAnsi="宋体" w:hint="eastAsia"/>
          <w:szCs w:val="24"/>
        </w:rPr>
        <w:t>）所组</w:t>
      </w:r>
      <w:r>
        <w:rPr>
          <w:rFonts w:ascii="宋体" w:hAnsi="宋体" w:hint="eastAsia"/>
          <w:szCs w:val="24"/>
        </w:rPr>
        <w:lastRenderedPageBreak/>
        <w:t>织的，对美国现有建筑进行生态评估的一套评估体系，</w:t>
      </w:r>
      <w:r>
        <w:rPr>
          <w:rFonts w:ascii="宋体" w:hAnsi="宋体"/>
          <w:szCs w:val="24"/>
        </w:rPr>
        <w:t xml:space="preserve">USGBC </w:t>
      </w:r>
      <w:r>
        <w:rPr>
          <w:rFonts w:ascii="宋体" w:hAnsi="宋体" w:hint="eastAsia"/>
          <w:szCs w:val="24"/>
        </w:rPr>
        <w:t>成立于</w:t>
      </w:r>
      <w:r>
        <w:rPr>
          <w:rFonts w:ascii="宋体" w:hAnsi="宋体"/>
          <w:szCs w:val="24"/>
        </w:rPr>
        <w:t xml:space="preserve"> 1993 </w:t>
      </w:r>
      <w:r>
        <w:rPr>
          <w:rFonts w:ascii="宋体" w:hAnsi="宋体" w:hint="eastAsia"/>
          <w:szCs w:val="24"/>
        </w:rPr>
        <w:t>年，是美国唯一一个在环</w:t>
      </w:r>
      <w:r>
        <w:rPr>
          <w:rFonts w:ascii="宋体" w:hAnsi="宋体"/>
          <w:szCs w:val="24"/>
        </w:rPr>
        <w:t xml:space="preserve"> </w:t>
      </w:r>
      <w:r>
        <w:rPr>
          <w:rFonts w:ascii="宋体" w:hAnsi="宋体" w:hint="eastAsia"/>
          <w:szCs w:val="24"/>
        </w:rPr>
        <w:t>保建筑方面代表整个建筑行业的全国性、非营利性（</w:t>
      </w:r>
      <w:r>
        <w:rPr>
          <w:rFonts w:ascii="宋体" w:hAnsi="宋体"/>
          <w:szCs w:val="24"/>
        </w:rPr>
        <w:t>NPO</w:t>
      </w:r>
      <w:r>
        <w:rPr>
          <w:rFonts w:ascii="宋体" w:hAnsi="宋体" w:hint="eastAsia"/>
          <w:szCs w:val="24"/>
        </w:rPr>
        <w:t>）机构，</w:t>
      </w:r>
      <w:r>
        <w:rPr>
          <w:rFonts w:ascii="宋体" w:hAnsi="宋体"/>
          <w:szCs w:val="24"/>
        </w:rPr>
        <w:t xml:space="preserve">USGBC </w:t>
      </w:r>
      <w:r>
        <w:rPr>
          <w:rFonts w:ascii="宋体" w:hAnsi="宋体" w:hint="eastAsia"/>
          <w:szCs w:val="24"/>
        </w:rPr>
        <w:t>会员来自于行业中各</w:t>
      </w:r>
      <w:r>
        <w:rPr>
          <w:rFonts w:ascii="宋体" w:hAnsi="宋体"/>
          <w:szCs w:val="24"/>
        </w:rPr>
        <w:t xml:space="preserve"> </w:t>
      </w:r>
      <w:r>
        <w:rPr>
          <w:rFonts w:ascii="宋体" w:hAnsi="宋体" w:hint="eastAsia"/>
          <w:szCs w:val="24"/>
        </w:rPr>
        <w:t>种类型公司的领袖企业，包括：建筑设计事务所、建设单位、物业公司、房屋中介、施工承包单位、环保团体、工程公司、财务和保险公司、政府部门、市政公司、设备制造商、规划师、专业团体、大学和技术研究机构、出版机构等等。目前有超过</w:t>
      </w:r>
      <w:r>
        <w:rPr>
          <w:rFonts w:ascii="宋体" w:hAnsi="宋体"/>
          <w:szCs w:val="24"/>
        </w:rPr>
        <w:t>6300</w:t>
      </w:r>
      <w:r>
        <w:rPr>
          <w:rFonts w:ascii="宋体" w:hAnsi="宋体" w:hint="eastAsia"/>
          <w:szCs w:val="24"/>
        </w:rPr>
        <w:t>个会员企业。</w:t>
      </w:r>
      <w:r>
        <w:rPr>
          <w:rFonts w:ascii="宋体" w:hAnsi="宋体"/>
          <w:szCs w:val="24"/>
        </w:rPr>
        <w:t>LEED</w:t>
      </w:r>
      <w:r>
        <w:rPr>
          <w:rFonts w:ascii="宋体" w:hAnsi="宋体" w:hint="eastAsia"/>
          <w:szCs w:val="24"/>
        </w:rPr>
        <w:t>全称是</w:t>
      </w:r>
      <w:r>
        <w:rPr>
          <w:rFonts w:ascii="宋体" w:hAnsi="宋体"/>
          <w:szCs w:val="24"/>
        </w:rPr>
        <w:t xml:space="preserve"> Leadership in Energy and Environ mental Design</w:t>
      </w:r>
      <w:r>
        <w:rPr>
          <w:rFonts w:ascii="宋体" w:hAnsi="宋体" w:hint="eastAsia"/>
          <w:szCs w:val="24"/>
        </w:rPr>
        <w:t>（美国能源及环境设计先锋奖）。它强调：</w:t>
      </w:r>
    </w:p>
    <w:p w:rsidR="00FB4D0B" w:rsidRDefault="00E95B20">
      <w:pPr>
        <w:pStyle w:val="aa"/>
        <w:kinsoku w:val="0"/>
        <w:overflowPunct w:val="0"/>
        <w:spacing w:before="120" w:after="120"/>
        <w:ind w:left="604" w:right="543" w:firstLine="600"/>
        <w:rPr>
          <w:color w:val="000000" w:themeColor="text1"/>
          <w:lang w:eastAsia="zh-CN"/>
        </w:rPr>
      </w:pPr>
      <w:r>
        <w:rPr>
          <w:rFonts w:hint="eastAsia"/>
          <w:color w:val="000000" w:themeColor="text1"/>
          <w:lang w:eastAsia="zh-CN"/>
        </w:rPr>
        <w:t>——优越的环境和经济性能；</w:t>
      </w:r>
    </w:p>
    <w:p w:rsidR="00FB4D0B" w:rsidRDefault="00E95B20">
      <w:pPr>
        <w:pStyle w:val="aa"/>
        <w:kinsoku w:val="0"/>
        <w:overflowPunct w:val="0"/>
        <w:spacing w:before="120" w:after="120"/>
        <w:ind w:left="604" w:right="543" w:firstLine="600"/>
        <w:rPr>
          <w:color w:val="000000" w:themeColor="text1"/>
          <w:lang w:eastAsia="zh-CN"/>
        </w:rPr>
      </w:pPr>
      <w:r>
        <w:rPr>
          <w:rFonts w:hint="eastAsia"/>
          <w:color w:val="000000" w:themeColor="text1"/>
          <w:lang w:eastAsia="zh-CN"/>
        </w:rPr>
        <w:t>——高度运作的资源和能源利用率；</w:t>
      </w:r>
    </w:p>
    <w:p w:rsidR="00FB4D0B" w:rsidRDefault="00E95B20">
      <w:pPr>
        <w:pStyle w:val="aa"/>
        <w:kinsoku w:val="0"/>
        <w:overflowPunct w:val="0"/>
        <w:spacing w:before="120" w:after="120"/>
        <w:ind w:left="604" w:right="543" w:firstLine="600"/>
        <w:rPr>
          <w:color w:val="000000" w:themeColor="text1"/>
          <w:lang w:eastAsia="zh-CN"/>
        </w:rPr>
      </w:pPr>
      <w:r>
        <w:rPr>
          <w:rFonts w:hint="eastAsia"/>
          <w:color w:val="000000" w:themeColor="text1"/>
          <w:lang w:eastAsia="zh-CN"/>
        </w:rPr>
        <w:t>——健康、舒适的室内工作生活环境；</w:t>
      </w:r>
    </w:p>
    <w:p w:rsidR="00FB4D0B" w:rsidRDefault="00E95B20">
      <w:pPr>
        <w:pStyle w:val="aa"/>
        <w:kinsoku w:val="0"/>
        <w:overflowPunct w:val="0"/>
        <w:spacing w:before="120" w:after="120"/>
        <w:ind w:left="604" w:right="543" w:firstLine="600"/>
        <w:rPr>
          <w:color w:val="000000" w:themeColor="text1"/>
          <w:lang w:eastAsia="zh-CN"/>
        </w:rPr>
      </w:pPr>
      <w:r>
        <w:rPr>
          <w:rFonts w:hint="eastAsia"/>
          <w:color w:val="000000" w:themeColor="text1"/>
          <w:lang w:eastAsia="zh-CN"/>
        </w:rPr>
        <w:t>——全生命周期的设计、施工和运行维护管理；</w:t>
      </w:r>
    </w:p>
    <w:p w:rsidR="00FB4D0B" w:rsidRDefault="00E95B20">
      <w:pPr>
        <w:pStyle w:val="aa"/>
        <w:kinsoku w:val="0"/>
        <w:overflowPunct w:val="0"/>
        <w:spacing w:before="120" w:after="120"/>
        <w:ind w:left="604" w:right="543" w:firstLine="600"/>
        <w:rPr>
          <w:color w:val="000000" w:themeColor="text1"/>
          <w:lang w:eastAsia="zh-CN"/>
        </w:rPr>
      </w:pPr>
      <w:r>
        <w:rPr>
          <w:rFonts w:hint="eastAsia"/>
          <w:color w:val="000000" w:themeColor="text1"/>
          <w:lang w:eastAsia="zh-CN"/>
        </w:rPr>
        <w:t>——整合的设计团队。</w:t>
      </w:r>
    </w:p>
    <w:p w:rsidR="00FB4D0B" w:rsidRDefault="00E95B20">
      <w:pPr>
        <w:pStyle w:val="aff4"/>
        <w:numPr>
          <w:ilvl w:val="0"/>
          <w:numId w:val="3"/>
        </w:numPr>
        <w:spacing w:before="120" w:after="120"/>
        <w:ind w:firstLineChars="0"/>
        <w:rPr>
          <w:rFonts w:ascii="宋体" w:hAnsi="宋体"/>
          <w:b/>
          <w:szCs w:val="24"/>
        </w:rPr>
      </w:pPr>
      <w:r>
        <w:rPr>
          <w:rFonts w:ascii="宋体" w:hAnsi="宋体"/>
          <w:b/>
          <w:szCs w:val="24"/>
        </w:rPr>
        <w:t>LEED</w:t>
      </w:r>
      <w:r>
        <w:rPr>
          <w:rFonts w:ascii="宋体" w:hAnsi="宋体" w:hint="eastAsia"/>
          <w:b/>
          <w:szCs w:val="24"/>
        </w:rPr>
        <w:t>分级</w:t>
      </w:r>
      <w:r>
        <w:rPr>
          <w:rFonts w:ascii="宋体" w:hAnsi="宋体"/>
          <w:b/>
          <w:szCs w:val="24"/>
        </w:rPr>
        <w:t>分类</w:t>
      </w:r>
    </w:p>
    <w:p w:rsidR="00FB4D0B" w:rsidRDefault="00E95B20">
      <w:pPr>
        <w:pStyle w:val="aa"/>
        <w:kinsoku w:val="0"/>
        <w:overflowPunct w:val="0"/>
        <w:spacing w:before="120" w:after="120" w:line="360" w:lineRule="auto"/>
        <w:ind w:left="0" w:firstLine="595"/>
        <w:rPr>
          <w:rFonts w:cstheme="minorBidi"/>
          <w:kern w:val="2"/>
          <w:sz w:val="24"/>
          <w:szCs w:val="24"/>
          <w:lang w:eastAsia="zh-CN"/>
        </w:rPr>
      </w:pPr>
      <w:r>
        <w:rPr>
          <w:rFonts w:cstheme="minorBidi"/>
          <w:kern w:val="2"/>
          <w:sz w:val="24"/>
          <w:szCs w:val="24"/>
          <w:lang w:eastAsia="zh-CN"/>
        </w:rPr>
        <w:t xml:space="preserve">LEED </w:t>
      </w:r>
      <w:r>
        <w:rPr>
          <w:rFonts w:cstheme="minorBidi" w:hint="eastAsia"/>
          <w:kern w:val="2"/>
          <w:sz w:val="24"/>
          <w:szCs w:val="24"/>
          <w:lang w:eastAsia="zh-CN"/>
        </w:rPr>
        <w:t>的绿色建筑评估采取分级认证制度，它的分级为四级：认证级、银奖级、金奖级、白金奖级。目前</w:t>
      </w:r>
      <w:r>
        <w:rPr>
          <w:rFonts w:cstheme="minorBidi"/>
          <w:kern w:val="2"/>
          <w:sz w:val="24"/>
          <w:szCs w:val="24"/>
          <w:lang w:eastAsia="zh-CN"/>
        </w:rPr>
        <w:t>LEED</w:t>
      </w:r>
      <w:r>
        <w:rPr>
          <w:rFonts w:cstheme="minorBidi" w:hint="eastAsia"/>
          <w:kern w:val="2"/>
          <w:sz w:val="24"/>
          <w:szCs w:val="24"/>
          <w:lang w:eastAsia="zh-CN"/>
        </w:rPr>
        <w:t>认证标准都为</w:t>
      </w:r>
      <w:r>
        <w:rPr>
          <w:rFonts w:cstheme="minorBidi"/>
          <w:kern w:val="2"/>
          <w:sz w:val="24"/>
          <w:szCs w:val="24"/>
          <w:lang w:eastAsia="zh-CN"/>
        </w:rPr>
        <w:t>2006</w:t>
      </w:r>
      <w:r>
        <w:rPr>
          <w:rFonts w:cstheme="minorBidi" w:hint="eastAsia"/>
          <w:kern w:val="2"/>
          <w:sz w:val="24"/>
          <w:szCs w:val="24"/>
          <w:lang w:eastAsia="zh-CN"/>
        </w:rPr>
        <w:t>年新制定的</w:t>
      </w:r>
      <w:r>
        <w:rPr>
          <w:rFonts w:cstheme="minorBidi"/>
          <w:kern w:val="2"/>
          <w:sz w:val="24"/>
          <w:szCs w:val="24"/>
          <w:lang w:eastAsia="zh-CN"/>
        </w:rPr>
        <w:t>2.0</w:t>
      </w:r>
      <w:r>
        <w:rPr>
          <w:rFonts w:cstheme="minorBidi" w:hint="eastAsia"/>
          <w:kern w:val="2"/>
          <w:sz w:val="24"/>
          <w:szCs w:val="24"/>
          <w:lang w:eastAsia="zh-CN"/>
        </w:rPr>
        <w:t>版本，它分为以下几类：</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1</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for New Construction</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NC</w:t>
      </w:r>
      <w:r>
        <w:rPr>
          <w:rFonts w:ascii="Times New Roman" w:hAnsi="Times New Roman" w:cs="Times New Roman"/>
          <w:color w:val="000000" w:themeColor="text1"/>
          <w:spacing w:val="-1"/>
        </w:rPr>
        <w:t>）面向新建筑的评估体系；</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2</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for Existing Building</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EB</w:t>
      </w:r>
      <w:r>
        <w:rPr>
          <w:rFonts w:ascii="Times New Roman" w:hAnsi="Times New Roman" w:cs="Times New Roman"/>
          <w:color w:val="000000" w:themeColor="text1"/>
          <w:spacing w:val="-1"/>
        </w:rPr>
        <w:t>）强调建筑营运管理评估；</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3</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for Commercial Interior</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CI</w:t>
      </w:r>
      <w:r>
        <w:rPr>
          <w:rFonts w:ascii="Times New Roman" w:hAnsi="Times New Roman" w:cs="Times New Roman"/>
          <w:color w:val="000000" w:themeColor="text1"/>
          <w:spacing w:val="-1"/>
        </w:rPr>
        <w:t>）针对商业内部装修评估；</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4</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for Core &amp; Shell</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CS</w:t>
      </w:r>
      <w:r>
        <w:rPr>
          <w:rFonts w:ascii="Times New Roman" w:hAnsi="Times New Roman" w:cs="Times New Roman"/>
          <w:color w:val="000000" w:themeColor="text1"/>
          <w:spacing w:val="-1"/>
        </w:rPr>
        <w:t>）提倡业主和租户共同发展的评估体系；</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5</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for Home</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 H</w:t>
      </w:r>
      <w:r>
        <w:rPr>
          <w:rFonts w:ascii="Times New Roman" w:hAnsi="Times New Roman" w:cs="Times New Roman"/>
          <w:color w:val="000000" w:themeColor="text1"/>
          <w:spacing w:val="-1"/>
        </w:rPr>
        <w:t>）小住宅评估；</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6</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 xml:space="preserve">LEED for Neighborhood Development </w:t>
      </w: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LEEDND</w:t>
      </w:r>
      <w:r>
        <w:rPr>
          <w:rFonts w:ascii="Times New Roman" w:hAnsi="Times New Roman" w:cs="Times New Roman"/>
          <w:color w:val="000000" w:themeColor="text1"/>
          <w:spacing w:val="-1"/>
        </w:rPr>
        <w:t>）社区规划与发展评估。</w:t>
      </w:r>
    </w:p>
    <w:p w:rsidR="00FB4D0B" w:rsidRDefault="00FB4D0B">
      <w:pPr>
        <w:pStyle w:val="aa"/>
        <w:kinsoku w:val="0"/>
        <w:overflowPunct w:val="0"/>
        <w:spacing w:before="120" w:after="120"/>
        <w:ind w:left="604" w:right="543" w:firstLine="600"/>
        <w:rPr>
          <w:color w:val="000000"/>
        </w:rPr>
        <w:sectPr w:rsidR="00FB4D0B">
          <w:pgSz w:w="12250" w:h="17180"/>
          <w:pgMar w:top="1260" w:right="1040" w:bottom="1080" w:left="1720" w:header="0" w:footer="884" w:gutter="0"/>
          <w:cols w:space="720" w:equalWidth="0">
            <w:col w:w="9490"/>
          </w:cols>
        </w:sectPr>
      </w:pPr>
    </w:p>
    <w:p w:rsidR="00FB4D0B" w:rsidRDefault="00E95B20">
      <w:pPr>
        <w:spacing w:before="156" w:after="156"/>
        <w:ind w:firstLine="480"/>
        <w:rPr>
          <w:rFonts w:ascii="宋体" w:hAnsi="宋体"/>
          <w:szCs w:val="24"/>
        </w:rPr>
      </w:pPr>
      <w:r>
        <w:rPr>
          <w:rFonts w:ascii="宋体" w:hAnsi="宋体" w:hint="eastAsia"/>
          <w:szCs w:val="24"/>
        </w:rPr>
        <w:lastRenderedPageBreak/>
        <w:t>其中在全美国以及中国使用最多的为</w:t>
      </w:r>
      <w:r>
        <w:rPr>
          <w:rFonts w:ascii="宋体" w:hAnsi="宋体"/>
          <w:szCs w:val="24"/>
        </w:rPr>
        <w:t xml:space="preserve"> LEED NC</w:t>
      </w:r>
      <w:r>
        <w:rPr>
          <w:rFonts w:ascii="宋体" w:hAnsi="宋体" w:hint="eastAsia"/>
          <w:szCs w:val="24"/>
        </w:rPr>
        <w:t>，即新建筑的评估体系，它主要是对新建筑和楼房改造工程进行绿色建筑评估的体系，一般用于指导各种性能的商业和公共机构建筑的设</w:t>
      </w:r>
      <w:r>
        <w:rPr>
          <w:rFonts w:ascii="宋体" w:hAnsi="宋体"/>
          <w:szCs w:val="24"/>
        </w:rPr>
        <w:t xml:space="preserve"> </w:t>
      </w:r>
      <w:r>
        <w:rPr>
          <w:rFonts w:ascii="宋体" w:hAnsi="宋体" w:hint="eastAsia"/>
          <w:szCs w:val="24"/>
        </w:rPr>
        <w:t>计和施工过程。</w:t>
      </w:r>
    </w:p>
    <w:p w:rsidR="00FB4D0B" w:rsidRDefault="00E95B20">
      <w:pPr>
        <w:spacing w:before="156" w:after="156"/>
        <w:ind w:firstLine="480"/>
        <w:rPr>
          <w:rFonts w:ascii="宋体" w:hAnsi="宋体"/>
          <w:szCs w:val="24"/>
        </w:rPr>
      </w:pPr>
      <w:r>
        <w:rPr>
          <w:rFonts w:ascii="宋体" w:hAnsi="宋体"/>
          <w:szCs w:val="24"/>
        </w:rPr>
        <w:t xml:space="preserve">LEED </w:t>
      </w:r>
      <w:r>
        <w:rPr>
          <w:rFonts w:ascii="宋体" w:hAnsi="宋体" w:hint="eastAsia"/>
          <w:szCs w:val="24"/>
        </w:rPr>
        <w:t>得分点一般由以下</w:t>
      </w:r>
      <w:r>
        <w:rPr>
          <w:rFonts w:ascii="宋体" w:hAnsi="宋体"/>
          <w:szCs w:val="24"/>
        </w:rPr>
        <w:t xml:space="preserve"> 5 </w:t>
      </w:r>
      <w:r>
        <w:rPr>
          <w:rFonts w:ascii="宋体" w:hAnsi="宋体" w:hint="eastAsia"/>
          <w:szCs w:val="24"/>
        </w:rPr>
        <w:t>方面构成：</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spacing w:val="-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1</w:t>
      </w:r>
      <w:r>
        <w:rPr>
          <w:rFonts w:ascii="Times New Roman" w:hAnsi="Times New Roman" w:cs="Times New Roman"/>
          <w:color w:val="000000" w:themeColor="text1"/>
          <w:spacing w:val="-1"/>
        </w:rPr>
        <w:t>）可持续建筑场址（</w:t>
      </w:r>
      <w:r>
        <w:rPr>
          <w:rFonts w:ascii="Times New Roman" w:hAnsi="Times New Roman" w:cs="Times New Roman"/>
          <w:color w:val="000000" w:themeColor="text1"/>
          <w:spacing w:val="-1"/>
        </w:rPr>
        <w:t>Sustainable</w:t>
      </w:r>
      <w:r>
        <w:rPr>
          <w:rFonts w:ascii="Times New Roman" w:hAnsi="Times New Roman" w:cs="Times New Roman"/>
          <w:color w:val="000000" w:themeColor="text1"/>
          <w:spacing w:val="11"/>
        </w:rPr>
        <w:t xml:space="preserve"> </w:t>
      </w:r>
      <w:r>
        <w:rPr>
          <w:rFonts w:ascii="Times New Roman" w:hAnsi="Times New Roman" w:cs="Times New Roman"/>
          <w:color w:val="000000" w:themeColor="text1"/>
          <w:spacing w:val="-1"/>
        </w:rPr>
        <w:t>Sites</w:t>
      </w:r>
      <w:r>
        <w:rPr>
          <w:rFonts w:ascii="Times New Roman" w:hAnsi="Times New Roman" w:cs="Times New Roman"/>
          <w:color w:val="000000" w:themeColor="text1"/>
          <w:spacing w:val="-1"/>
        </w:rPr>
        <w:t>）；</w:t>
      </w:r>
    </w:p>
    <w:p w:rsidR="00FB4D0B" w:rsidRDefault="00E95B20">
      <w:pPr>
        <w:pStyle w:val="aa"/>
        <w:kinsoku w:val="0"/>
        <w:overflowPunct w:val="0"/>
        <w:spacing w:before="120" w:after="120"/>
        <w:ind w:left="1404" w:right="162" w:firstLine="596"/>
        <w:rPr>
          <w:rFonts w:ascii="Times New Roman" w:hAnsi="Times New Roman" w:cs="Times New Roman"/>
          <w:color w:val="000000" w:themeColor="text1"/>
        </w:rPr>
      </w:pPr>
      <w:r>
        <w:rPr>
          <w:rFonts w:ascii="Times New Roman" w:hAnsi="Times New Roman" w:cs="Times New Roman"/>
          <w:color w:val="000000" w:themeColor="text1"/>
          <w:spacing w:val="-1"/>
        </w:rPr>
        <w:t>（</w:t>
      </w:r>
      <w:r>
        <w:rPr>
          <w:rFonts w:ascii="Times New Roman" w:hAnsi="Times New Roman" w:cs="Times New Roman"/>
          <w:color w:val="000000" w:themeColor="text1"/>
          <w:spacing w:val="-1"/>
        </w:rPr>
        <w:t>2</w:t>
      </w:r>
      <w:r>
        <w:rPr>
          <w:rFonts w:ascii="Times New Roman" w:hAnsi="Times New Roman" w:cs="Times New Roman"/>
          <w:color w:val="000000" w:themeColor="text1"/>
          <w:spacing w:val="-1"/>
        </w:rPr>
        <w:t>）水资源利用效率（</w:t>
      </w:r>
      <w:r>
        <w:rPr>
          <w:rFonts w:ascii="Times New Roman" w:hAnsi="Times New Roman" w:cs="Times New Roman"/>
          <w:color w:val="000000" w:themeColor="text1"/>
          <w:spacing w:val="-1"/>
        </w:rPr>
        <w:t>Water</w:t>
      </w:r>
      <w:r>
        <w:rPr>
          <w:rFonts w:ascii="Times New Roman" w:hAnsi="Times New Roman" w:cs="Times New Roman"/>
          <w:color w:val="000000" w:themeColor="text1"/>
          <w:spacing w:val="-7"/>
        </w:rPr>
        <w:t xml:space="preserve"> </w:t>
      </w:r>
      <w:r>
        <w:rPr>
          <w:rFonts w:ascii="Times New Roman" w:hAnsi="Times New Roman" w:cs="Times New Roman"/>
          <w:color w:val="000000" w:themeColor="text1"/>
        </w:rPr>
        <w:t>Efficiency</w:t>
      </w:r>
      <w:r>
        <w:rPr>
          <w:rFonts w:ascii="Times New Roman" w:hAnsi="Times New Roman" w:cs="Times New Roman"/>
          <w:color w:val="000000" w:themeColor="text1"/>
        </w:rPr>
        <w:t>）；</w:t>
      </w:r>
    </w:p>
    <w:p w:rsidR="00FB4D0B" w:rsidRDefault="00E95B20">
      <w:pPr>
        <w:pStyle w:val="aa"/>
        <w:kinsoku w:val="0"/>
        <w:overflowPunct w:val="0"/>
        <w:spacing w:before="120" w:after="120"/>
        <w:ind w:left="1404" w:right="162" w:firstLine="60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）能源和大气环境（</w:t>
      </w:r>
      <w:r>
        <w:rPr>
          <w:rFonts w:ascii="Times New Roman" w:hAnsi="Times New Roman" w:cs="Times New Roman"/>
          <w:color w:val="000000" w:themeColor="text1"/>
        </w:rPr>
        <w:t>Energy and</w:t>
      </w:r>
      <w:r>
        <w:rPr>
          <w:rFonts w:ascii="Times New Roman" w:hAnsi="Times New Roman" w:cs="Times New Roman"/>
          <w:color w:val="000000" w:themeColor="text1"/>
          <w:spacing w:val="-7"/>
        </w:rPr>
        <w:t xml:space="preserve"> </w:t>
      </w:r>
      <w:r>
        <w:rPr>
          <w:rFonts w:ascii="Times New Roman" w:hAnsi="Times New Roman" w:cs="Times New Roman"/>
          <w:color w:val="000000" w:themeColor="text1"/>
        </w:rPr>
        <w:t>Atmosphere</w:t>
      </w:r>
      <w:r>
        <w:rPr>
          <w:rFonts w:ascii="Times New Roman" w:hAnsi="Times New Roman" w:cs="Times New Roman"/>
          <w:color w:val="000000" w:themeColor="text1"/>
        </w:rPr>
        <w:t>）；</w:t>
      </w:r>
    </w:p>
    <w:p w:rsidR="00FB4D0B" w:rsidRDefault="00E95B20">
      <w:pPr>
        <w:pStyle w:val="aa"/>
        <w:kinsoku w:val="0"/>
        <w:overflowPunct w:val="0"/>
        <w:spacing w:before="120" w:after="120"/>
        <w:ind w:left="1404" w:right="162" w:firstLine="60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）材料和资源（</w:t>
      </w:r>
      <w:r>
        <w:rPr>
          <w:rFonts w:ascii="Times New Roman" w:hAnsi="Times New Roman" w:cs="Times New Roman"/>
          <w:color w:val="000000" w:themeColor="text1"/>
        </w:rPr>
        <w:t>Materials</w:t>
      </w:r>
      <w:r>
        <w:rPr>
          <w:rFonts w:ascii="Times New Roman" w:hAnsi="Times New Roman" w:cs="Times New Roman"/>
          <w:color w:val="000000" w:themeColor="text1"/>
          <w:spacing w:val="-25"/>
        </w:rPr>
        <w:t xml:space="preserve"> </w:t>
      </w:r>
      <w:r>
        <w:rPr>
          <w:rFonts w:ascii="Times New Roman" w:hAnsi="Times New Roman" w:cs="Times New Roman"/>
          <w:color w:val="000000" w:themeColor="text1"/>
        </w:rPr>
        <w:t>and</w:t>
      </w:r>
      <w:r>
        <w:rPr>
          <w:rFonts w:ascii="Times New Roman" w:hAnsi="Times New Roman" w:cs="Times New Roman"/>
          <w:color w:val="000000" w:themeColor="text1"/>
          <w:spacing w:val="-25"/>
        </w:rPr>
        <w:t xml:space="preserve"> </w:t>
      </w:r>
      <w:r>
        <w:rPr>
          <w:rFonts w:ascii="Times New Roman" w:hAnsi="Times New Roman" w:cs="Times New Roman"/>
          <w:color w:val="000000" w:themeColor="text1"/>
        </w:rPr>
        <w:t>Resources</w:t>
      </w:r>
      <w:r>
        <w:rPr>
          <w:rFonts w:ascii="Times New Roman" w:hAnsi="Times New Roman" w:cs="Times New Roman"/>
          <w:color w:val="000000" w:themeColor="text1"/>
        </w:rPr>
        <w:t>）；</w:t>
      </w:r>
    </w:p>
    <w:p w:rsidR="00FB4D0B" w:rsidRDefault="00E95B20">
      <w:pPr>
        <w:pStyle w:val="aa"/>
        <w:kinsoku w:val="0"/>
        <w:overflowPunct w:val="0"/>
        <w:spacing w:before="120" w:after="120"/>
        <w:ind w:left="1404" w:right="162" w:firstLine="60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）室内环境质量（</w:t>
      </w:r>
      <w:r>
        <w:rPr>
          <w:rFonts w:ascii="Times New Roman" w:hAnsi="Times New Roman" w:cs="Times New Roman"/>
          <w:color w:val="000000" w:themeColor="text1"/>
        </w:rPr>
        <w:t>Indoor  Environmental</w:t>
      </w:r>
      <w:r>
        <w:rPr>
          <w:rFonts w:ascii="Times New Roman" w:hAnsi="Times New Roman" w:cs="Times New Roman"/>
          <w:color w:val="000000" w:themeColor="text1"/>
          <w:spacing w:val="21"/>
        </w:rPr>
        <w:t xml:space="preserve"> </w:t>
      </w:r>
      <w:r>
        <w:rPr>
          <w:rFonts w:ascii="Times New Roman" w:hAnsi="Times New Roman" w:cs="Times New Roman"/>
          <w:color w:val="000000" w:themeColor="text1"/>
        </w:rPr>
        <w:t>Quality</w:t>
      </w:r>
      <w:r>
        <w:rPr>
          <w:rFonts w:ascii="Times New Roman" w:hAnsi="Times New Roman" w:cs="Times New Roman"/>
          <w:color w:val="000000" w:themeColor="text1"/>
        </w:rPr>
        <w:t>）。</w:t>
      </w:r>
    </w:p>
    <w:p w:rsidR="00FB4D0B" w:rsidRDefault="00E95B20">
      <w:pPr>
        <w:spacing w:before="156" w:after="156"/>
        <w:ind w:firstLine="480"/>
        <w:rPr>
          <w:rFonts w:ascii="宋体" w:hAnsi="宋体"/>
          <w:szCs w:val="24"/>
        </w:rPr>
      </w:pPr>
      <w:r>
        <w:rPr>
          <w:rFonts w:ascii="宋体" w:hAnsi="宋体"/>
          <w:szCs w:val="24"/>
        </w:rPr>
        <w:t>LEEDNC</w:t>
      </w:r>
      <w:r>
        <w:rPr>
          <w:rFonts w:ascii="宋体" w:hAnsi="宋体" w:hint="eastAsia"/>
          <w:szCs w:val="24"/>
        </w:rPr>
        <w:t>中有</w:t>
      </w:r>
      <w:r>
        <w:rPr>
          <w:rFonts w:ascii="宋体" w:hAnsi="宋体"/>
          <w:szCs w:val="24"/>
        </w:rPr>
        <w:t>7</w:t>
      </w:r>
      <w:r>
        <w:rPr>
          <w:rFonts w:ascii="宋体" w:hAnsi="宋体" w:hint="eastAsia"/>
          <w:szCs w:val="24"/>
        </w:rPr>
        <w:t>个评估前提条件是任何一个参加评估的项目都必须满足的必要条件，不满</w:t>
      </w:r>
      <w:r>
        <w:rPr>
          <w:rFonts w:ascii="宋体" w:hAnsi="宋体"/>
          <w:szCs w:val="24"/>
        </w:rPr>
        <w:t xml:space="preserve"> </w:t>
      </w:r>
      <w:r>
        <w:rPr>
          <w:rFonts w:ascii="宋体" w:hAnsi="宋体" w:hint="eastAsia"/>
          <w:szCs w:val="24"/>
        </w:rPr>
        <w:t>足</w:t>
      </w:r>
      <w:r>
        <w:rPr>
          <w:rFonts w:ascii="宋体" w:hAnsi="宋体"/>
          <w:szCs w:val="24"/>
        </w:rPr>
        <w:t xml:space="preserve"> 7 </w:t>
      </w:r>
      <w:r>
        <w:rPr>
          <w:rFonts w:ascii="宋体" w:hAnsi="宋体" w:hint="eastAsia"/>
          <w:szCs w:val="24"/>
        </w:rPr>
        <w:t>项之中的任何一项前提条件，则该项目不可能通过</w:t>
      </w:r>
      <w:r>
        <w:rPr>
          <w:rFonts w:ascii="宋体" w:hAnsi="宋体"/>
          <w:szCs w:val="24"/>
        </w:rPr>
        <w:t xml:space="preserve"> LEED </w:t>
      </w:r>
      <w:r>
        <w:rPr>
          <w:rFonts w:ascii="宋体" w:hAnsi="宋体" w:hint="eastAsia"/>
          <w:szCs w:val="24"/>
        </w:rPr>
        <w:t>认证，而且评估前提条件是不得分的。而得分的评估要点共</w:t>
      </w:r>
      <w:r>
        <w:rPr>
          <w:rFonts w:ascii="宋体" w:hAnsi="宋体"/>
          <w:szCs w:val="24"/>
        </w:rPr>
        <w:t>5</w:t>
      </w:r>
      <w:r>
        <w:rPr>
          <w:rFonts w:ascii="宋体" w:hAnsi="宋体" w:hint="eastAsia"/>
          <w:szCs w:val="24"/>
        </w:rPr>
        <w:t>个方面，加上一个附加得分项共有</w:t>
      </w:r>
      <w:r>
        <w:rPr>
          <w:rFonts w:ascii="宋体" w:hAnsi="宋体"/>
          <w:szCs w:val="24"/>
        </w:rPr>
        <w:t>69</w:t>
      </w:r>
      <w:r>
        <w:rPr>
          <w:rFonts w:ascii="宋体" w:hAnsi="宋体" w:hint="eastAsia"/>
          <w:szCs w:val="24"/>
        </w:rPr>
        <w:t>个得分点。在一个项目的建造过程中，可以自己决定要采取哪些评估要点、建议和技术措施，但每一个</w:t>
      </w:r>
      <w:r>
        <w:rPr>
          <w:rFonts w:ascii="宋体" w:hAnsi="宋体"/>
          <w:szCs w:val="24"/>
        </w:rPr>
        <w:t>LEED</w:t>
      </w:r>
      <w:r>
        <w:rPr>
          <w:rFonts w:ascii="宋体" w:hAnsi="宋体" w:hint="eastAsia"/>
          <w:szCs w:val="24"/>
        </w:rPr>
        <w:t>认证级别都会有</w:t>
      </w:r>
      <w:r>
        <w:rPr>
          <w:rFonts w:ascii="宋体" w:hAnsi="宋体"/>
          <w:szCs w:val="24"/>
        </w:rPr>
        <w:t xml:space="preserve"> </w:t>
      </w:r>
      <w:r>
        <w:rPr>
          <w:rFonts w:ascii="宋体" w:hAnsi="宋体" w:hint="eastAsia"/>
          <w:szCs w:val="24"/>
        </w:rPr>
        <w:t>相应的得分总要求。</w:t>
      </w:r>
    </w:p>
    <w:p w:rsidR="00FB4D0B" w:rsidRDefault="00E95B20">
      <w:pPr>
        <w:pStyle w:val="aff4"/>
        <w:numPr>
          <w:ilvl w:val="0"/>
          <w:numId w:val="3"/>
        </w:numPr>
        <w:spacing w:before="156" w:after="156"/>
        <w:ind w:firstLineChars="0"/>
        <w:rPr>
          <w:rFonts w:ascii="宋体" w:hAnsi="宋体"/>
          <w:b/>
          <w:szCs w:val="24"/>
        </w:rPr>
      </w:pPr>
      <w:r>
        <w:rPr>
          <w:rFonts w:ascii="宋体" w:hAnsi="宋体"/>
          <w:b/>
          <w:szCs w:val="24"/>
        </w:rPr>
        <w:t>LEED</w:t>
      </w:r>
      <w:r>
        <w:rPr>
          <w:rFonts w:ascii="宋体" w:hAnsi="宋体" w:hint="eastAsia"/>
          <w:b/>
          <w:szCs w:val="24"/>
        </w:rPr>
        <w:t>-</w:t>
      </w:r>
      <w:r>
        <w:rPr>
          <w:rFonts w:ascii="宋体" w:hAnsi="宋体"/>
          <w:b/>
          <w:szCs w:val="24"/>
        </w:rPr>
        <w:t>NC</w:t>
      </w:r>
      <w:r>
        <w:rPr>
          <w:rFonts w:ascii="宋体" w:hAnsi="宋体" w:hint="eastAsia"/>
          <w:b/>
          <w:szCs w:val="24"/>
        </w:rPr>
        <w:t>的认证分级</w:t>
      </w:r>
    </w:p>
    <w:p w:rsidR="00FB4D0B" w:rsidRDefault="00E95B20">
      <w:pPr>
        <w:pStyle w:val="aa"/>
        <w:kinsoku w:val="0"/>
        <w:overflowPunct w:val="0"/>
        <w:spacing w:before="120" w:after="120"/>
        <w:ind w:left="1404" w:right="162" w:firstLine="600"/>
        <w:rPr>
          <w:color w:val="000000" w:themeColor="text1"/>
          <w:lang w:eastAsia="zh-CN"/>
        </w:rPr>
      </w:pPr>
      <w:r>
        <w:rPr>
          <w:rFonts w:hint="eastAsia"/>
          <w:color w:val="000000" w:themeColor="text1"/>
          <w:lang w:eastAsia="zh-CN"/>
        </w:rPr>
        <w:t>（</w:t>
      </w:r>
      <w:r>
        <w:rPr>
          <w:color w:val="000000" w:themeColor="text1"/>
          <w:lang w:eastAsia="zh-CN"/>
        </w:rPr>
        <w:t>1</w:t>
      </w:r>
      <w:r>
        <w:rPr>
          <w:rFonts w:hint="eastAsia"/>
          <w:color w:val="000000" w:themeColor="text1"/>
          <w:lang w:eastAsia="zh-CN"/>
        </w:rPr>
        <w:t>）认证级：</w:t>
      </w:r>
      <w:r>
        <w:rPr>
          <w:color w:val="000000" w:themeColor="text1"/>
          <w:lang w:eastAsia="zh-CN"/>
        </w:rPr>
        <w:t xml:space="preserve">26 </w:t>
      </w:r>
      <w:r>
        <w:rPr>
          <w:rFonts w:hint="eastAsia"/>
          <w:color w:val="000000" w:themeColor="text1"/>
          <w:lang w:eastAsia="zh-CN"/>
        </w:rPr>
        <w:t>～</w:t>
      </w:r>
      <w:r>
        <w:rPr>
          <w:color w:val="000000" w:themeColor="text1"/>
          <w:lang w:eastAsia="zh-CN"/>
        </w:rPr>
        <w:t xml:space="preserve"> 32</w:t>
      </w:r>
      <w:r>
        <w:rPr>
          <w:color w:val="000000" w:themeColor="text1"/>
          <w:spacing w:val="-39"/>
          <w:lang w:eastAsia="zh-CN"/>
        </w:rPr>
        <w:t xml:space="preserve"> </w:t>
      </w:r>
      <w:r>
        <w:rPr>
          <w:rFonts w:hint="eastAsia"/>
          <w:color w:val="000000" w:themeColor="text1"/>
          <w:lang w:eastAsia="zh-CN"/>
        </w:rPr>
        <w:t>分；</w:t>
      </w:r>
    </w:p>
    <w:p w:rsidR="00FB4D0B" w:rsidRDefault="00E95B20">
      <w:pPr>
        <w:pStyle w:val="aa"/>
        <w:kinsoku w:val="0"/>
        <w:overflowPunct w:val="0"/>
        <w:spacing w:before="120" w:after="120"/>
        <w:ind w:left="1404" w:right="162" w:firstLine="600"/>
        <w:rPr>
          <w:color w:val="000000" w:themeColor="text1"/>
          <w:lang w:eastAsia="zh-CN"/>
        </w:rPr>
      </w:pPr>
      <w:r>
        <w:rPr>
          <w:rFonts w:hint="eastAsia"/>
          <w:color w:val="000000" w:themeColor="text1"/>
          <w:lang w:eastAsia="zh-CN"/>
        </w:rPr>
        <w:t>（</w:t>
      </w:r>
      <w:r>
        <w:rPr>
          <w:color w:val="000000" w:themeColor="text1"/>
          <w:lang w:eastAsia="zh-CN"/>
        </w:rPr>
        <w:t>2</w:t>
      </w:r>
      <w:r>
        <w:rPr>
          <w:rFonts w:hint="eastAsia"/>
          <w:color w:val="000000" w:themeColor="text1"/>
          <w:lang w:eastAsia="zh-CN"/>
        </w:rPr>
        <w:t>）银奖级：</w:t>
      </w:r>
      <w:r>
        <w:rPr>
          <w:color w:val="000000" w:themeColor="text1"/>
          <w:lang w:eastAsia="zh-CN"/>
        </w:rPr>
        <w:t xml:space="preserve">33 </w:t>
      </w:r>
      <w:r>
        <w:rPr>
          <w:rFonts w:hint="eastAsia"/>
          <w:color w:val="000000" w:themeColor="text1"/>
          <w:lang w:eastAsia="zh-CN"/>
        </w:rPr>
        <w:t>～</w:t>
      </w:r>
      <w:r>
        <w:rPr>
          <w:color w:val="000000" w:themeColor="text1"/>
          <w:lang w:eastAsia="zh-CN"/>
        </w:rPr>
        <w:t xml:space="preserve"> 38</w:t>
      </w:r>
      <w:r>
        <w:rPr>
          <w:color w:val="000000" w:themeColor="text1"/>
          <w:spacing w:val="-39"/>
          <w:lang w:eastAsia="zh-CN"/>
        </w:rPr>
        <w:t xml:space="preserve"> </w:t>
      </w:r>
      <w:r>
        <w:rPr>
          <w:rFonts w:hint="eastAsia"/>
          <w:color w:val="000000" w:themeColor="text1"/>
          <w:lang w:eastAsia="zh-CN"/>
        </w:rPr>
        <w:t>分；</w:t>
      </w:r>
    </w:p>
    <w:p w:rsidR="00FB4D0B" w:rsidRDefault="00E95B20">
      <w:pPr>
        <w:pStyle w:val="aa"/>
        <w:kinsoku w:val="0"/>
        <w:overflowPunct w:val="0"/>
        <w:spacing w:before="120" w:after="120"/>
        <w:ind w:left="1404" w:right="162" w:firstLine="600"/>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）金奖级：</w:t>
      </w:r>
      <w:r>
        <w:rPr>
          <w:color w:val="000000" w:themeColor="text1"/>
          <w:lang w:eastAsia="zh-CN"/>
        </w:rPr>
        <w:t xml:space="preserve">39 </w:t>
      </w:r>
      <w:r>
        <w:rPr>
          <w:rFonts w:hint="eastAsia"/>
          <w:color w:val="000000" w:themeColor="text1"/>
          <w:lang w:eastAsia="zh-CN"/>
        </w:rPr>
        <w:t>～</w:t>
      </w:r>
      <w:r>
        <w:rPr>
          <w:color w:val="000000" w:themeColor="text1"/>
          <w:lang w:eastAsia="zh-CN"/>
        </w:rPr>
        <w:t xml:space="preserve"> 51</w:t>
      </w:r>
      <w:r>
        <w:rPr>
          <w:color w:val="000000" w:themeColor="text1"/>
          <w:spacing w:val="-39"/>
          <w:lang w:eastAsia="zh-CN"/>
        </w:rPr>
        <w:t xml:space="preserve"> </w:t>
      </w:r>
      <w:r>
        <w:rPr>
          <w:rFonts w:hint="eastAsia"/>
          <w:color w:val="000000" w:themeColor="text1"/>
          <w:lang w:eastAsia="zh-CN"/>
        </w:rPr>
        <w:t>分；</w:t>
      </w:r>
    </w:p>
    <w:p w:rsidR="00FB4D0B" w:rsidRDefault="00E95B20">
      <w:pPr>
        <w:pStyle w:val="aa"/>
        <w:kinsoku w:val="0"/>
        <w:overflowPunct w:val="0"/>
        <w:spacing w:before="120" w:after="120"/>
        <w:ind w:left="1404" w:right="162" w:firstLine="600"/>
        <w:rPr>
          <w:color w:val="000000" w:themeColor="text1"/>
          <w:lang w:eastAsia="zh-CN"/>
        </w:rPr>
      </w:pPr>
      <w:r>
        <w:rPr>
          <w:rFonts w:hint="eastAsia"/>
          <w:color w:val="000000" w:themeColor="text1"/>
          <w:lang w:eastAsia="zh-CN"/>
        </w:rPr>
        <w:t>（</w:t>
      </w:r>
      <w:r>
        <w:rPr>
          <w:color w:val="000000" w:themeColor="text1"/>
          <w:lang w:eastAsia="zh-CN"/>
        </w:rPr>
        <w:t>4</w:t>
      </w:r>
      <w:r>
        <w:rPr>
          <w:rFonts w:hint="eastAsia"/>
          <w:color w:val="000000" w:themeColor="text1"/>
          <w:lang w:eastAsia="zh-CN"/>
        </w:rPr>
        <w:t>）白金奖级：</w:t>
      </w:r>
      <w:r>
        <w:rPr>
          <w:color w:val="000000" w:themeColor="text1"/>
          <w:lang w:eastAsia="zh-CN"/>
        </w:rPr>
        <w:t xml:space="preserve">52 </w:t>
      </w:r>
      <w:r>
        <w:rPr>
          <w:rFonts w:hint="eastAsia"/>
          <w:color w:val="000000" w:themeColor="text1"/>
          <w:lang w:eastAsia="zh-CN"/>
        </w:rPr>
        <w:t>～</w:t>
      </w:r>
      <w:r>
        <w:rPr>
          <w:color w:val="000000" w:themeColor="text1"/>
          <w:lang w:eastAsia="zh-CN"/>
        </w:rPr>
        <w:t xml:space="preserve"> 69</w:t>
      </w:r>
      <w:r>
        <w:rPr>
          <w:color w:val="000000" w:themeColor="text1"/>
          <w:spacing w:val="-39"/>
          <w:lang w:eastAsia="zh-CN"/>
        </w:rPr>
        <w:t xml:space="preserve"> </w:t>
      </w:r>
      <w:r>
        <w:rPr>
          <w:rFonts w:hint="eastAsia"/>
          <w:color w:val="000000" w:themeColor="text1"/>
          <w:lang w:eastAsia="zh-CN"/>
        </w:rPr>
        <w:t>分。</w:t>
      </w:r>
    </w:p>
    <w:p w:rsidR="00FB4D0B" w:rsidRDefault="00E95B20">
      <w:pPr>
        <w:spacing w:before="156" w:after="156"/>
        <w:ind w:firstLine="480"/>
        <w:rPr>
          <w:rFonts w:ascii="宋体" w:hAnsi="宋体"/>
          <w:szCs w:val="24"/>
        </w:rPr>
      </w:pPr>
      <w:r>
        <w:rPr>
          <w:rFonts w:ascii="宋体" w:hAnsi="宋体" w:hint="eastAsia"/>
          <w:szCs w:val="24"/>
        </w:rPr>
        <w:t>从以上得分可以看出，在</w:t>
      </w:r>
      <w:r>
        <w:rPr>
          <w:rFonts w:ascii="宋体" w:hAnsi="宋体"/>
          <w:szCs w:val="24"/>
        </w:rPr>
        <w:t xml:space="preserve"> 69 </w:t>
      </w:r>
      <w:r>
        <w:rPr>
          <w:rFonts w:ascii="宋体" w:hAnsi="宋体" w:hint="eastAsia"/>
          <w:szCs w:val="24"/>
        </w:rPr>
        <w:t>个得分点中，项目只要拿到</w:t>
      </w:r>
      <w:r>
        <w:rPr>
          <w:rFonts w:ascii="宋体" w:hAnsi="宋体"/>
          <w:szCs w:val="24"/>
        </w:rPr>
        <w:t xml:space="preserve"> 26 </w:t>
      </w:r>
      <w:r>
        <w:rPr>
          <w:rFonts w:ascii="宋体" w:hAnsi="宋体" w:hint="eastAsia"/>
          <w:szCs w:val="24"/>
        </w:rPr>
        <w:t>～</w:t>
      </w:r>
      <w:r>
        <w:rPr>
          <w:rFonts w:ascii="宋体" w:hAnsi="宋体"/>
          <w:szCs w:val="24"/>
        </w:rPr>
        <w:t xml:space="preserve"> 32 </w:t>
      </w:r>
      <w:r>
        <w:rPr>
          <w:rFonts w:ascii="宋体" w:hAnsi="宋体" w:hint="eastAsia"/>
          <w:szCs w:val="24"/>
        </w:rPr>
        <w:t>分，就可以算是</w:t>
      </w:r>
      <w:r>
        <w:rPr>
          <w:rFonts w:ascii="宋体" w:hAnsi="宋体"/>
          <w:szCs w:val="24"/>
        </w:rPr>
        <w:t xml:space="preserve"> LEED C </w:t>
      </w:r>
      <w:r>
        <w:rPr>
          <w:rFonts w:ascii="宋体" w:hAnsi="宋体" w:hint="eastAsia"/>
          <w:szCs w:val="24"/>
        </w:rPr>
        <w:t>认证级，而银奖级也不高，只要</w:t>
      </w:r>
      <w:r>
        <w:rPr>
          <w:rFonts w:ascii="宋体" w:hAnsi="宋体"/>
          <w:szCs w:val="24"/>
        </w:rPr>
        <w:t xml:space="preserve"> 33 </w:t>
      </w:r>
      <w:r>
        <w:rPr>
          <w:rFonts w:ascii="宋体" w:hAnsi="宋体" w:hint="eastAsia"/>
          <w:szCs w:val="24"/>
        </w:rPr>
        <w:t>～</w:t>
      </w:r>
      <w:r>
        <w:rPr>
          <w:rFonts w:ascii="宋体" w:hAnsi="宋体"/>
          <w:szCs w:val="24"/>
        </w:rPr>
        <w:t xml:space="preserve"> 38 </w:t>
      </w:r>
      <w:r>
        <w:rPr>
          <w:rFonts w:ascii="宋体" w:hAnsi="宋体" w:hint="eastAsia"/>
          <w:szCs w:val="24"/>
        </w:rPr>
        <w:t>分，但金奖，尤其是白金奖就非常严格，最高分甚至</w:t>
      </w:r>
      <w:r>
        <w:rPr>
          <w:rFonts w:ascii="宋体" w:hAnsi="宋体"/>
          <w:szCs w:val="24"/>
        </w:rPr>
        <w:t xml:space="preserve"> </w:t>
      </w:r>
      <w:r>
        <w:rPr>
          <w:rFonts w:ascii="宋体" w:hAnsi="宋体" w:hint="eastAsia"/>
          <w:szCs w:val="24"/>
        </w:rPr>
        <w:t>是</w:t>
      </w:r>
      <w:r>
        <w:rPr>
          <w:rFonts w:ascii="宋体" w:hAnsi="宋体"/>
          <w:szCs w:val="24"/>
        </w:rPr>
        <w:t xml:space="preserve"> 69 </w:t>
      </w:r>
      <w:r>
        <w:rPr>
          <w:rFonts w:ascii="宋体" w:hAnsi="宋体" w:hint="eastAsia"/>
          <w:szCs w:val="24"/>
        </w:rPr>
        <w:t>点全部要求求做满足求做到。</w:t>
      </w:r>
    </w:p>
    <w:p w:rsidR="00FB4D0B" w:rsidRDefault="00E95B20">
      <w:pPr>
        <w:pStyle w:val="3"/>
        <w:spacing w:before="156" w:after="156" w:line="360" w:lineRule="auto"/>
        <w:ind w:firstLine="482"/>
        <w:rPr>
          <w:sz w:val="24"/>
        </w:rPr>
      </w:pPr>
      <w:r>
        <w:rPr>
          <w:sz w:val="24"/>
        </w:rPr>
        <w:t xml:space="preserve">6.1.2 </w:t>
      </w:r>
      <w:r>
        <w:rPr>
          <w:rFonts w:hint="eastAsia"/>
          <w:sz w:val="24"/>
        </w:rPr>
        <w:t>欧盟：建立绿色产品和绿色企业评估体系</w:t>
      </w:r>
    </w:p>
    <w:p w:rsidR="00FB4D0B" w:rsidRDefault="00E95B20">
      <w:pPr>
        <w:spacing w:before="156" w:after="156"/>
        <w:ind w:firstLine="480"/>
        <w:rPr>
          <w:rFonts w:ascii="宋体" w:hAnsi="宋体"/>
          <w:szCs w:val="24"/>
        </w:rPr>
      </w:pPr>
      <w:r>
        <w:rPr>
          <w:rFonts w:ascii="宋体" w:hAnsi="宋体" w:hint="eastAsia"/>
          <w:szCs w:val="24"/>
        </w:rPr>
        <w:t>随着环保意识的不断增强，消费者越来越关注其购买产品的环境友好性能。处于供应链下</w:t>
      </w:r>
      <w:r>
        <w:rPr>
          <w:rFonts w:ascii="宋体" w:hAnsi="宋体"/>
          <w:szCs w:val="24"/>
        </w:rPr>
        <w:t xml:space="preserve"> </w:t>
      </w:r>
      <w:r>
        <w:rPr>
          <w:rFonts w:ascii="宋体" w:hAnsi="宋体" w:hint="eastAsia"/>
          <w:szCs w:val="24"/>
        </w:rPr>
        <w:t>游的企业，也越来越关注上游企业的环境绩效和产品绿色性能。但是由于基于不同的评价方法、</w:t>
      </w:r>
      <w:r>
        <w:rPr>
          <w:rFonts w:ascii="宋体" w:hAnsi="宋体"/>
          <w:szCs w:val="24"/>
        </w:rPr>
        <w:t xml:space="preserve"> </w:t>
      </w:r>
      <w:r>
        <w:rPr>
          <w:rFonts w:ascii="宋体" w:hAnsi="宋体" w:hint="eastAsia"/>
          <w:szCs w:val="24"/>
        </w:rPr>
        <w:t>规则和范围，企业所提供产品环境绩效信息的可信度大大降低，同时也增加了商业成本，产生</w:t>
      </w:r>
      <w:r>
        <w:rPr>
          <w:rFonts w:ascii="宋体" w:hAnsi="宋体"/>
          <w:szCs w:val="24"/>
        </w:rPr>
        <w:t xml:space="preserve"> </w:t>
      </w:r>
      <w:r>
        <w:rPr>
          <w:rFonts w:ascii="宋体" w:hAnsi="宋体" w:hint="eastAsia"/>
          <w:szCs w:val="24"/>
        </w:rPr>
        <w:t>了跨国贸易壁垒。针对目前欧</w:t>
      </w:r>
      <w:r>
        <w:rPr>
          <w:rFonts w:ascii="宋体" w:hAnsi="宋体" w:hint="eastAsia"/>
          <w:szCs w:val="24"/>
        </w:rPr>
        <w:lastRenderedPageBreak/>
        <w:t>盟境内有近</w:t>
      </w:r>
      <w:r>
        <w:rPr>
          <w:rFonts w:ascii="宋体" w:hAnsi="宋体"/>
          <w:szCs w:val="24"/>
        </w:rPr>
        <w:t xml:space="preserve"> 48% </w:t>
      </w:r>
      <w:r>
        <w:rPr>
          <w:rFonts w:ascii="宋体" w:hAnsi="宋体" w:hint="eastAsia"/>
          <w:szCs w:val="24"/>
        </w:rPr>
        <w:t>消费者对于绿色产品过多的生态环保标章感到困惑的现状，欧盟委员会于</w:t>
      </w:r>
      <w:r>
        <w:rPr>
          <w:rFonts w:ascii="宋体" w:hAnsi="宋体"/>
          <w:szCs w:val="24"/>
        </w:rPr>
        <w:t xml:space="preserve"> 2013 </w:t>
      </w:r>
      <w:r>
        <w:rPr>
          <w:rFonts w:ascii="宋体" w:hAnsi="宋体" w:hint="eastAsia"/>
          <w:szCs w:val="24"/>
        </w:rPr>
        <w:t>年</w:t>
      </w:r>
      <w:r>
        <w:rPr>
          <w:rFonts w:ascii="宋体" w:hAnsi="宋体"/>
          <w:szCs w:val="24"/>
        </w:rPr>
        <w:t xml:space="preserve"> 4 </w:t>
      </w:r>
      <w:r>
        <w:rPr>
          <w:rFonts w:ascii="宋体" w:hAnsi="宋体" w:hint="eastAsia"/>
          <w:szCs w:val="24"/>
        </w:rPr>
        <w:t>月</w:t>
      </w:r>
      <w:r>
        <w:rPr>
          <w:rFonts w:ascii="宋体" w:hAnsi="宋体"/>
          <w:szCs w:val="24"/>
        </w:rPr>
        <w:t xml:space="preserve"> 9 </w:t>
      </w:r>
      <w:r>
        <w:rPr>
          <w:rFonts w:ascii="宋体" w:hAnsi="宋体" w:hint="eastAsia"/>
          <w:szCs w:val="24"/>
        </w:rPr>
        <w:t>日，发布了一项提案，该提案由一份《建立绿色产</w:t>
      </w:r>
      <w:r>
        <w:rPr>
          <w:rFonts w:ascii="宋体" w:hAnsi="宋体"/>
          <w:szCs w:val="24"/>
        </w:rPr>
        <w:t xml:space="preserve"> </w:t>
      </w:r>
      <w:r>
        <w:rPr>
          <w:rFonts w:ascii="宋体" w:hAnsi="宋体" w:hint="eastAsia"/>
          <w:szCs w:val="24"/>
        </w:rPr>
        <w:t>品单一市场》的公告和一份《更好促进产品和组织环境绩效信息》建议案组成，旨在建立欧盟</w:t>
      </w:r>
      <w:r>
        <w:rPr>
          <w:rFonts w:ascii="宋体" w:hAnsi="宋体"/>
          <w:szCs w:val="24"/>
        </w:rPr>
        <w:t xml:space="preserve"> </w:t>
      </w:r>
      <w:r>
        <w:rPr>
          <w:rFonts w:ascii="宋体" w:hAnsi="宋体" w:hint="eastAsia"/>
          <w:szCs w:val="24"/>
        </w:rPr>
        <w:t>测定产品和组织环境绩效的通用的、基于生命周期评估的方法，建立绿色产品的统一市场。由</w:t>
      </w:r>
      <w:r>
        <w:rPr>
          <w:rFonts w:ascii="宋体" w:hAnsi="宋体"/>
          <w:szCs w:val="24"/>
        </w:rPr>
        <w:t xml:space="preserve"> </w:t>
      </w:r>
      <w:r>
        <w:rPr>
          <w:rFonts w:ascii="宋体" w:hAnsi="宋体" w:hint="eastAsia"/>
          <w:szCs w:val="24"/>
        </w:rPr>
        <w:t>此，可以避免因评价方法不同，给消费者和采购方带来混乱的环境信息，同时也降低企业披露</w:t>
      </w:r>
      <w:r>
        <w:rPr>
          <w:rFonts w:ascii="宋体" w:hAnsi="宋体"/>
          <w:szCs w:val="24"/>
        </w:rPr>
        <w:t xml:space="preserve"> </w:t>
      </w:r>
      <w:r>
        <w:rPr>
          <w:rFonts w:ascii="宋体" w:hAnsi="宋体" w:hint="eastAsia"/>
          <w:szCs w:val="24"/>
        </w:rPr>
        <w:t>环境信息的成本。欧盟同时发布了评估绿色产品和绿色企业的方法指南，分别为产品环境足迹</w:t>
      </w:r>
      <w:r>
        <w:rPr>
          <w:rFonts w:ascii="宋体" w:hAnsi="宋体"/>
          <w:szCs w:val="24"/>
        </w:rPr>
        <w:t xml:space="preserve"> </w:t>
      </w:r>
      <w:r>
        <w:rPr>
          <w:rFonts w:ascii="宋体" w:hAnsi="宋体" w:hint="eastAsia"/>
          <w:szCs w:val="24"/>
        </w:rPr>
        <w:t>评价方法（</w:t>
      </w:r>
      <w:r>
        <w:rPr>
          <w:rFonts w:ascii="宋体" w:hAnsi="宋体"/>
          <w:szCs w:val="24"/>
        </w:rPr>
        <w:t>Product Environmental Footprint</w:t>
      </w:r>
      <w:r>
        <w:rPr>
          <w:rFonts w:ascii="宋体" w:hAnsi="宋体" w:hint="eastAsia"/>
          <w:szCs w:val="24"/>
        </w:rPr>
        <w:t>，</w:t>
      </w:r>
      <w:r>
        <w:rPr>
          <w:rFonts w:ascii="宋体" w:hAnsi="宋体"/>
          <w:szCs w:val="24"/>
        </w:rPr>
        <w:t>PEF</w:t>
      </w:r>
      <w:r>
        <w:rPr>
          <w:rFonts w:ascii="宋体" w:hAnsi="宋体" w:hint="eastAsia"/>
          <w:szCs w:val="24"/>
        </w:rPr>
        <w:t>）和组织环境足迹评价方法（</w:t>
      </w:r>
      <w:r>
        <w:rPr>
          <w:rFonts w:ascii="宋体" w:hAnsi="宋体"/>
          <w:szCs w:val="24"/>
        </w:rPr>
        <w:t>Organization Environmental Footprint</w:t>
      </w:r>
      <w:r>
        <w:rPr>
          <w:rFonts w:ascii="宋体" w:hAnsi="宋体" w:hint="eastAsia"/>
          <w:szCs w:val="24"/>
        </w:rPr>
        <w:t>，</w:t>
      </w:r>
      <w:r>
        <w:rPr>
          <w:rFonts w:ascii="宋体" w:hAnsi="宋体"/>
          <w:szCs w:val="24"/>
        </w:rPr>
        <w:t>OEF</w:t>
      </w:r>
      <w:r>
        <w:rPr>
          <w:rFonts w:ascii="宋体" w:hAnsi="宋体" w:hint="eastAsia"/>
          <w:szCs w:val="24"/>
        </w:rPr>
        <w:t>）</w:t>
      </w:r>
      <w:r>
        <w:rPr>
          <w:rFonts w:hint="eastAsia"/>
          <w:szCs w:val="24"/>
        </w:rPr>
        <w:t>。</w:t>
      </w:r>
    </w:p>
    <w:p w:rsidR="00FB4D0B" w:rsidRDefault="00E95B20">
      <w:pPr>
        <w:pStyle w:val="3"/>
        <w:spacing w:before="156" w:after="156" w:line="360" w:lineRule="auto"/>
        <w:ind w:firstLine="482"/>
        <w:rPr>
          <w:sz w:val="24"/>
        </w:rPr>
      </w:pPr>
      <w:r>
        <w:rPr>
          <w:sz w:val="24"/>
        </w:rPr>
        <w:t>6.1.3</w:t>
      </w:r>
      <w:r>
        <w:rPr>
          <w:rFonts w:hint="eastAsia"/>
          <w:sz w:val="24"/>
        </w:rPr>
        <w:t>定《低碳绿色成长基本法》</w:t>
      </w:r>
    </w:p>
    <w:p w:rsidR="00FB4D0B" w:rsidRDefault="00E95B20">
      <w:pPr>
        <w:pStyle w:val="aff4"/>
        <w:numPr>
          <w:ilvl w:val="0"/>
          <w:numId w:val="3"/>
        </w:numPr>
        <w:spacing w:before="156" w:after="156"/>
        <w:ind w:firstLineChars="0"/>
        <w:rPr>
          <w:rFonts w:ascii="宋体" w:hAnsi="宋体"/>
          <w:b/>
          <w:szCs w:val="24"/>
        </w:rPr>
      </w:pPr>
      <w:r>
        <w:rPr>
          <w:rFonts w:ascii="宋体" w:hAnsi="宋体" w:hint="eastAsia"/>
          <w:b/>
          <w:szCs w:val="24"/>
        </w:rPr>
        <w:t>概述</w:t>
      </w:r>
    </w:p>
    <w:p w:rsidR="00FB4D0B" w:rsidRDefault="00E95B20">
      <w:pPr>
        <w:spacing w:before="156" w:after="156"/>
        <w:ind w:firstLine="480"/>
        <w:rPr>
          <w:rFonts w:ascii="宋体" w:hAnsi="宋体"/>
          <w:szCs w:val="24"/>
        </w:rPr>
      </w:pPr>
      <w:r>
        <w:rPr>
          <w:rFonts w:ascii="宋体" w:hAnsi="宋体" w:hint="eastAsia"/>
          <w:szCs w:val="24"/>
        </w:rPr>
        <w:t>韩国政府为了实现经济和环境的协调发展，为低碳绿色增长提供有利条件，将绿色技术、绿</w:t>
      </w:r>
      <w:r>
        <w:rPr>
          <w:rFonts w:ascii="宋体" w:hAnsi="宋体"/>
          <w:szCs w:val="24"/>
        </w:rPr>
        <w:t xml:space="preserve"> </w:t>
      </w:r>
      <w:r>
        <w:rPr>
          <w:rFonts w:ascii="宋体" w:hAnsi="宋体" w:hint="eastAsia"/>
          <w:szCs w:val="24"/>
        </w:rPr>
        <w:t>色产业作为新的增长动力并加以有效利用，以促进国民经济的发展和国民生活质量的提高，从而</w:t>
      </w:r>
      <w:r>
        <w:rPr>
          <w:rFonts w:ascii="宋体" w:hAnsi="宋体"/>
          <w:szCs w:val="24"/>
        </w:rPr>
        <w:t xml:space="preserve"> </w:t>
      </w:r>
      <w:r>
        <w:rPr>
          <w:rFonts w:ascii="宋体" w:hAnsi="宋体" w:hint="eastAsia"/>
          <w:szCs w:val="24"/>
        </w:rPr>
        <w:t>为把韩国建设成为一个在国际社会上负责任的、成熟先进的一流国家，于</w:t>
      </w:r>
      <w:r>
        <w:rPr>
          <w:rFonts w:ascii="宋体" w:hAnsi="宋体"/>
          <w:szCs w:val="24"/>
        </w:rPr>
        <w:t xml:space="preserve"> 2010 </w:t>
      </w:r>
      <w:r>
        <w:rPr>
          <w:rFonts w:ascii="宋体" w:hAnsi="宋体" w:hint="eastAsia"/>
          <w:szCs w:val="24"/>
        </w:rPr>
        <w:t>年</w:t>
      </w:r>
      <w:r>
        <w:rPr>
          <w:rFonts w:ascii="宋体" w:hAnsi="宋体"/>
          <w:szCs w:val="24"/>
        </w:rPr>
        <w:t xml:space="preserve"> 1 </w:t>
      </w:r>
      <w:r>
        <w:rPr>
          <w:rFonts w:ascii="宋体" w:hAnsi="宋体" w:hint="eastAsia"/>
          <w:szCs w:val="24"/>
        </w:rPr>
        <w:t>月</w:t>
      </w:r>
      <w:r>
        <w:rPr>
          <w:rFonts w:ascii="宋体" w:hAnsi="宋体"/>
          <w:szCs w:val="24"/>
        </w:rPr>
        <w:t xml:space="preserve"> 13 </w:t>
      </w:r>
      <w:r>
        <w:rPr>
          <w:rFonts w:ascii="宋体" w:hAnsi="宋体" w:hint="eastAsia"/>
          <w:szCs w:val="24"/>
        </w:rPr>
        <w:t>日制</w:t>
      </w:r>
      <w:r>
        <w:rPr>
          <w:rFonts w:ascii="宋体" w:hAnsi="宋体"/>
          <w:szCs w:val="24"/>
        </w:rPr>
        <w:t xml:space="preserve"> </w:t>
      </w:r>
      <w:r>
        <w:rPr>
          <w:rFonts w:ascii="宋体" w:hAnsi="宋体" w:hint="eastAsia"/>
          <w:szCs w:val="24"/>
        </w:rPr>
        <w:t>定了《低碳绿色成长基本法》。</w:t>
      </w:r>
    </w:p>
    <w:p w:rsidR="00FB4D0B" w:rsidRDefault="00E95B20">
      <w:pPr>
        <w:spacing w:before="156" w:after="156"/>
        <w:ind w:firstLine="480"/>
        <w:rPr>
          <w:rFonts w:ascii="宋体" w:hAnsi="宋体"/>
          <w:szCs w:val="24"/>
        </w:rPr>
      </w:pPr>
      <w:r>
        <w:rPr>
          <w:rFonts w:ascii="宋体" w:hAnsi="宋体" w:hint="eastAsia"/>
          <w:szCs w:val="24"/>
        </w:rPr>
        <w:t>该基本法重新定义了“绿色增长”“绿色技术”“绿色产业”“绿色产品”“绿色生活”及“绿</w:t>
      </w:r>
      <w:r>
        <w:rPr>
          <w:rFonts w:ascii="宋体" w:hAnsi="宋体"/>
          <w:szCs w:val="24"/>
        </w:rPr>
        <w:t xml:space="preserve"> </w:t>
      </w:r>
      <w:r>
        <w:rPr>
          <w:rFonts w:ascii="宋体" w:hAnsi="宋体" w:hint="eastAsia"/>
          <w:szCs w:val="24"/>
        </w:rPr>
        <w:t>色经营”等概念，而“绿色成长”概念的提出能够满足经济增长需要的同时缓解环境压力。绿色</w:t>
      </w:r>
      <w:r>
        <w:rPr>
          <w:rFonts w:ascii="宋体" w:hAnsi="宋体"/>
          <w:szCs w:val="24"/>
        </w:rPr>
        <w:t xml:space="preserve"> </w:t>
      </w:r>
      <w:r>
        <w:rPr>
          <w:rFonts w:ascii="宋体" w:hAnsi="宋体" w:hint="eastAsia"/>
          <w:szCs w:val="24"/>
        </w:rPr>
        <w:t>成长的核心目标就是缓解经济活动造成的环境压力，保持经济的可持续增长。韩国在</w:t>
      </w:r>
      <w:r>
        <w:rPr>
          <w:rFonts w:ascii="宋体" w:hAnsi="宋体"/>
          <w:szCs w:val="24"/>
        </w:rPr>
        <w:t xml:space="preserve"> 2009 </w:t>
      </w:r>
      <w:r>
        <w:rPr>
          <w:rFonts w:ascii="宋体" w:hAnsi="宋体" w:hint="eastAsia"/>
          <w:szCs w:val="24"/>
        </w:rPr>
        <w:t>年</w:t>
      </w:r>
      <w:r>
        <w:rPr>
          <w:rFonts w:ascii="宋体" w:hAnsi="宋体"/>
          <w:szCs w:val="24"/>
        </w:rPr>
        <w:t xml:space="preserve"> 7 </w:t>
      </w:r>
      <w:r>
        <w:rPr>
          <w:rFonts w:ascii="宋体" w:hAnsi="宋体" w:hint="eastAsia"/>
          <w:szCs w:val="24"/>
        </w:rPr>
        <w:t>月通过并发布“绿色成长国家战略”与绿色成长</w:t>
      </w:r>
      <w:r>
        <w:rPr>
          <w:rFonts w:ascii="宋体" w:hAnsi="宋体"/>
          <w:szCs w:val="24"/>
        </w:rPr>
        <w:t xml:space="preserve"> 5 </w:t>
      </w:r>
      <w:r>
        <w:rPr>
          <w:rFonts w:ascii="宋体" w:hAnsi="宋体" w:hint="eastAsia"/>
          <w:szCs w:val="24"/>
        </w:rPr>
        <w:t>年计划</w:t>
      </w:r>
      <w:r>
        <w:rPr>
          <w:rFonts w:ascii="宋体" w:hAnsi="宋体"/>
          <w:szCs w:val="24"/>
        </w:rPr>
        <w:t>,</w:t>
      </w:r>
      <w:r>
        <w:rPr>
          <w:rFonts w:ascii="宋体" w:hAnsi="宋体" w:hint="eastAsia"/>
          <w:szCs w:val="24"/>
        </w:rPr>
        <w:t>其中制订了“适应气候变化及能源自主”、“创造新成长动力”、“改善生活质量强化国家地位”三大战略。就绿色成长在污染排放</w:t>
      </w:r>
      <w:r>
        <w:rPr>
          <w:rFonts w:ascii="宋体" w:hAnsi="宋体"/>
          <w:szCs w:val="24"/>
        </w:rPr>
        <w:t xml:space="preserve"> </w:t>
      </w:r>
      <w:r>
        <w:rPr>
          <w:rFonts w:ascii="宋体" w:hAnsi="宋体" w:hint="eastAsia"/>
          <w:szCs w:val="24"/>
        </w:rPr>
        <w:t>形态以及对技术的影响两方面来讲，既是环境政策也是对一般产业技术与产业构造的经济政策，使这两项政策都能产生效果的链接媒介就是绿色技术。环境政策是通过缩减降低排放污染的经济</w:t>
      </w:r>
      <w:r>
        <w:rPr>
          <w:rFonts w:ascii="宋体" w:hAnsi="宋体"/>
          <w:szCs w:val="24"/>
        </w:rPr>
        <w:t xml:space="preserve"> </w:t>
      </w:r>
      <w:r>
        <w:rPr>
          <w:rFonts w:ascii="宋体" w:hAnsi="宋体" w:hint="eastAsia"/>
          <w:szCs w:val="24"/>
        </w:rPr>
        <w:t>活动来减少外部效果，由缩减经济活动而引起的经济费用就称为减排成本。</w:t>
      </w:r>
    </w:p>
    <w:p w:rsidR="00FB4D0B" w:rsidRDefault="00E95B20">
      <w:pPr>
        <w:pStyle w:val="aff4"/>
        <w:numPr>
          <w:ilvl w:val="0"/>
          <w:numId w:val="3"/>
        </w:numPr>
        <w:spacing w:before="156" w:after="156"/>
        <w:ind w:firstLineChars="0"/>
        <w:rPr>
          <w:rFonts w:ascii="宋体" w:hAnsi="宋体"/>
          <w:b/>
          <w:szCs w:val="24"/>
        </w:rPr>
      </w:pPr>
      <w:r>
        <w:rPr>
          <w:rFonts w:ascii="宋体" w:hAnsi="宋体" w:hint="eastAsia"/>
          <w:b/>
          <w:szCs w:val="24"/>
        </w:rPr>
        <w:t>低碳绿色成长基本法的特点</w:t>
      </w:r>
    </w:p>
    <w:p w:rsidR="00FB4D0B" w:rsidRDefault="00E95B20">
      <w:pPr>
        <w:spacing w:before="156" w:after="156"/>
        <w:ind w:firstLine="480"/>
        <w:rPr>
          <w:rFonts w:ascii="宋体" w:hAnsi="宋体"/>
          <w:szCs w:val="24"/>
        </w:rPr>
      </w:pPr>
      <w:r>
        <w:rPr>
          <w:rFonts w:hint="eastAsia"/>
          <w:szCs w:val="24"/>
        </w:rPr>
        <w:lastRenderedPageBreak/>
        <w:t>首先，低碳绿色成长基本法具有启蒙性特征。该法旨在实现经济</w:t>
      </w:r>
      <w:r>
        <w:rPr>
          <w:rFonts w:ascii="宋体" w:hAnsi="宋体" w:hint="eastAsia"/>
          <w:szCs w:val="24"/>
        </w:rPr>
        <w:t>和环境的协调发展，为低碳</w:t>
      </w:r>
      <w:r>
        <w:rPr>
          <w:rFonts w:ascii="宋体" w:hAnsi="宋体"/>
          <w:szCs w:val="24"/>
        </w:rPr>
        <w:t xml:space="preserve"> </w:t>
      </w:r>
      <w:r>
        <w:rPr>
          <w:rFonts w:ascii="宋体" w:hAnsi="宋体" w:hint="eastAsia"/>
          <w:szCs w:val="24"/>
        </w:rPr>
        <w:t>绿色增长提供有利条件，将绿色技术、绿色产业作为新的增长动力并加以有效利用以促进国民经</w:t>
      </w:r>
      <w:r>
        <w:rPr>
          <w:rFonts w:ascii="宋体" w:hAnsi="宋体"/>
          <w:szCs w:val="24"/>
        </w:rPr>
        <w:t xml:space="preserve"> </w:t>
      </w:r>
      <w:r>
        <w:rPr>
          <w:rFonts w:ascii="宋体" w:hAnsi="宋体" w:hint="eastAsia"/>
          <w:szCs w:val="24"/>
        </w:rPr>
        <w:t>济的发展和国民生活质量的提高，从而为把韩国建设成为一个在国际社会上负责任的成熟先进的</w:t>
      </w:r>
      <w:r>
        <w:rPr>
          <w:rFonts w:ascii="宋体" w:hAnsi="宋体"/>
          <w:szCs w:val="24"/>
        </w:rPr>
        <w:t xml:space="preserve"> </w:t>
      </w:r>
      <w:r>
        <w:rPr>
          <w:rFonts w:ascii="宋体" w:hAnsi="宋体" w:hint="eastAsia"/>
          <w:szCs w:val="24"/>
        </w:rPr>
        <w:t>一流国家。低碳绿色成长基本法的目的条款不仅是认可现况，也是立法者为了提高国民关注度，创造新秩序的启蒙意识。</w:t>
      </w:r>
    </w:p>
    <w:p w:rsidR="00FB4D0B" w:rsidRDefault="00E95B20">
      <w:pPr>
        <w:spacing w:before="156" w:after="156"/>
        <w:ind w:firstLine="480"/>
        <w:rPr>
          <w:rFonts w:ascii="宋体" w:hAnsi="宋体"/>
          <w:szCs w:val="24"/>
        </w:rPr>
      </w:pPr>
      <w:r>
        <w:rPr>
          <w:rFonts w:ascii="宋体" w:hAnsi="宋体" w:hint="eastAsia"/>
          <w:szCs w:val="24"/>
        </w:rPr>
        <w:t>其次，低碳绿色成长基本法是一部具有方针性未完结的基本法。该法的目标是将实现经济和</w:t>
      </w:r>
      <w:r>
        <w:rPr>
          <w:rFonts w:ascii="宋体" w:hAnsi="宋体"/>
          <w:szCs w:val="24"/>
        </w:rPr>
        <w:t xml:space="preserve"> </w:t>
      </w:r>
      <w:r>
        <w:rPr>
          <w:rFonts w:ascii="宋体" w:hAnsi="宋体" w:hint="eastAsia"/>
          <w:szCs w:val="24"/>
        </w:rPr>
        <w:t>环境的协调发展，为低碳绿色增长提供有利条件，将绿色技术、绿色产业作为新的增长动力并</w:t>
      </w:r>
      <w:r>
        <w:rPr>
          <w:rFonts w:ascii="宋体" w:hAnsi="宋体"/>
          <w:szCs w:val="24"/>
        </w:rPr>
        <w:t xml:space="preserve"> </w:t>
      </w:r>
      <w:r>
        <w:rPr>
          <w:rFonts w:ascii="宋体" w:hAnsi="宋体" w:hint="eastAsia"/>
          <w:szCs w:val="24"/>
        </w:rPr>
        <w:t>加以有效利用的理念与价值通过制定其他实施法规来最终完结。总量限制排放权交易制度在本</w:t>
      </w:r>
      <w:r>
        <w:rPr>
          <w:rFonts w:ascii="宋体" w:hAnsi="宋体"/>
          <w:szCs w:val="24"/>
        </w:rPr>
        <w:t xml:space="preserve"> </w:t>
      </w:r>
      <w:r>
        <w:rPr>
          <w:rFonts w:ascii="宋体" w:hAnsi="宋体" w:hint="eastAsia"/>
          <w:szCs w:val="24"/>
        </w:rPr>
        <w:t>法做出了相关规定：“可以将制度进行运营”，设立温室气体排放权交易制度等。另外，虽然</w:t>
      </w:r>
      <w:r>
        <w:rPr>
          <w:rFonts w:ascii="宋体" w:hAnsi="宋体"/>
          <w:szCs w:val="24"/>
        </w:rPr>
        <w:t xml:space="preserve"> </w:t>
      </w:r>
      <w:r>
        <w:rPr>
          <w:rFonts w:ascii="宋体" w:hAnsi="宋体" w:hint="eastAsia"/>
          <w:szCs w:val="24"/>
        </w:rPr>
        <w:t>没有明文规定，但也提出了财税制度。像国际规范的积极应对等情况可以制定后续法律，基本</w:t>
      </w:r>
      <w:r>
        <w:rPr>
          <w:rFonts w:ascii="宋体" w:hAnsi="宋体"/>
          <w:szCs w:val="24"/>
        </w:rPr>
        <w:t xml:space="preserve"> </w:t>
      </w:r>
      <w:r>
        <w:rPr>
          <w:rFonts w:ascii="宋体" w:hAnsi="宋体" w:hint="eastAsia"/>
          <w:szCs w:val="24"/>
        </w:rPr>
        <w:t>法具有典型的未完结的性质。</w:t>
      </w:r>
    </w:p>
    <w:p w:rsidR="00FB4D0B" w:rsidRDefault="00E95B20">
      <w:pPr>
        <w:spacing w:before="156" w:after="156"/>
        <w:ind w:firstLine="480"/>
        <w:rPr>
          <w:rFonts w:ascii="宋体" w:hAnsi="宋体"/>
          <w:szCs w:val="24"/>
        </w:rPr>
      </w:pPr>
      <w:r>
        <w:rPr>
          <w:rFonts w:ascii="宋体" w:hAnsi="宋体" w:hint="eastAsia"/>
          <w:szCs w:val="24"/>
        </w:rPr>
        <w:t>第三，低碳绿色成长基本法规定了诸多基本原则。低碳绿色成长促进的基本原则，实现绿色</w:t>
      </w:r>
      <w:r>
        <w:rPr>
          <w:rFonts w:ascii="宋体" w:hAnsi="宋体"/>
          <w:szCs w:val="24"/>
        </w:rPr>
        <w:t xml:space="preserve"> </w:t>
      </w:r>
      <w:r>
        <w:rPr>
          <w:rFonts w:ascii="宋体" w:hAnsi="宋体" w:hint="eastAsia"/>
          <w:szCs w:val="24"/>
        </w:rPr>
        <w:t>经济、绿色产业的基本原则、应对气候变暖的基本原则、能源政策的基本原则、绿色生活和可</w:t>
      </w:r>
      <w:r>
        <w:rPr>
          <w:rFonts w:ascii="宋体" w:hAnsi="宋体"/>
          <w:szCs w:val="24"/>
        </w:rPr>
        <w:t xml:space="preserve"> </w:t>
      </w:r>
      <w:r>
        <w:rPr>
          <w:rFonts w:ascii="宋体" w:hAnsi="宋体" w:hint="eastAsia"/>
          <w:szCs w:val="24"/>
        </w:rPr>
        <w:t>持续发展的基本原则。一次性全面的规定基本原则也是基本法比较典型的特质。</w:t>
      </w:r>
    </w:p>
    <w:p w:rsidR="00FB4D0B" w:rsidRDefault="00E95B20">
      <w:pPr>
        <w:spacing w:before="156" w:after="156"/>
        <w:ind w:firstLine="480"/>
        <w:rPr>
          <w:rFonts w:ascii="宋体" w:hAnsi="宋体"/>
          <w:szCs w:val="24"/>
        </w:rPr>
      </w:pPr>
      <w:r>
        <w:rPr>
          <w:rFonts w:ascii="宋体" w:hAnsi="宋体" w:hint="eastAsia"/>
          <w:szCs w:val="24"/>
        </w:rPr>
        <w:t>第四，低碳绿色成长基本法是一部计划法。一般的立法大部分都是由主管部门单独决定的。</w:t>
      </w:r>
      <w:r>
        <w:rPr>
          <w:rFonts w:ascii="宋体" w:hAnsi="宋体"/>
          <w:szCs w:val="24"/>
        </w:rPr>
        <w:t xml:space="preserve"> </w:t>
      </w:r>
      <w:r>
        <w:rPr>
          <w:rFonts w:ascii="宋体" w:hAnsi="宋体" w:hint="eastAsia"/>
          <w:szCs w:val="24"/>
        </w:rPr>
        <w:t>但是与气候变化相关的业务具有由环境部、产业通商资源部、外交部、国土部、教育科学技术</w:t>
      </w:r>
      <w:r>
        <w:rPr>
          <w:rFonts w:ascii="宋体" w:hAnsi="宋体"/>
          <w:szCs w:val="24"/>
        </w:rPr>
        <w:t xml:space="preserve"> </w:t>
      </w:r>
      <w:r>
        <w:rPr>
          <w:rFonts w:ascii="宋体" w:hAnsi="宋体" w:hint="eastAsia"/>
          <w:szCs w:val="24"/>
        </w:rPr>
        <w:t>部等多个部门参与负责的性质。为了完成综合调整，韩国政府成立了总统直属的绿色成长委员会，</w:t>
      </w:r>
      <w:r>
        <w:rPr>
          <w:rFonts w:ascii="宋体" w:hAnsi="宋体"/>
          <w:szCs w:val="24"/>
        </w:rPr>
        <w:t xml:space="preserve"> </w:t>
      </w:r>
      <w:r>
        <w:rPr>
          <w:rFonts w:ascii="宋体" w:hAnsi="宋体" w:hint="eastAsia"/>
          <w:szCs w:val="24"/>
        </w:rPr>
        <w:t>由多个部门共同参与基本法的综合管理工作。</w:t>
      </w:r>
    </w:p>
    <w:p w:rsidR="00FB4D0B" w:rsidRDefault="00E95B20">
      <w:pPr>
        <w:spacing w:before="156" w:after="156"/>
        <w:ind w:firstLine="482"/>
        <w:rPr>
          <w:rFonts w:ascii="宋体" w:hAnsi="宋体"/>
          <w:b/>
          <w:szCs w:val="24"/>
        </w:rPr>
      </w:pPr>
      <w:r>
        <w:rPr>
          <w:rFonts w:ascii="宋体" w:hAnsi="宋体" w:hint="eastAsia"/>
          <w:b/>
          <w:szCs w:val="24"/>
        </w:rPr>
        <w:t>总体来看，国际地区在绿色领域的研究和发展各有侧重，但相比之下评价的结果仍然相对片面集中在建筑节能、产品节能、有害物质限用等单方面，缺少对于工厂的综合性评价模式。</w:t>
      </w:r>
    </w:p>
    <w:p w:rsidR="00FB4D0B" w:rsidRDefault="00E95B20">
      <w:pPr>
        <w:pStyle w:val="2"/>
        <w:spacing w:before="156" w:after="156" w:line="360" w:lineRule="auto"/>
        <w:ind w:firstLine="482"/>
      </w:pPr>
      <w:bookmarkStart w:id="36" w:name="_Toc56956448"/>
      <w:bookmarkStart w:id="37" w:name="_Toc105517991"/>
      <w:r>
        <w:lastRenderedPageBreak/>
        <w:t xml:space="preserve">6.2 </w:t>
      </w:r>
      <w:r>
        <w:t>国内外同类标准的对比</w:t>
      </w:r>
      <w:bookmarkEnd w:id="36"/>
      <w:bookmarkEnd w:id="37"/>
    </w:p>
    <w:p w:rsidR="00FB4D0B" w:rsidRDefault="00E95B20">
      <w:pPr>
        <w:pStyle w:val="3"/>
        <w:spacing w:before="156" w:after="156" w:line="360" w:lineRule="auto"/>
        <w:ind w:firstLine="482"/>
        <w:rPr>
          <w:sz w:val="24"/>
        </w:rPr>
      </w:pPr>
      <w:r>
        <w:rPr>
          <w:rFonts w:hint="eastAsia"/>
          <w:sz w:val="24"/>
        </w:rPr>
        <w:t>6</w:t>
      </w:r>
      <w:r>
        <w:rPr>
          <w:sz w:val="24"/>
        </w:rPr>
        <w:t xml:space="preserve">.2.1 </w:t>
      </w:r>
      <w:r>
        <w:rPr>
          <w:rFonts w:hint="eastAsia"/>
          <w:sz w:val="24"/>
        </w:rPr>
        <w:t>大陆</w:t>
      </w:r>
      <w:r>
        <w:rPr>
          <w:sz w:val="24"/>
        </w:rPr>
        <w:t>地区</w:t>
      </w:r>
      <w:r>
        <w:rPr>
          <w:rFonts w:hint="eastAsia"/>
          <w:sz w:val="24"/>
        </w:rPr>
        <w:t>：绿色制造体系进展</w:t>
      </w:r>
    </w:p>
    <w:p w:rsidR="00FB4D0B" w:rsidRDefault="00E95B20">
      <w:pPr>
        <w:spacing w:beforeLines="0" w:before="0" w:afterLines="0" w:after="0"/>
        <w:ind w:firstLine="480"/>
        <w:rPr>
          <w:rFonts w:ascii="宋体" w:hAnsi="宋体"/>
          <w:szCs w:val="24"/>
        </w:rPr>
      </w:pPr>
      <w:r>
        <w:rPr>
          <w:rFonts w:ascii="宋体" w:hAnsi="宋体" w:hint="eastAsia"/>
          <w:szCs w:val="24"/>
        </w:rPr>
        <w:t>随着工业节能与绿色标准化课题研究深入，目前各行业已发布的绿色工厂评价标准已经达到</w:t>
      </w:r>
      <w:r>
        <w:rPr>
          <w:rFonts w:ascii="宋体" w:hAnsi="宋体"/>
          <w:szCs w:val="24"/>
        </w:rPr>
        <w:t>12</w:t>
      </w:r>
      <w:r>
        <w:rPr>
          <w:rFonts w:ascii="宋体" w:hAnsi="宋体" w:hint="eastAsia"/>
          <w:szCs w:val="24"/>
        </w:rPr>
        <w:t>项目，除通则外，涉及电子信息、化工、纺织、建材、钢铁等行业。</w:t>
      </w:r>
    </w:p>
    <w:p w:rsidR="00FB4D0B" w:rsidRDefault="00E95B20">
      <w:pPr>
        <w:spacing w:beforeLines="0" w:before="0" w:afterLines="0" w:after="0"/>
        <w:ind w:firstLine="480"/>
        <w:rPr>
          <w:rFonts w:ascii="宋体" w:hAnsi="宋体"/>
          <w:szCs w:val="24"/>
        </w:rPr>
      </w:pPr>
      <w:r>
        <w:rPr>
          <w:rFonts w:ascii="宋体" w:hAnsi="宋体" w:hint="eastAsia"/>
          <w:szCs w:val="24"/>
        </w:rPr>
        <w:t>目前建材行业有超过20项绿色工厂评价标准在研制过程中。水泥、玻璃、陶瓷等四项绿色工厂评价导则标准已经于2020年初发布。</w:t>
      </w:r>
    </w:p>
    <w:p w:rsidR="00FB4D0B" w:rsidRDefault="00E95B20">
      <w:pPr>
        <w:pStyle w:val="afa"/>
        <w:spacing w:before="156" w:beforeAutospacing="0" w:after="156" w:afterAutospacing="0"/>
        <w:ind w:firstLine="480"/>
        <w:jc w:val="center"/>
      </w:pPr>
      <w:r>
        <w:rPr>
          <w:rFonts w:hint="eastAsia"/>
        </w:rPr>
        <w:t>表</w:t>
      </w:r>
      <w:r>
        <w:t>5  各行业已发布绿色工厂评价标准清单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195"/>
        <w:gridCol w:w="1160"/>
        <w:gridCol w:w="5052"/>
      </w:tblGrid>
      <w:tr w:rsidR="00FB4D0B">
        <w:tc>
          <w:tcPr>
            <w:tcW w:w="959" w:type="dxa"/>
            <w:vAlign w:val="center"/>
          </w:tcPr>
          <w:p w:rsidR="00FB4D0B" w:rsidRDefault="00E95B20">
            <w:pPr>
              <w:spacing w:beforeLines="0" w:before="0" w:afterLines="0" w:after="0" w:line="240" w:lineRule="auto"/>
              <w:ind w:firstLineChars="0" w:firstLine="0"/>
              <w:jc w:val="center"/>
              <w:rPr>
                <w:rFonts w:ascii="仿宋_GB2312" w:eastAsia="仿宋_GB2312" w:hAnsi="Calibri" w:cs="Times New Roman"/>
                <w:b/>
                <w:szCs w:val="24"/>
                <w:lang w:val="zh-CN"/>
              </w:rPr>
            </w:pPr>
            <w:r>
              <w:rPr>
                <w:rFonts w:ascii="仿宋_GB2312" w:eastAsia="仿宋_GB2312" w:hAnsi="Calibri" w:cs="Times New Roman" w:hint="eastAsia"/>
                <w:b/>
                <w:szCs w:val="24"/>
                <w:lang w:val="zh-CN"/>
              </w:rPr>
              <w:t>序号</w:t>
            </w:r>
          </w:p>
        </w:tc>
        <w:tc>
          <w:tcPr>
            <w:tcW w:w="1276" w:type="dxa"/>
            <w:vAlign w:val="center"/>
          </w:tcPr>
          <w:p w:rsidR="00FB4D0B" w:rsidRDefault="00E95B20">
            <w:pPr>
              <w:spacing w:beforeLines="0" w:before="0" w:afterLines="0" w:after="0" w:line="240" w:lineRule="auto"/>
              <w:ind w:firstLineChars="0" w:firstLine="0"/>
              <w:jc w:val="center"/>
              <w:rPr>
                <w:rFonts w:ascii="仿宋_GB2312" w:eastAsia="仿宋_GB2312" w:hAnsi="Calibri" w:cs="Times New Roman"/>
                <w:b/>
                <w:szCs w:val="24"/>
                <w:lang w:val="zh-CN"/>
              </w:rPr>
            </w:pPr>
            <w:r>
              <w:rPr>
                <w:rFonts w:ascii="仿宋_GB2312" w:eastAsia="仿宋_GB2312" w:hAnsi="Calibri" w:cs="Times New Roman" w:hint="eastAsia"/>
                <w:b/>
                <w:szCs w:val="24"/>
                <w:lang w:val="zh-CN"/>
              </w:rPr>
              <w:t>年代</w:t>
            </w:r>
          </w:p>
        </w:tc>
        <w:tc>
          <w:tcPr>
            <w:tcW w:w="1275" w:type="dxa"/>
            <w:vAlign w:val="center"/>
          </w:tcPr>
          <w:p w:rsidR="00FB4D0B" w:rsidRDefault="00E95B20">
            <w:pPr>
              <w:spacing w:beforeLines="0" w:before="0" w:afterLines="0" w:after="0" w:line="240" w:lineRule="auto"/>
              <w:ind w:firstLineChars="0" w:firstLine="0"/>
              <w:jc w:val="center"/>
              <w:rPr>
                <w:rFonts w:ascii="仿宋_GB2312" w:eastAsia="仿宋_GB2312" w:hAnsi="Calibri" w:cs="Times New Roman"/>
                <w:b/>
                <w:szCs w:val="24"/>
                <w:lang w:val="zh-CN"/>
              </w:rPr>
            </w:pPr>
            <w:r>
              <w:rPr>
                <w:rFonts w:ascii="仿宋_GB2312" w:eastAsia="仿宋_GB2312" w:hAnsi="Calibri" w:cs="Times New Roman" w:hint="eastAsia"/>
                <w:b/>
                <w:szCs w:val="24"/>
                <w:lang w:val="zh-CN"/>
              </w:rPr>
              <w:t>领域</w:t>
            </w:r>
          </w:p>
        </w:tc>
        <w:tc>
          <w:tcPr>
            <w:tcW w:w="5664" w:type="dxa"/>
            <w:vAlign w:val="center"/>
          </w:tcPr>
          <w:p w:rsidR="00FB4D0B" w:rsidRDefault="00E95B20">
            <w:pPr>
              <w:spacing w:beforeLines="0" w:before="0" w:afterLines="0" w:after="0" w:line="240" w:lineRule="auto"/>
              <w:ind w:firstLineChars="0" w:firstLine="0"/>
              <w:jc w:val="center"/>
              <w:rPr>
                <w:rFonts w:ascii="仿宋_GB2312" w:eastAsia="仿宋_GB2312" w:hAnsi="Calibri" w:cs="Times New Roman"/>
                <w:b/>
                <w:szCs w:val="24"/>
                <w:lang w:val="zh-CN"/>
              </w:rPr>
            </w:pPr>
            <w:r>
              <w:rPr>
                <w:rFonts w:ascii="仿宋_GB2312" w:eastAsia="仿宋_GB2312" w:hAnsi="Calibri" w:cs="Times New Roman" w:hint="eastAsia"/>
                <w:b/>
                <w:szCs w:val="24"/>
                <w:lang w:val="zh-CN"/>
              </w:rPr>
              <w:t>标准名称</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2018</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全行业</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GB/T 36132-2018 </w:t>
            </w:r>
            <w:r>
              <w:rPr>
                <w:rFonts w:ascii="仿宋_GB2312" w:eastAsia="仿宋_GB2312" w:hAnsi="Calibri" w:cs="Times New Roman" w:hint="eastAsia"/>
                <w:szCs w:val="24"/>
                <w:lang w:val="zh-CN"/>
              </w:rPr>
              <w:t>绿色工厂评价通则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2018</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化工</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HG/T 5512-2018 </w:t>
            </w:r>
            <w:r>
              <w:rPr>
                <w:rFonts w:ascii="仿宋_GB2312" w:eastAsia="仿宋_GB2312" w:hAnsi="Calibri" w:cs="Times New Roman" w:hint="eastAsia"/>
                <w:szCs w:val="24"/>
                <w:lang w:val="zh-CN"/>
              </w:rPr>
              <w:t>合成氨行业绿色工厂评价导则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2019</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电子信息</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SJ/T 11744-2019 </w:t>
            </w:r>
            <w:r>
              <w:rPr>
                <w:rFonts w:ascii="仿宋_GB2312" w:eastAsia="仿宋_GB2312" w:hAnsi="Calibri" w:cs="Times New Roman" w:hint="eastAsia"/>
                <w:szCs w:val="24"/>
                <w:lang w:val="zh-CN"/>
              </w:rPr>
              <w:t>电子信息制造业绿色工厂评价导则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2019</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纺织</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FZ/T 07004-2019</w:t>
            </w:r>
            <w:r>
              <w:rPr>
                <w:rFonts w:ascii="仿宋_GB2312" w:eastAsia="仿宋_GB2312" w:hAnsi="Calibri" w:cs="Times New Roman" w:hint="eastAsia"/>
                <w:szCs w:val="24"/>
                <w:lang w:val="zh-CN"/>
              </w:rPr>
              <w:t>纺织行业绿色工厂评价导则》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2019</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钢铁</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YB/T 4771-2019</w:t>
            </w:r>
            <w:r>
              <w:rPr>
                <w:rFonts w:ascii="仿宋_GB2312" w:eastAsia="仿宋_GB2312" w:hAnsi="Calibri" w:cs="Times New Roman" w:hint="eastAsia"/>
                <w:szCs w:val="24"/>
                <w:lang w:val="zh-CN"/>
              </w:rPr>
              <w:t>钢铁行业绿色工厂评价导则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建材</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JC/T 2562-2020 </w:t>
            </w:r>
            <w:r>
              <w:rPr>
                <w:rFonts w:ascii="仿宋_GB2312" w:eastAsia="仿宋_GB2312" w:hAnsi="Calibri" w:cs="Times New Roman" w:hint="eastAsia"/>
                <w:szCs w:val="24"/>
                <w:lang w:val="zh-CN"/>
              </w:rPr>
              <w:t>水泥行业绿色工厂评价导则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建材</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JC/T 2563-2020 </w:t>
            </w:r>
            <w:r>
              <w:rPr>
                <w:rFonts w:ascii="仿宋_GB2312" w:eastAsia="仿宋_GB2312" w:hAnsi="Calibri" w:cs="Times New Roman" w:hint="eastAsia"/>
                <w:szCs w:val="24"/>
                <w:lang w:val="zh-CN"/>
              </w:rPr>
              <w:t>玻璃行业绿色工厂评价导则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建材</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JC/T 2564-2020 </w:t>
            </w:r>
            <w:r>
              <w:rPr>
                <w:rFonts w:ascii="仿宋_GB2312" w:eastAsia="仿宋_GB2312" w:hAnsi="Calibri" w:cs="Times New Roman" w:hint="eastAsia"/>
                <w:szCs w:val="24"/>
                <w:lang w:val="zh-CN"/>
              </w:rPr>
              <w:t>建筑陶瓷行业绿色工厂评价导则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建材</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JC/T 2565-2020 </w:t>
            </w:r>
            <w:r>
              <w:rPr>
                <w:rFonts w:ascii="仿宋_GB2312" w:eastAsia="仿宋_GB2312" w:hAnsi="Calibri" w:cs="Times New Roman" w:hint="eastAsia"/>
                <w:szCs w:val="24"/>
                <w:lang w:val="zh-CN"/>
              </w:rPr>
              <w:t>卫生陶瓷行业绿色工厂评价导则</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化工</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HG/T 5677-2020 </w:t>
            </w:r>
            <w:r>
              <w:rPr>
                <w:rFonts w:ascii="仿宋_GB2312" w:eastAsia="仿宋_GB2312" w:hAnsi="Calibri" w:cs="Times New Roman" w:hint="eastAsia"/>
                <w:szCs w:val="24"/>
                <w:lang w:val="zh-CN"/>
              </w:rPr>
              <w:t>石油炼制行业绿色工厂评价要求</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化工</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HG/T 5678-2020 </w:t>
            </w:r>
            <w:r>
              <w:rPr>
                <w:rFonts w:ascii="仿宋_GB2312" w:eastAsia="仿宋_GB2312" w:hAnsi="Calibri" w:cs="Times New Roman" w:hint="eastAsia"/>
                <w:szCs w:val="24"/>
                <w:lang w:val="zh-CN"/>
              </w:rPr>
              <w:t>石油天然气开采行业绿色工厂评价要求</w:t>
            </w:r>
          </w:p>
        </w:tc>
      </w:tr>
      <w:tr w:rsidR="00FB4D0B">
        <w:tc>
          <w:tcPr>
            <w:tcW w:w="959" w:type="dxa"/>
          </w:tcPr>
          <w:p w:rsidR="00FB4D0B" w:rsidRDefault="00FB4D0B">
            <w:pPr>
              <w:numPr>
                <w:ilvl w:val="0"/>
                <w:numId w:val="4"/>
              </w:numPr>
              <w:spacing w:beforeLines="0" w:before="0" w:afterLines="0" w:after="0" w:line="240" w:lineRule="auto"/>
              <w:ind w:left="0" w:firstLineChars="0" w:firstLine="0"/>
              <w:rPr>
                <w:rFonts w:ascii="仿宋_GB2312" w:eastAsia="仿宋_GB2312" w:hAnsi="Calibri" w:cs="Times New Roman"/>
                <w:szCs w:val="24"/>
                <w:lang w:val="zh-CN"/>
              </w:rPr>
            </w:pPr>
          </w:p>
        </w:tc>
        <w:tc>
          <w:tcPr>
            <w:tcW w:w="1276"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2020</w:t>
            </w:r>
          </w:p>
        </w:tc>
        <w:tc>
          <w:tcPr>
            <w:tcW w:w="1275"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hint="eastAsia"/>
                <w:szCs w:val="24"/>
                <w:lang w:val="zh-CN"/>
              </w:rPr>
              <w:t>纺织</w:t>
            </w:r>
          </w:p>
        </w:tc>
        <w:tc>
          <w:tcPr>
            <w:tcW w:w="5664" w:type="dxa"/>
          </w:tcPr>
          <w:p w:rsidR="00FB4D0B" w:rsidRDefault="00E95B20">
            <w:pPr>
              <w:spacing w:beforeLines="0" w:before="0" w:afterLines="0" w:after="0" w:line="240" w:lineRule="auto"/>
              <w:ind w:firstLineChars="0" w:firstLine="0"/>
              <w:rPr>
                <w:rFonts w:ascii="仿宋_GB2312" w:eastAsia="仿宋_GB2312" w:hAnsi="Calibri" w:cs="Times New Roman"/>
                <w:szCs w:val="24"/>
                <w:lang w:val="zh-CN"/>
              </w:rPr>
            </w:pPr>
            <w:r>
              <w:rPr>
                <w:rFonts w:ascii="仿宋_GB2312" w:eastAsia="仿宋_GB2312" w:hAnsi="Calibri" w:cs="Times New Roman"/>
                <w:szCs w:val="24"/>
                <w:lang w:val="zh-CN"/>
              </w:rPr>
              <w:t xml:space="preserve">FZT07006-2020 </w:t>
            </w:r>
            <w:r>
              <w:rPr>
                <w:rFonts w:ascii="仿宋_GB2312" w:eastAsia="仿宋_GB2312" w:hAnsi="Calibri" w:cs="Times New Roman" w:hint="eastAsia"/>
                <w:szCs w:val="24"/>
                <w:lang w:val="zh-CN"/>
              </w:rPr>
              <w:t>丝绸行业绿色工厂评价要求</w:t>
            </w:r>
          </w:p>
        </w:tc>
      </w:tr>
    </w:tbl>
    <w:p w:rsidR="00FB4D0B" w:rsidRDefault="00E95B20">
      <w:pPr>
        <w:spacing w:before="156" w:after="156"/>
        <w:ind w:firstLine="480"/>
        <w:jc w:val="left"/>
        <w:rPr>
          <w:rFonts w:ascii="宋体" w:hAnsi="宋体"/>
          <w:szCs w:val="24"/>
        </w:rPr>
      </w:pPr>
      <w:r>
        <w:rPr>
          <w:rFonts w:ascii="宋体" w:hAnsi="宋体" w:hint="eastAsia"/>
          <w:szCs w:val="24"/>
        </w:rPr>
        <w:t>《人工晶体行业绿色工厂评价要求》的综合绩效指标对比现行的政策、标准具有先进性，其主要表现在以下几点：在容积率、建筑密度等多项指标上，其目标值均大于《工业项目建设用地控制指标》、工信部《绿色工厂评价要求》中的参考值；而在大气污染物排放方面，本标准要求参评企业达到更严格的地方标准要求或者是有组织排放符合《大气污染物综合排放标准（</w:t>
      </w:r>
      <w:r>
        <w:rPr>
          <w:rFonts w:ascii="宋体" w:hAnsi="宋体"/>
          <w:szCs w:val="24"/>
        </w:rPr>
        <w:t>GB16297-1996）》表2规定的二级要求</w:t>
      </w:r>
      <w:r>
        <w:rPr>
          <w:rFonts w:ascii="宋体" w:hAnsi="宋体" w:hint="eastAsia"/>
          <w:szCs w:val="24"/>
        </w:rPr>
        <w:t>；在能源低碳化这方面的指标要求上，本标准要求参评企业使用节能环保的先进装备和技术，另外要求参评企业近三年工厂总</w:t>
      </w:r>
      <w:r>
        <w:rPr>
          <w:rFonts w:ascii="宋体" w:hAnsi="宋体" w:hint="eastAsia"/>
          <w:szCs w:val="24"/>
        </w:rPr>
        <w:lastRenderedPageBreak/>
        <w:t>能源消耗与总产值的比率逐年下降。</w:t>
      </w:r>
    </w:p>
    <w:p w:rsidR="00FB4D0B" w:rsidRDefault="00E95B20">
      <w:pPr>
        <w:spacing w:before="156" w:after="156"/>
        <w:ind w:firstLine="480"/>
        <w:jc w:val="left"/>
        <w:rPr>
          <w:rFonts w:ascii="宋体" w:hAnsi="宋体"/>
          <w:szCs w:val="24"/>
        </w:rPr>
      </w:pPr>
      <w:r>
        <w:rPr>
          <w:rFonts w:ascii="宋体" w:hAnsi="宋体" w:hint="eastAsia"/>
          <w:szCs w:val="24"/>
        </w:rPr>
        <w:t>目前依据《绿色工厂评价通则》（GB/T</w:t>
      </w:r>
      <w:r>
        <w:rPr>
          <w:rFonts w:ascii="宋体" w:hAnsi="宋体"/>
          <w:szCs w:val="24"/>
        </w:rPr>
        <w:t xml:space="preserve"> </w:t>
      </w:r>
      <w:r>
        <w:rPr>
          <w:rFonts w:ascii="宋体" w:hAnsi="宋体" w:hint="eastAsia"/>
          <w:szCs w:val="24"/>
        </w:rPr>
        <w:t>36132-2018）制定的绿色工厂评价标准指标体系，与台湾的绿色工厂标章制度具有一定的相似性。最主要的区别是台湾通过集成绿色建筑和清洁生产评估形成绿色工厂评价指标体系。其优点是指标体系更为灵活，可以针对独立建筑甚至多层建筑的特定一层进行评估。而国内则将建筑、生产、管理等整合为新的绿色工厂评价指标体系，指标体系更为系统完整。在这一指标体系下，《人工晶体行业绿色工厂评价要求》从行业层面首次提出了覆盖生产全过程的工厂绿色化评估指标体系，其边界明确为工厂的边界，并且对于必选要求做出了全面的规定，对比台湾地区的绿色表彰制度，体系更具有横向可比性。同时，标准中首次以行业前5%水平作为能耗、污染物排放、温室气体排放、固体废物协同处置等绩效评估的要求，使人工晶体行业绿色工厂与国际先进水平对标。</w:t>
      </w:r>
    </w:p>
    <w:p w:rsidR="00FB4D0B" w:rsidRDefault="00E95B20">
      <w:pPr>
        <w:pStyle w:val="3"/>
        <w:spacing w:before="156" w:after="156" w:line="360" w:lineRule="auto"/>
        <w:ind w:firstLine="482"/>
        <w:rPr>
          <w:sz w:val="24"/>
        </w:rPr>
      </w:pPr>
      <w:r>
        <w:rPr>
          <w:rFonts w:hint="eastAsia"/>
          <w:sz w:val="24"/>
        </w:rPr>
        <w:t>6</w:t>
      </w:r>
      <w:r>
        <w:rPr>
          <w:sz w:val="24"/>
        </w:rPr>
        <w:t xml:space="preserve">.2.1 </w:t>
      </w:r>
      <w:r>
        <w:rPr>
          <w:sz w:val="24"/>
        </w:rPr>
        <w:t>台湾地区</w:t>
      </w:r>
      <w:r>
        <w:rPr>
          <w:rFonts w:hint="eastAsia"/>
          <w:sz w:val="24"/>
        </w:rPr>
        <w:t>：绿色工厂标章制度</w:t>
      </w:r>
    </w:p>
    <w:p w:rsidR="00FB4D0B" w:rsidRDefault="00E95B20">
      <w:pPr>
        <w:spacing w:before="156" w:after="156"/>
        <w:ind w:firstLine="480"/>
        <w:rPr>
          <w:rFonts w:ascii="宋体" w:hAnsi="宋体"/>
          <w:szCs w:val="24"/>
        </w:rPr>
      </w:pPr>
      <w:r>
        <w:rPr>
          <w:rFonts w:ascii="宋体" w:hAnsi="宋体" w:hint="eastAsia"/>
          <w:szCs w:val="24"/>
        </w:rPr>
        <w:t>台湾地区自2010年开始研究绿色工厂规章制度，是最早提出绿色工厂这一概念的地区。其对绿色工厂的定义是整合了绿色建筑与清洁生产系统化机制，依据绿色工厂标章 内涵，工厂厂房建筑物取得内政部绿建筑标章，且生产营运管理通过工业局清洁生产评估系统符合性判定，即符合绿色工厂标章资格。绿色工厂标章制度框架如图</w:t>
      </w:r>
      <w:r>
        <w:rPr>
          <w:rFonts w:ascii="宋体" w:hAnsi="宋体"/>
          <w:szCs w:val="24"/>
        </w:rPr>
        <w:t>9</w:t>
      </w:r>
      <w:r>
        <w:rPr>
          <w:rFonts w:ascii="宋体" w:hAnsi="宋体" w:hint="eastAsia"/>
          <w:szCs w:val="24"/>
        </w:rPr>
        <w:t>。</w:t>
      </w:r>
    </w:p>
    <w:p w:rsidR="00FB4D0B" w:rsidRDefault="00E95B20">
      <w:pPr>
        <w:spacing w:before="156" w:after="156"/>
        <w:ind w:firstLine="480"/>
        <w:rPr>
          <w:rFonts w:ascii="宋体" w:hAnsi="宋体"/>
          <w:szCs w:val="24"/>
        </w:rPr>
      </w:pPr>
      <w:r>
        <w:rPr>
          <w:rFonts w:ascii="宋体" w:hAnsi="宋体" w:hint="eastAsia"/>
          <w:szCs w:val="24"/>
        </w:rPr>
        <w:t>工业局于 2012 年 1 月 12 日公告“绿色工厂标章推动作业要点”，并自4月1日生效正式受理工厂申请，办理绿色工厂审查评定及奖励．由工业局所主办理绿色工厂审查评定及奖励。</w:t>
      </w:r>
    </w:p>
    <w:p w:rsidR="00FB4D0B" w:rsidRDefault="00E95B20">
      <w:pPr>
        <w:spacing w:before="156" w:after="156"/>
        <w:ind w:firstLine="480"/>
        <w:jc w:val="center"/>
        <w:rPr>
          <w:rFonts w:ascii="宋体" w:hAnsi="宋体"/>
          <w:szCs w:val="24"/>
        </w:rPr>
      </w:pPr>
      <w:r>
        <w:rPr>
          <w:rFonts w:ascii="宋体" w:hAnsi="宋体"/>
          <w:noProof/>
          <w:szCs w:val="24"/>
        </w:rPr>
        <w:lastRenderedPageBreak/>
        <mc:AlternateContent>
          <mc:Choice Requires="wpc">
            <w:drawing>
              <wp:inline distT="0" distB="0" distL="0" distR="0">
                <wp:extent cx="4014470" cy="2700020"/>
                <wp:effectExtent l="1270" t="0" r="3810" b="0"/>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自选图形 62"/>
                        <wps:cNvSpPr>
                          <a:spLocks noChangeArrowheads="1"/>
                        </wps:cNvSpPr>
                        <wps:spPr bwMode="auto">
                          <a:xfrm>
                            <a:off x="1460740" y="436574"/>
                            <a:ext cx="1223388" cy="415331"/>
                          </a:xfrm>
                          <a:prstGeom prst="roundRect">
                            <a:avLst>
                              <a:gd name="adj" fmla="val 16667"/>
                            </a:avLst>
                          </a:prstGeom>
                          <a:solidFill>
                            <a:srgbClr val="FFFFFF"/>
                          </a:solidFill>
                          <a:ln w="9525">
                            <a:solidFill>
                              <a:srgbClr val="000000"/>
                            </a:solidFill>
                            <a:round/>
                          </a:ln>
                        </wps:spPr>
                        <wps:txb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绿色工厂标章</w:t>
                              </w:r>
                            </w:p>
                          </w:txbxContent>
                        </wps:txbx>
                        <wps:bodyPr rot="0" vert="horz" wrap="square" lIns="91440" tIns="45720" rIns="91440" bIns="45720" anchor="t" anchorCtr="0" upright="1">
                          <a:noAutofit/>
                        </wps:bodyPr>
                      </wps:wsp>
                      <wps:wsp>
                        <wps:cNvPr id="33" name="自选图形 63"/>
                        <wps:cNvSpPr>
                          <a:spLocks noChangeArrowheads="1"/>
                        </wps:cNvSpPr>
                        <wps:spPr bwMode="auto">
                          <a:xfrm>
                            <a:off x="712056" y="1339022"/>
                            <a:ext cx="1163317" cy="415331"/>
                          </a:xfrm>
                          <a:prstGeom prst="roundRect">
                            <a:avLst>
                              <a:gd name="adj" fmla="val 16667"/>
                            </a:avLst>
                          </a:prstGeom>
                          <a:solidFill>
                            <a:srgbClr val="FFFFFF"/>
                          </a:solidFill>
                          <a:ln w="9525">
                            <a:solidFill>
                              <a:srgbClr val="000000"/>
                            </a:solidFill>
                            <a:round/>
                          </a:ln>
                        </wps:spPr>
                        <wps:txb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绿色建筑标章</w:t>
                              </w:r>
                            </w:p>
                          </w:txbxContent>
                        </wps:txbx>
                        <wps:bodyPr rot="0" vert="horz" wrap="square" lIns="91440" tIns="45720" rIns="91440" bIns="45720" anchor="t" anchorCtr="0" upright="1">
                          <a:noAutofit/>
                        </wps:bodyPr>
                      </wps:wsp>
                      <wps:wsp>
                        <wps:cNvPr id="34" name="自选图形 64"/>
                        <wps:cNvSpPr>
                          <a:spLocks noChangeArrowheads="1"/>
                        </wps:cNvSpPr>
                        <wps:spPr bwMode="auto">
                          <a:xfrm>
                            <a:off x="2268029" y="1339022"/>
                            <a:ext cx="1162585" cy="415331"/>
                          </a:xfrm>
                          <a:prstGeom prst="roundRect">
                            <a:avLst>
                              <a:gd name="adj" fmla="val 16667"/>
                            </a:avLst>
                          </a:prstGeom>
                          <a:solidFill>
                            <a:srgbClr val="FFFFFF"/>
                          </a:solidFill>
                          <a:ln w="9525">
                            <a:solidFill>
                              <a:srgbClr val="000000"/>
                            </a:solidFill>
                            <a:round/>
                          </a:ln>
                        </wps:spPr>
                        <wps:txb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清洁生产评定</w:t>
                              </w:r>
                            </w:p>
                          </w:txbxContent>
                        </wps:txbx>
                        <wps:bodyPr rot="0" vert="horz" wrap="square" lIns="91440" tIns="45720" rIns="91440" bIns="45720" anchor="t" anchorCtr="0" upright="1">
                          <a:noAutofit/>
                        </wps:bodyPr>
                      </wps:wsp>
                      <wps:wsp>
                        <wps:cNvPr id="35" name="自选图形 65"/>
                        <wps:cNvSpPr>
                          <a:spLocks noChangeArrowheads="1"/>
                        </wps:cNvSpPr>
                        <wps:spPr bwMode="auto">
                          <a:xfrm>
                            <a:off x="712056" y="2193858"/>
                            <a:ext cx="1163317" cy="415331"/>
                          </a:xfrm>
                          <a:prstGeom prst="roundRect">
                            <a:avLst>
                              <a:gd name="adj" fmla="val 16667"/>
                            </a:avLst>
                          </a:prstGeom>
                          <a:solidFill>
                            <a:srgbClr val="FFFFFF"/>
                          </a:solidFill>
                          <a:ln w="9525">
                            <a:solidFill>
                              <a:srgbClr val="000000"/>
                            </a:solidFill>
                            <a:round/>
                          </a:ln>
                        </wps:spPr>
                        <wps:txbx>
                          <w:txbxContent>
                            <w:p w:rsidR="00AB4E06" w:rsidRDefault="00AB4E06">
                              <w:pPr>
                                <w:spacing w:before="156" w:afterLines="0" w:after="0" w:line="240" w:lineRule="auto"/>
                                <w:ind w:firstLineChars="0" w:firstLine="0"/>
                                <w:rPr>
                                  <w:rFonts w:ascii="宋体" w:hAnsi="宋体"/>
                                  <w:szCs w:val="24"/>
                                </w:rPr>
                              </w:pPr>
                              <w:r>
                                <w:rPr>
                                  <w:rFonts w:ascii="宋体" w:hAnsi="宋体" w:hint="eastAsia"/>
                                  <w:szCs w:val="24"/>
                                </w:rPr>
                                <w:t>厂房建筑物</w:t>
                              </w:r>
                            </w:p>
                          </w:txbxContent>
                        </wps:txbx>
                        <wps:bodyPr rot="0" vert="horz" wrap="square" lIns="91440" tIns="45720" rIns="91440" bIns="45720" anchor="t" anchorCtr="0" upright="1">
                          <a:noAutofit/>
                        </wps:bodyPr>
                      </wps:wsp>
                      <wps:wsp>
                        <wps:cNvPr id="37" name="自选图形 66"/>
                        <wps:cNvSpPr>
                          <a:spLocks noChangeArrowheads="1"/>
                        </wps:cNvSpPr>
                        <wps:spPr bwMode="auto">
                          <a:xfrm>
                            <a:off x="2267296" y="2193858"/>
                            <a:ext cx="1163317" cy="415331"/>
                          </a:xfrm>
                          <a:prstGeom prst="roundRect">
                            <a:avLst>
                              <a:gd name="adj" fmla="val 16667"/>
                            </a:avLst>
                          </a:prstGeom>
                          <a:solidFill>
                            <a:srgbClr val="FFFFFF"/>
                          </a:solidFill>
                          <a:ln w="9525">
                            <a:solidFill>
                              <a:srgbClr val="000000"/>
                            </a:solidFill>
                            <a:round/>
                          </a:ln>
                        </wps:spPr>
                        <wps:txb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生产运营管理</w:t>
                              </w:r>
                            </w:p>
                          </w:txbxContent>
                        </wps:txbx>
                        <wps:bodyPr rot="0" vert="horz" wrap="square" lIns="91440" tIns="45720" rIns="91440" bIns="45720" anchor="t" anchorCtr="0" upright="1">
                          <a:noAutofit/>
                        </wps:bodyPr>
                      </wps:wsp>
                      <wps:wsp>
                        <wps:cNvPr id="38" name="自选图形 67"/>
                        <wps:cNvCnPr>
                          <a:cxnSpLocks noChangeShapeType="1"/>
                        </wps:cNvCnPr>
                        <wps:spPr bwMode="auto">
                          <a:xfrm flipV="1">
                            <a:off x="1293714" y="1754354"/>
                            <a:ext cx="733" cy="439504"/>
                          </a:xfrm>
                          <a:prstGeom prst="straightConnector1">
                            <a:avLst/>
                          </a:prstGeom>
                          <a:noFill/>
                          <a:ln w="9525">
                            <a:solidFill>
                              <a:srgbClr val="000000"/>
                            </a:solidFill>
                            <a:round/>
                            <a:tailEnd type="triangle" w="med" len="med"/>
                          </a:ln>
                        </wps:spPr>
                        <wps:bodyPr/>
                      </wps:wsp>
                      <wps:wsp>
                        <wps:cNvPr id="39" name="自选图形 68"/>
                        <wps:cNvCnPr>
                          <a:cxnSpLocks noChangeShapeType="1"/>
                        </wps:cNvCnPr>
                        <wps:spPr bwMode="auto">
                          <a:xfrm flipV="1">
                            <a:off x="2848955" y="1754354"/>
                            <a:ext cx="733" cy="439504"/>
                          </a:xfrm>
                          <a:prstGeom prst="straightConnector1">
                            <a:avLst/>
                          </a:prstGeom>
                          <a:noFill/>
                          <a:ln w="9525">
                            <a:solidFill>
                              <a:srgbClr val="000000"/>
                            </a:solidFill>
                            <a:round/>
                            <a:tailEnd type="triangle" w="med" len="med"/>
                          </a:ln>
                        </wps:spPr>
                        <wps:bodyPr/>
                      </wps:wsp>
                      <wps:wsp>
                        <wps:cNvPr id="40" name="自选图形 69"/>
                        <wps:cNvCnPr>
                          <a:cxnSpLocks noChangeShapeType="1"/>
                        </wps:cNvCnPr>
                        <wps:spPr bwMode="auto">
                          <a:xfrm rot="16200000">
                            <a:off x="1437318" y="703907"/>
                            <a:ext cx="487117" cy="778719"/>
                          </a:xfrm>
                          <a:prstGeom prst="bentConnector3">
                            <a:avLst>
                              <a:gd name="adj1" fmla="val 49935"/>
                            </a:avLst>
                          </a:prstGeom>
                          <a:noFill/>
                          <a:ln w="9525">
                            <a:solidFill>
                              <a:srgbClr val="000000"/>
                            </a:solidFill>
                            <a:miter lim="800000"/>
                            <a:tailEnd type="triangle" w="med" len="med"/>
                          </a:ln>
                        </wps:spPr>
                        <wps:bodyPr/>
                      </wps:wsp>
                      <wps:wsp>
                        <wps:cNvPr id="41" name="自选图形 70"/>
                        <wps:cNvCnPr>
                          <a:cxnSpLocks noChangeShapeType="1"/>
                        </wps:cNvCnPr>
                        <wps:spPr bwMode="auto">
                          <a:xfrm rot="5400000" flipH="1">
                            <a:off x="2215304" y="704639"/>
                            <a:ext cx="487117" cy="777254"/>
                          </a:xfrm>
                          <a:prstGeom prst="bentConnector3">
                            <a:avLst>
                              <a:gd name="adj1" fmla="val 49935"/>
                            </a:avLst>
                          </a:prstGeom>
                          <a:noFill/>
                          <a:ln w="9525">
                            <a:solidFill>
                              <a:srgbClr val="000000"/>
                            </a:solidFill>
                            <a:miter lim="800000"/>
                            <a:tailEnd type="triangle" w="med" len="med"/>
                          </a:ln>
                        </wps:spPr>
                        <wps:bodyPr/>
                      </wps:wsp>
                    </wpc:wpc>
                  </a:graphicData>
                </a:graphic>
              </wp:inline>
            </w:drawing>
          </mc:Choice>
          <mc:Fallback>
            <w:pict>
              <v:group id="画布 42" o:spid="_x0000_s1044" editas="canvas" style="width:316.1pt;height:212.6pt;mso-position-horizontal-relative:char;mso-position-vertical-relative:line" coordsize="40144,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">
                <v:shape id="_x0000_s1045" type="#_x0000_t75" style="position:absolute;width:40144;height:27000;visibility:visible;mso-wrap-style:square">
                  <v:fill o:detectmouseclick="t"/>
                  <v:path o:connecttype="none"/>
                </v:shape>
                <v:roundrect id="自选图形 62" o:spid="_x0000_s1046" style="position:absolute;left:14607;top:4365;width:12234;height:4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绿色工厂标章</w:t>
                        </w:r>
                      </w:p>
                    </w:txbxContent>
                  </v:textbox>
                </v:roundrect>
                <v:roundrect id="自选图形 63" o:spid="_x0000_s1047" style="position:absolute;left:7120;top:13390;width:11633;height:4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绿色建筑标章</w:t>
                        </w:r>
                      </w:p>
                    </w:txbxContent>
                  </v:textbox>
                </v:roundrect>
                <v:roundrect id="自选图形 64" o:spid="_x0000_s1048" style="position:absolute;left:22680;top:13390;width:11626;height:4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">
                  <v:textbo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清洁生产评定</w:t>
                        </w:r>
                      </w:p>
                    </w:txbxContent>
                  </v:textbox>
                </v:roundrect>
                <v:roundrect id="自选图形 65" o:spid="_x0000_s1049" style="position:absolute;left:7120;top:21938;width:11633;height:4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">
                  <v:textbox>
                    <w:txbxContent>
                      <w:p w:rsidR="00AB4E06" w:rsidRDefault="00AB4E06">
                        <w:pPr>
                          <w:spacing w:before="156" w:afterLines="0" w:after="0" w:line="240" w:lineRule="auto"/>
                          <w:ind w:firstLineChars="0" w:firstLine="0"/>
                          <w:rPr>
                            <w:rFonts w:ascii="宋体" w:hAnsi="宋体"/>
                            <w:szCs w:val="24"/>
                          </w:rPr>
                        </w:pPr>
                        <w:r>
                          <w:rPr>
                            <w:rFonts w:ascii="宋体" w:hAnsi="宋体" w:hint="eastAsia"/>
                            <w:szCs w:val="24"/>
                          </w:rPr>
                          <w:t>厂房建筑物</w:t>
                        </w:r>
                      </w:p>
                    </w:txbxContent>
                  </v:textbox>
                </v:roundrect>
                <v:roundrect id="自选图形 66" o:spid="_x0000_s1050" style="position:absolute;left:22672;top:21938;width:11634;height:4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rsidR="00AB4E06" w:rsidRDefault="00AB4E06">
                        <w:pPr>
                          <w:spacing w:beforeLines="0" w:before="0" w:afterLines="0" w:after="0" w:line="240" w:lineRule="auto"/>
                          <w:ind w:firstLineChars="0" w:firstLine="0"/>
                          <w:rPr>
                            <w:rFonts w:ascii="宋体" w:hAnsi="宋体"/>
                            <w:szCs w:val="24"/>
                          </w:rPr>
                        </w:pPr>
                        <w:r>
                          <w:rPr>
                            <w:rFonts w:ascii="宋体" w:hAnsi="宋体" w:hint="eastAsia"/>
                            <w:szCs w:val="24"/>
                          </w:rPr>
                          <w:t>生产运营管理</w:t>
                        </w:r>
                      </w:p>
                    </w:txbxContent>
                  </v:textbox>
                </v:roundrect>
                <v:shape id="自选图形 67" o:spid="_x0000_s1051" type="#_x0000_t32" style="position:absolute;left:12937;top:17543;width:7;height:43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自选图形 68" o:spid="_x0000_s1052" type="#_x0000_t32" style="position:absolute;left:28489;top:17543;width:7;height:43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69" o:spid="_x0000_s1053" type="#_x0000_t34" style="position:absolute;left:14373;top:7039;width:4871;height:778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" adj="10786">
                  <v:stroke endarrow="block"/>
                </v:shape>
                <v:shape id="自选图形 70" o:spid="_x0000_s1054" type="#_x0000_t34" style="position:absolute;left:22152;top:7047;width:4871;height:77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" adj="10786">
                  <v:stroke endarrow="block"/>
                </v:shape>
                <w10:anchorlock/>
              </v:group>
            </w:pict>
          </mc:Fallback>
        </mc:AlternateContent>
      </w:r>
    </w:p>
    <w:p w:rsidR="00FB4D0B" w:rsidRDefault="00E95B20">
      <w:pPr>
        <w:pStyle w:val="afa"/>
        <w:spacing w:before="156" w:beforeAutospacing="0" w:after="156" w:afterAutospacing="0"/>
        <w:ind w:firstLine="480"/>
        <w:jc w:val="center"/>
      </w:pPr>
      <w:r>
        <w:rPr>
          <w:rFonts w:hint="eastAsia"/>
        </w:rPr>
        <w:t>图</w:t>
      </w:r>
      <w:r>
        <w:t>9</w:t>
      </w:r>
      <w:r>
        <w:rPr>
          <w:rFonts w:hint="eastAsia"/>
        </w:rPr>
        <w:t xml:space="preserve"> 台湾绿色工厂标章制度框架</w:t>
      </w:r>
    </w:p>
    <w:p w:rsidR="00FB4D0B" w:rsidRDefault="00E95B20">
      <w:pPr>
        <w:pStyle w:val="aff4"/>
        <w:numPr>
          <w:ilvl w:val="0"/>
          <w:numId w:val="5"/>
        </w:numPr>
        <w:spacing w:before="156" w:after="156"/>
        <w:ind w:firstLineChars="0"/>
        <w:rPr>
          <w:rFonts w:ascii="宋体" w:hAnsi="宋体"/>
          <w:szCs w:val="24"/>
        </w:rPr>
      </w:pPr>
      <w:r>
        <w:rPr>
          <w:rFonts w:ascii="宋体" w:hAnsi="宋体" w:hint="eastAsia"/>
          <w:szCs w:val="24"/>
        </w:rPr>
        <w:t>厂房绿建筑评估</w:t>
      </w:r>
    </w:p>
    <w:p w:rsidR="00FB4D0B" w:rsidRDefault="00E95B20">
      <w:pPr>
        <w:spacing w:before="156" w:after="156"/>
        <w:ind w:firstLine="480"/>
        <w:rPr>
          <w:rFonts w:cs="Times New Roman"/>
          <w:szCs w:val="24"/>
        </w:rPr>
      </w:pPr>
      <w:r>
        <w:rPr>
          <w:rFonts w:cs="Times New Roman"/>
          <w:szCs w:val="24"/>
        </w:rPr>
        <w:t>为配合推动绿色工厂标章，提升工厂厂房建筑的环境效益及鼓励既有建筑物更新改造，内</w:t>
      </w:r>
      <w:r>
        <w:rPr>
          <w:rFonts w:cs="Times New Roman"/>
          <w:szCs w:val="24"/>
        </w:rPr>
        <w:t xml:space="preserve"> </w:t>
      </w:r>
      <w:r>
        <w:rPr>
          <w:rFonts w:cs="Times New Roman"/>
          <w:szCs w:val="24"/>
        </w:rPr>
        <w:t>政部已完成</w:t>
      </w:r>
      <w:r>
        <w:rPr>
          <w:rFonts w:cs="Times New Roman"/>
          <w:szCs w:val="24"/>
        </w:rPr>
        <w:t>“</w:t>
      </w:r>
      <w:r>
        <w:rPr>
          <w:rFonts w:cs="Times New Roman"/>
          <w:szCs w:val="24"/>
        </w:rPr>
        <w:t>绿厂房评估系统（</w:t>
      </w:r>
      <w:r>
        <w:rPr>
          <w:rFonts w:cs="Times New Roman"/>
          <w:szCs w:val="24"/>
        </w:rPr>
        <w:t>EEWH-GF</w:t>
      </w:r>
      <w:r>
        <w:rPr>
          <w:rFonts w:cs="Times New Roman"/>
          <w:szCs w:val="24"/>
        </w:rPr>
        <w:t>）</w:t>
      </w:r>
      <w:r>
        <w:rPr>
          <w:rFonts w:cs="Times New Roman"/>
          <w:szCs w:val="24"/>
        </w:rPr>
        <w:t>”</w:t>
      </w:r>
      <w:r>
        <w:rPr>
          <w:rFonts w:cs="Times New Roman"/>
          <w:szCs w:val="24"/>
        </w:rPr>
        <w:t>及</w:t>
      </w:r>
      <w:r>
        <w:rPr>
          <w:rFonts w:cs="Times New Roman"/>
          <w:szCs w:val="24"/>
        </w:rPr>
        <w:t>“</w:t>
      </w:r>
      <w:r>
        <w:rPr>
          <w:rFonts w:cs="Times New Roman"/>
          <w:szCs w:val="24"/>
        </w:rPr>
        <w:t>绿建筑更新评估系统（</w:t>
      </w:r>
      <w:r>
        <w:rPr>
          <w:rFonts w:cs="Times New Roman"/>
          <w:szCs w:val="24"/>
        </w:rPr>
        <w:t>EEWH-RN</w:t>
      </w:r>
      <w:r>
        <w:rPr>
          <w:rFonts w:cs="Times New Roman"/>
          <w:szCs w:val="24"/>
        </w:rPr>
        <w:t>）</w:t>
      </w:r>
      <w:r>
        <w:rPr>
          <w:rFonts w:cs="Times New Roman"/>
          <w:szCs w:val="24"/>
        </w:rPr>
        <w:t>”</w:t>
      </w:r>
      <w:r>
        <w:rPr>
          <w:rFonts w:cs="Times New Roman"/>
          <w:szCs w:val="24"/>
        </w:rPr>
        <w:t>就适用对象而言，</w:t>
      </w:r>
      <w:r>
        <w:rPr>
          <w:rFonts w:cs="Times New Roman"/>
          <w:szCs w:val="24"/>
        </w:rPr>
        <w:t>EEWH-G</w:t>
      </w:r>
      <w:r>
        <w:rPr>
          <w:rFonts w:cs="Times New Roman"/>
          <w:szCs w:val="24"/>
        </w:rPr>
        <w:t>适用于新厂房，于厂房设计阶段时，即须导入评估系统执行各指标面向</w:t>
      </w:r>
      <w:r>
        <w:rPr>
          <w:rFonts w:cs="Times New Roman"/>
          <w:szCs w:val="24"/>
        </w:rPr>
        <w:t xml:space="preserve"> </w:t>
      </w:r>
      <w:r>
        <w:rPr>
          <w:rFonts w:cs="Times New Roman"/>
          <w:szCs w:val="24"/>
        </w:rPr>
        <w:t>考虑设计，包括生态、节能、减废与健康等</w:t>
      </w:r>
      <w:r>
        <w:rPr>
          <w:rFonts w:cs="Times New Roman" w:hint="eastAsia"/>
          <w:szCs w:val="24"/>
        </w:rPr>
        <w:t>4</w:t>
      </w:r>
      <w:r>
        <w:rPr>
          <w:rFonts w:cs="Times New Roman"/>
          <w:szCs w:val="24"/>
        </w:rPr>
        <w:t>大范畴，涵盖</w:t>
      </w:r>
      <w:r>
        <w:rPr>
          <w:rFonts w:cs="Times New Roman" w:hint="eastAsia"/>
          <w:szCs w:val="24"/>
        </w:rPr>
        <w:t>9</w:t>
      </w:r>
      <w:r>
        <w:rPr>
          <w:rFonts w:cs="Times New Roman"/>
          <w:szCs w:val="24"/>
        </w:rPr>
        <w:t>大指标，各指标分数加总若达到</w:t>
      </w:r>
      <w:r>
        <w:rPr>
          <w:rFonts w:cs="Times New Roman"/>
          <w:szCs w:val="24"/>
        </w:rPr>
        <w:t xml:space="preserve"> </w:t>
      </w:r>
      <w:r>
        <w:rPr>
          <w:rFonts w:cs="Times New Roman"/>
          <w:szCs w:val="24"/>
        </w:rPr>
        <w:t>合格，则可取得绿建筑</w:t>
      </w:r>
      <w:r>
        <w:rPr>
          <w:rFonts w:cs="Times New Roman"/>
          <w:szCs w:val="24"/>
        </w:rPr>
        <w:t xml:space="preserve">  EEWH-GF</w:t>
      </w:r>
      <w:r>
        <w:rPr>
          <w:rFonts w:cs="Times New Roman"/>
          <w:szCs w:val="24"/>
        </w:rPr>
        <w:t>标章；而</w:t>
      </w:r>
      <w:r>
        <w:rPr>
          <w:rFonts w:cs="Times New Roman"/>
          <w:szCs w:val="24"/>
        </w:rPr>
        <w:t>EEWH-RN</w:t>
      </w:r>
      <w:r>
        <w:rPr>
          <w:rFonts w:cs="Times New Roman"/>
          <w:szCs w:val="24"/>
        </w:rPr>
        <w:t>适用于既设厂房，针对既有建筑物工厂可自行选用</w:t>
      </w:r>
      <w:r>
        <w:rPr>
          <w:rFonts w:cs="Times New Roman"/>
          <w:szCs w:val="24"/>
        </w:rPr>
        <w:t>“</w:t>
      </w:r>
      <w:r>
        <w:rPr>
          <w:rFonts w:cs="Times New Roman"/>
          <w:szCs w:val="24"/>
        </w:rPr>
        <w:t>性能效益</w:t>
      </w:r>
      <w:r>
        <w:rPr>
          <w:rFonts w:cs="Times New Roman"/>
          <w:szCs w:val="24"/>
        </w:rPr>
        <w:t>”</w:t>
      </w:r>
      <w:r>
        <w:rPr>
          <w:rFonts w:cs="Times New Roman"/>
          <w:szCs w:val="24"/>
        </w:rPr>
        <w:t>或</w:t>
      </w:r>
      <w:r>
        <w:rPr>
          <w:rFonts w:cs="Times New Roman"/>
          <w:szCs w:val="24"/>
        </w:rPr>
        <w:t>“</w:t>
      </w:r>
      <w:r>
        <w:rPr>
          <w:rFonts w:cs="Times New Roman"/>
          <w:szCs w:val="24"/>
        </w:rPr>
        <w:t>减碳效益</w:t>
      </w:r>
      <w:r>
        <w:rPr>
          <w:rFonts w:cs="Times New Roman"/>
          <w:szCs w:val="24"/>
        </w:rPr>
        <w:t>”</w:t>
      </w:r>
      <w:r>
        <w:rPr>
          <w:rFonts w:cs="Times New Roman"/>
          <w:szCs w:val="24"/>
        </w:rPr>
        <w:t>一方式进行评估，若满足其改善率要求（</w:t>
      </w:r>
      <w:r>
        <w:rPr>
          <w:rFonts w:cs="Times New Roman" w:hint="eastAsia"/>
          <w:szCs w:val="24"/>
        </w:rPr>
        <w:t>5%</w:t>
      </w:r>
      <w:r>
        <w:rPr>
          <w:rFonts w:cs="Times New Roman"/>
          <w:szCs w:val="24"/>
        </w:rPr>
        <w:t>以上），则可取得绿建筑</w:t>
      </w:r>
      <w:r>
        <w:rPr>
          <w:rFonts w:cs="Times New Roman"/>
          <w:szCs w:val="24"/>
        </w:rPr>
        <w:t>EEWH-RN</w:t>
      </w:r>
      <w:r>
        <w:rPr>
          <w:rFonts w:cs="Times New Roman"/>
          <w:szCs w:val="24"/>
        </w:rPr>
        <w:t>标章．其中，若依性能效益评估法进行改善率评估，会涉及绿地美化、基地保水等工程增建问题，既有工厂常受限于可用的空间而不易达成；而减碳效益评估法则聚</w:t>
      </w:r>
      <w:r>
        <w:rPr>
          <w:rFonts w:cs="Times New Roman"/>
          <w:szCs w:val="24"/>
        </w:rPr>
        <w:t xml:space="preserve"> </w:t>
      </w:r>
      <w:r>
        <w:rPr>
          <w:rFonts w:cs="Times New Roman"/>
          <w:szCs w:val="24"/>
        </w:rPr>
        <w:t>焦在建筑物节能措施以评估其减碳效益，而判定是否合格。</w:t>
      </w:r>
    </w:p>
    <w:p w:rsidR="00FB4D0B" w:rsidRDefault="00E95B20">
      <w:pPr>
        <w:pStyle w:val="aff4"/>
        <w:numPr>
          <w:ilvl w:val="0"/>
          <w:numId w:val="5"/>
        </w:numPr>
        <w:spacing w:before="156" w:after="156"/>
        <w:ind w:firstLineChars="0"/>
        <w:rPr>
          <w:rFonts w:ascii="宋体" w:hAnsi="宋体"/>
          <w:szCs w:val="24"/>
        </w:rPr>
      </w:pPr>
      <w:r>
        <w:rPr>
          <w:noProof/>
        </w:rPr>
        <mc:AlternateContent>
          <mc:Choice Requires="wps">
            <w:drawing>
              <wp:anchor distT="0" distB="0" distL="114300" distR="114300" simplePos="0" relativeHeight="251659264" behindDoc="1" locked="0" layoutInCell="0" allowOverlap="1">
                <wp:simplePos x="0" y="0"/>
                <wp:positionH relativeFrom="page">
                  <wp:posOffset>1395095</wp:posOffset>
                </wp:positionH>
                <wp:positionV relativeFrom="paragraph">
                  <wp:posOffset>81280</wp:posOffset>
                </wp:positionV>
                <wp:extent cx="38100" cy="38100"/>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38100" cy="38100"/>
                        </a:xfrm>
                        <a:custGeom>
                          <a:avLst/>
                          <a:gdLst>
                            <a:gd name="T0" fmla="*/ 34 w 60"/>
                            <a:gd name="T1" fmla="*/ 0 h 60"/>
                            <a:gd name="T2" fmla="*/ 11 w 60"/>
                            <a:gd name="T3" fmla="*/ 6 h 60"/>
                            <a:gd name="T4" fmla="*/ 0 w 60"/>
                            <a:gd name="T5" fmla="*/ 22 h 60"/>
                            <a:gd name="T6" fmla="*/ 5 w 60"/>
                            <a:gd name="T7" fmla="*/ 46 h 60"/>
                            <a:gd name="T8" fmla="*/ 20 w 60"/>
                            <a:gd name="T9" fmla="*/ 58 h 60"/>
                            <a:gd name="T10" fmla="*/ 29 w 60"/>
                            <a:gd name="T11" fmla="*/ 59 h 60"/>
                            <a:gd name="T12" fmla="*/ 49 w 60"/>
                            <a:gd name="T13" fmla="*/ 52 h 60"/>
                            <a:gd name="T14" fmla="*/ 59 w 60"/>
                            <a:gd name="T15" fmla="*/ 32 h 60"/>
                            <a:gd name="T16" fmla="*/ 52 w 60"/>
                            <a:gd name="T17" fmla="*/ 10 h 60"/>
                            <a:gd name="T18" fmla="*/ 34 w 6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 h="60">
                              <a:moveTo>
                                <a:pt x="34" y="0"/>
                              </a:moveTo>
                              <a:lnTo>
                                <a:pt x="11" y="6"/>
                              </a:lnTo>
                              <a:lnTo>
                                <a:pt x="0" y="22"/>
                              </a:lnTo>
                              <a:lnTo>
                                <a:pt x="5" y="46"/>
                              </a:lnTo>
                              <a:lnTo>
                                <a:pt x="20" y="58"/>
                              </a:lnTo>
                              <a:lnTo>
                                <a:pt x="29" y="59"/>
                              </a:lnTo>
                              <a:lnTo>
                                <a:pt x="49" y="52"/>
                              </a:lnTo>
                              <a:lnTo>
                                <a:pt x="59" y="32"/>
                              </a:lnTo>
                              <a:lnTo>
                                <a:pt x="52" y="10"/>
                              </a:lnTo>
                              <a:lnTo>
                                <a:pt x="34" y="0"/>
                              </a:lnTo>
                              <a:close/>
                            </a:path>
                          </a:pathLst>
                        </a:custGeom>
                        <a:solidFill>
                          <a:srgbClr val="58595B"/>
                        </a:solidFill>
                        <a:ln>
                          <a:noFill/>
                        </a:ln>
                      </wps:spPr>
                      <wps:bodyPr rot="0" vert="horz" wrap="square" lIns="91440" tIns="45720" rIns="91440" bIns="45720" anchor="t" anchorCtr="0" upright="1">
                        <a:noAutofit/>
                      </wps:bodyPr>
                    </wps:wsp>
                  </a:graphicData>
                </a:graphic>
              </wp:anchor>
            </w:drawing>
          </mc:Choice>
          <mc:Fallback>
            <w:pict>
              <v:shape w14:anchorId="5B465CE7" id="任意多边形 5" o:spid="_x0000_s1026" style="position:absolute;left:0;text-align:left;margin-left:109.85pt;margin-top:6.4pt;width:3pt;height:3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" o:allowincell="f" path="m34,l11,6,,22,5,46,20,58r9,1l49,52,59,32,52,10,34,xe" fillcolor="#58595b" stroked="f">
                <v:path arrowok="t" o:connecttype="custom" o:connectlocs="21590,0;6985,3810;0,13970;3175,29210;12700,36830;18415,37465;31115,33020;37465,20320;33020,6350;21590,0" o:connectangles="0,0,0,0,0,0,0,0,0,0"/>
                <w10:wrap anchorx="page"/>
              </v:shape>
            </w:pict>
          </mc:Fallback>
        </mc:AlternateContent>
      </w:r>
      <w:r>
        <w:rPr>
          <w:rFonts w:ascii="宋体" w:hAnsi="宋体" w:hint="eastAsia"/>
          <w:szCs w:val="24"/>
        </w:rPr>
        <w:t>绿色工厂标章认定范畴</w:t>
      </w:r>
    </w:p>
    <w:p w:rsidR="00FB4D0B" w:rsidRDefault="00E95B20">
      <w:pPr>
        <w:spacing w:before="156" w:after="156"/>
        <w:ind w:firstLine="480"/>
        <w:rPr>
          <w:rFonts w:ascii="宋体" w:hAnsi="宋体"/>
          <w:szCs w:val="24"/>
        </w:rPr>
      </w:pPr>
      <w:r>
        <w:rPr>
          <w:rFonts w:ascii="宋体" w:hAnsi="宋体" w:hint="eastAsia"/>
          <w:szCs w:val="24"/>
        </w:rPr>
        <w:t>除了工厂厂房建筑物取得绿建筑标章，工厂运营管理部分，须通过工业局清洁生产评估系统</w:t>
      </w:r>
      <w:r>
        <w:rPr>
          <w:rFonts w:ascii="宋体" w:hAnsi="宋体"/>
          <w:szCs w:val="24"/>
        </w:rPr>
        <w:t xml:space="preserve"> </w:t>
      </w:r>
      <w:r>
        <w:rPr>
          <w:rFonts w:ascii="宋体" w:hAnsi="宋体" w:hint="eastAsia"/>
          <w:szCs w:val="24"/>
        </w:rPr>
        <w:t>符合性评定，取得清洁生产证书，工业局即可针对绿建筑标章及清洁生产证书所列地理范围重迭区域授予绿色工厂标章使用权。</w:t>
      </w:r>
    </w:p>
    <w:p w:rsidR="00FB4D0B" w:rsidRDefault="00E95B20">
      <w:pPr>
        <w:pStyle w:val="1"/>
        <w:spacing w:before="156" w:after="156" w:line="360" w:lineRule="auto"/>
        <w:ind w:firstLine="562"/>
      </w:pPr>
      <w:bookmarkStart w:id="38" w:name="_Toc105517992"/>
      <w:r>
        <w:lastRenderedPageBreak/>
        <w:t xml:space="preserve">7 </w:t>
      </w:r>
      <w:r>
        <w:t>与现行相关法律、法规、规章及相关标准，特别是强制性标准的协调性</w:t>
      </w:r>
      <w:bookmarkEnd w:id="38"/>
    </w:p>
    <w:p w:rsidR="00FB4D0B" w:rsidRDefault="00E95B20">
      <w:pPr>
        <w:pStyle w:val="2"/>
        <w:spacing w:before="156" w:after="156" w:line="360" w:lineRule="auto"/>
        <w:ind w:firstLine="482"/>
        <w:rPr>
          <w:rFonts w:cs="Times New Roman"/>
        </w:rPr>
      </w:pPr>
      <w:bookmarkStart w:id="39" w:name="_Toc105517993"/>
      <w:r>
        <w:rPr>
          <w:rFonts w:cs="Times New Roman"/>
        </w:rPr>
        <w:t xml:space="preserve">7.1 </w:t>
      </w:r>
      <w:r>
        <w:rPr>
          <w:rFonts w:cs="Times New Roman"/>
        </w:rPr>
        <w:t>《绿色制造标准体系建设指南》</w:t>
      </w:r>
      <w:bookmarkEnd w:id="39"/>
    </w:p>
    <w:p w:rsidR="00FB4D0B" w:rsidRDefault="00E95B20">
      <w:pPr>
        <w:spacing w:before="156" w:after="156"/>
        <w:ind w:firstLine="480"/>
        <w:jc w:val="left"/>
        <w:rPr>
          <w:rFonts w:ascii="宋体" w:hAnsi="宋体"/>
          <w:szCs w:val="24"/>
        </w:rPr>
      </w:pPr>
      <w:r>
        <w:rPr>
          <w:rFonts w:ascii="宋体" w:hAnsi="宋体" w:hint="eastAsia"/>
          <w:szCs w:val="24"/>
        </w:rPr>
        <w:t>工业和信息化部于2016年9月出台了《绿色制造标准体系建设指南》，提出了绿色制造标准体系框架，梳理了各行业绿色制造重点领域和重点标准，为成套成体系地推进绿色制造标准化工作奠定了基础。根据图</w:t>
      </w:r>
      <w:r>
        <w:rPr>
          <w:rFonts w:ascii="宋体" w:hAnsi="宋体"/>
          <w:szCs w:val="24"/>
        </w:rPr>
        <w:t>10</w:t>
      </w:r>
      <w:r>
        <w:rPr>
          <w:rFonts w:ascii="宋体" w:hAnsi="宋体" w:hint="eastAsia"/>
          <w:szCs w:val="24"/>
        </w:rPr>
        <w:t>绿色制造标准体系构建模型，建材行业在体系各位置的绿色制造重点领域如表</w:t>
      </w:r>
      <w:r>
        <w:rPr>
          <w:rFonts w:ascii="宋体" w:hAnsi="宋体"/>
          <w:szCs w:val="24"/>
        </w:rPr>
        <w:t>6</w:t>
      </w:r>
      <w:r>
        <w:rPr>
          <w:rFonts w:ascii="宋体" w:hAnsi="宋体" w:hint="eastAsia"/>
          <w:szCs w:val="24"/>
        </w:rPr>
        <w:t>所示。</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B4D0B">
        <w:tc>
          <w:tcPr>
            <w:tcW w:w="8296" w:type="dxa"/>
          </w:tcPr>
          <w:p w:rsidR="00FB4D0B" w:rsidRDefault="00E95B20">
            <w:pPr>
              <w:spacing w:before="156" w:after="156"/>
              <w:ind w:firstLine="480"/>
              <w:jc w:val="center"/>
              <w:rPr>
                <w:rFonts w:ascii="宋体" w:hAnsi="宋体"/>
                <w:szCs w:val="24"/>
              </w:rPr>
            </w:pPr>
            <w:r>
              <w:rPr>
                <w:rFonts w:ascii="宋体" w:hAnsi="宋体"/>
                <w:noProof/>
                <w:szCs w:val="24"/>
              </w:rPr>
              <w:drawing>
                <wp:inline distT="0" distB="0" distL="0" distR="0">
                  <wp:extent cx="4280535" cy="2754630"/>
                  <wp:effectExtent l="0" t="0" r="5715" b="7620"/>
                  <wp:docPr id="1" name="图片 1" descr="C:\Users\Zhangjin\AppData\Local\Temp\1514881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jin\AppData\Local\Temp\1514881211(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294522" cy="2764172"/>
                          </a:xfrm>
                          <a:prstGeom prst="rect">
                            <a:avLst/>
                          </a:prstGeom>
                          <a:noFill/>
                          <a:ln>
                            <a:noFill/>
                          </a:ln>
                        </pic:spPr>
                      </pic:pic>
                    </a:graphicData>
                  </a:graphic>
                </wp:inline>
              </w:drawing>
            </w:r>
          </w:p>
        </w:tc>
      </w:tr>
      <w:tr w:rsidR="00FB4D0B">
        <w:tc>
          <w:tcPr>
            <w:tcW w:w="8296" w:type="dxa"/>
          </w:tcPr>
          <w:p w:rsidR="00FB4D0B" w:rsidRDefault="00E95B20">
            <w:pPr>
              <w:pStyle w:val="afa"/>
              <w:spacing w:before="156" w:beforeAutospacing="0" w:after="156" w:afterAutospacing="0"/>
              <w:ind w:firstLine="480"/>
              <w:jc w:val="center"/>
              <w:rPr>
                <w:rFonts w:ascii="黑体" w:eastAsia="黑体" w:hAnsi="黑体"/>
                <w:szCs w:val="21"/>
              </w:rPr>
            </w:pPr>
            <w:r>
              <w:rPr>
                <w:rFonts w:ascii="黑体" w:eastAsia="黑体" w:hAnsi="黑体" w:hint="eastAsia"/>
                <w:szCs w:val="21"/>
              </w:rPr>
              <w:t>图</w:t>
            </w:r>
            <w:r>
              <w:rPr>
                <w:rFonts w:ascii="黑体" w:eastAsia="黑体" w:hAnsi="黑体"/>
                <w:szCs w:val="21"/>
              </w:rPr>
              <w:t xml:space="preserve">10 </w:t>
            </w:r>
            <w:r>
              <w:rPr>
                <w:rFonts w:ascii="黑体" w:eastAsia="黑体" w:hAnsi="黑体" w:hint="eastAsia"/>
                <w:szCs w:val="21"/>
              </w:rPr>
              <w:t>绿色制造</w:t>
            </w:r>
            <w:r>
              <w:rPr>
                <w:rFonts w:hint="eastAsia"/>
              </w:rPr>
              <w:t>标准</w:t>
            </w:r>
            <w:r>
              <w:rPr>
                <w:rFonts w:ascii="黑体" w:eastAsia="黑体" w:hAnsi="黑体" w:hint="eastAsia"/>
                <w:szCs w:val="21"/>
              </w:rPr>
              <w:t>体系构建模型</w:t>
            </w:r>
          </w:p>
        </w:tc>
      </w:tr>
    </w:tbl>
    <w:p w:rsidR="00FB4D0B" w:rsidRDefault="00E95B20">
      <w:pPr>
        <w:pStyle w:val="afa"/>
        <w:spacing w:before="156" w:beforeAutospacing="0" w:after="156" w:afterAutospacing="0"/>
        <w:ind w:firstLine="480"/>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6 </w:t>
      </w:r>
      <w:r>
        <w:rPr>
          <w:rFonts w:ascii="黑体" w:eastAsia="黑体" w:hAnsi="黑体" w:hint="eastAsia"/>
          <w:szCs w:val="21"/>
        </w:rPr>
        <w:t>建材行业绿色制造重点领域</w:t>
      </w:r>
    </w:p>
    <w:tbl>
      <w:tblPr>
        <w:tblStyle w:val="afd"/>
        <w:tblW w:w="0" w:type="auto"/>
        <w:tblLook w:val="04A0" w:firstRow="1" w:lastRow="0" w:firstColumn="1" w:lastColumn="0" w:noHBand="0" w:noVBand="1"/>
      </w:tblPr>
      <w:tblGrid>
        <w:gridCol w:w="1555"/>
        <w:gridCol w:w="2693"/>
        <w:gridCol w:w="1559"/>
        <w:gridCol w:w="2489"/>
      </w:tblGrid>
      <w:tr w:rsidR="00FB4D0B">
        <w:tc>
          <w:tcPr>
            <w:tcW w:w="1555" w:type="dxa"/>
            <w:shd w:val="clear" w:color="auto" w:fill="E2EFD9" w:themeFill="accent6" w:themeFillTint="33"/>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体系位置</w:t>
            </w:r>
          </w:p>
        </w:tc>
        <w:tc>
          <w:tcPr>
            <w:tcW w:w="2693" w:type="dxa"/>
            <w:shd w:val="clear" w:color="auto" w:fill="E2EFD9" w:themeFill="accent6" w:themeFillTint="33"/>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重点领域</w:t>
            </w:r>
          </w:p>
        </w:tc>
        <w:tc>
          <w:tcPr>
            <w:tcW w:w="1559" w:type="dxa"/>
            <w:shd w:val="clear" w:color="auto" w:fill="E2EFD9" w:themeFill="accent6" w:themeFillTint="33"/>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体系位置</w:t>
            </w:r>
          </w:p>
        </w:tc>
        <w:tc>
          <w:tcPr>
            <w:tcW w:w="2489" w:type="dxa"/>
            <w:shd w:val="clear" w:color="auto" w:fill="E2EFD9" w:themeFill="accent6" w:themeFillTint="33"/>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重点领域</w:t>
            </w:r>
          </w:p>
        </w:tc>
      </w:tr>
      <w:tr w:rsidR="00FB4D0B">
        <w:tc>
          <w:tcPr>
            <w:tcW w:w="1555"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综合基础</w:t>
            </w: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绿色技术与工艺</w:t>
            </w:r>
          </w:p>
        </w:tc>
        <w:tc>
          <w:tcPr>
            <w:tcW w:w="1559"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绿色工厂</w:t>
            </w: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资源节约</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绿色管理</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能源节约</w:t>
            </w:r>
          </w:p>
        </w:tc>
      </w:tr>
      <w:tr w:rsidR="00FB4D0B">
        <w:tc>
          <w:tcPr>
            <w:tcW w:w="1555"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绿色产品</w:t>
            </w: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绿色产品设计</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清洁生产</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减量化</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废物利用</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无害化</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温室气体</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资源化</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污染物排放</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生命周期</w:t>
            </w:r>
          </w:p>
        </w:tc>
        <w:tc>
          <w:tcPr>
            <w:tcW w:w="1559"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绿色企业</w:t>
            </w: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资源结构</w:t>
            </w:r>
          </w:p>
        </w:tc>
      </w:tr>
      <w:tr w:rsidR="00FB4D0B">
        <w:tc>
          <w:tcPr>
            <w:tcW w:w="1555"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绿色园区</w:t>
            </w: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生态环境及空间布局</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产业结构</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产业共生耦合</w:t>
            </w:r>
          </w:p>
        </w:tc>
        <w:tc>
          <w:tcPr>
            <w:tcW w:w="1559" w:type="dxa"/>
            <w:vMerge w:val="restart"/>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绿色供应链</w:t>
            </w: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绿色供应链构建</w:t>
            </w:r>
          </w:p>
        </w:tc>
      </w:tr>
      <w:tr w:rsidR="00FB4D0B">
        <w:tc>
          <w:tcPr>
            <w:tcW w:w="1555"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资源消耗与产出</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绿色采购</w:t>
            </w:r>
          </w:p>
        </w:tc>
      </w:tr>
      <w:tr w:rsidR="00FB4D0B">
        <w:tc>
          <w:tcPr>
            <w:tcW w:w="1555" w:type="dxa"/>
            <w:shd w:val="clear" w:color="auto" w:fill="F2F2F2" w:themeFill="background1" w:themeFillShade="F2"/>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绿色评价与服务</w:t>
            </w:r>
          </w:p>
        </w:tc>
        <w:tc>
          <w:tcPr>
            <w:tcW w:w="2693"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绿色评价、标识与报告</w:t>
            </w:r>
          </w:p>
        </w:tc>
        <w:tc>
          <w:tcPr>
            <w:tcW w:w="1559" w:type="dxa"/>
            <w:vMerge/>
            <w:shd w:val="clear" w:color="auto" w:fill="F2F2F2" w:themeFill="background1" w:themeFillShade="F2"/>
            <w:vAlign w:val="center"/>
          </w:tcPr>
          <w:p w:rsidR="00FB4D0B" w:rsidRDefault="00FB4D0B">
            <w:pPr>
              <w:spacing w:before="156" w:after="156"/>
              <w:ind w:firstLineChars="0" w:firstLine="0"/>
              <w:jc w:val="center"/>
              <w:rPr>
                <w:rFonts w:ascii="宋体" w:hAnsi="宋体"/>
                <w:szCs w:val="24"/>
              </w:rPr>
            </w:pPr>
          </w:p>
        </w:tc>
        <w:tc>
          <w:tcPr>
            <w:tcW w:w="2489" w:type="dxa"/>
            <w:vAlign w:val="center"/>
          </w:tcPr>
          <w:p w:rsidR="00FB4D0B" w:rsidRDefault="00E95B20">
            <w:pPr>
              <w:spacing w:before="156" w:after="156"/>
              <w:ind w:firstLineChars="0" w:firstLine="0"/>
              <w:jc w:val="center"/>
              <w:rPr>
                <w:rFonts w:ascii="宋体" w:hAnsi="宋体"/>
                <w:szCs w:val="24"/>
              </w:rPr>
            </w:pPr>
            <w:r>
              <w:rPr>
                <w:rFonts w:ascii="宋体" w:hAnsi="宋体" w:hint="eastAsia"/>
                <w:szCs w:val="24"/>
              </w:rPr>
              <w:t>回收及综合利用</w:t>
            </w:r>
          </w:p>
        </w:tc>
      </w:tr>
    </w:tbl>
    <w:p w:rsidR="00FB4D0B" w:rsidRDefault="00FB4D0B">
      <w:pPr>
        <w:spacing w:before="156" w:after="156"/>
        <w:ind w:firstLine="480"/>
        <w:jc w:val="left"/>
        <w:rPr>
          <w:rFonts w:ascii="宋体" w:hAnsi="宋体"/>
          <w:szCs w:val="24"/>
        </w:rPr>
      </w:pPr>
    </w:p>
    <w:p w:rsidR="00FB4D0B" w:rsidRDefault="00E95B20">
      <w:pPr>
        <w:spacing w:before="156" w:after="156"/>
        <w:ind w:firstLine="480"/>
        <w:jc w:val="left"/>
        <w:rPr>
          <w:rFonts w:ascii="宋体" w:hAnsi="宋体"/>
          <w:szCs w:val="24"/>
        </w:rPr>
      </w:pPr>
      <w:r>
        <w:rPr>
          <w:rFonts w:ascii="宋体" w:hAnsi="宋体" w:hint="eastAsia"/>
          <w:szCs w:val="24"/>
        </w:rPr>
        <w:t>绿色评价、标识与报告作为建材行业在“绿色评价与服务</w:t>
      </w:r>
      <w:r>
        <w:rPr>
          <w:rFonts w:ascii="宋体" w:hAnsi="宋体"/>
          <w:szCs w:val="24"/>
        </w:rPr>
        <w:t>”</w:t>
      </w:r>
      <w:r>
        <w:rPr>
          <w:rFonts w:ascii="宋体" w:hAnsi="宋体" w:hint="eastAsia"/>
          <w:szCs w:val="24"/>
        </w:rPr>
        <w:t>环节的重点领域，根据工信部标准项目计划，2017年共立项了包括水泥、玻璃、建筑陶瓷、卫生陶瓷等四项绿色工厂评价技术要求行业标准，后续2018、2019年、2</w:t>
      </w:r>
      <w:r>
        <w:rPr>
          <w:rFonts w:ascii="宋体" w:hAnsi="宋体"/>
          <w:szCs w:val="24"/>
        </w:rPr>
        <w:t>020</w:t>
      </w:r>
      <w:r>
        <w:rPr>
          <w:rFonts w:ascii="宋体" w:hAnsi="宋体" w:hint="eastAsia"/>
          <w:szCs w:val="24"/>
        </w:rPr>
        <w:t>年又陆续立项水泥制品、墙体材料、建筑防水、耐火材料、人工晶体等行业绿色工厂评价标准。</w:t>
      </w:r>
    </w:p>
    <w:p w:rsidR="00FB4D0B" w:rsidRDefault="00E95B20">
      <w:pPr>
        <w:pStyle w:val="2"/>
        <w:spacing w:before="156" w:after="156" w:line="360" w:lineRule="auto"/>
        <w:ind w:firstLine="482"/>
      </w:pPr>
      <w:bookmarkStart w:id="40" w:name="_Hlk12370359"/>
      <w:bookmarkStart w:id="41" w:name="_Toc105517994"/>
      <w:r>
        <w:rPr>
          <w:rFonts w:hint="eastAsia"/>
        </w:rPr>
        <w:t>7.2</w:t>
      </w:r>
      <w:r>
        <w:t xml:space="preserve"> </w:t>
      </w:r>
      <w:r>
        <w:rPr>
          <w:rFonts w:hint="eastAsia"/>
        </w:rPr>
        <w:t>《绿色工厂评价通则》（</w:t>
      </w:r>
      <w:r>
        <w:rPr>
          <w:rFonts w:hint="eastAsia"/>
        </w:rPr>
        <w:t>GB/T</w:t>
      </w:r>
      <w:r>
        <w:t xml:space="preserve"> </w:t>
      </w:r>
      <w:r>
        <w:rPr>
          <w:rFonts w:hint="eastAsia"/>
        </w:rPr>
        <w:t>36132-2018</w:t>
      </w:r>
      <w:r>
        <w:rPr>
          <w:rFonts w:hint="eastAsia"/>
        </w:rPr>
        <w:t>）</w:t>
      </w:r>
      <w:bookmarkEnd w:id="40"/>
      <w:bookmarkEnd w:id="41"/>
    </w:p>
    <w:p w:rsidR="00FB4D0B" w:rsidRDefault="00E95B20">
      <w:pPr>
        <w:spacing w:before="156" w:after="156"/>
        <w:ind w:firstLine="480"/>
        <w:jc w:val="left"/>
        <w:rPr>
          <w:rFonts w:ascii="宋体" w:hAnsi="宋体"/>
          <w:szCs w:val="24"/>
        </w:rPr>
      </w:pPr>
      <w:r>
        <w:rPr>
          <w:rFonts w:ascii="宋体" w:hAnsi="宋体" w:hint="eastAsia"/>
          <w:szCs w:val="24"/>
        </w:rPr>
        <w:t>本标准的一级评价指标体系参照《绿色工厂评价通则》（</w:t>
      </w:r>
      <w:r>
        <w:rPr>
          <w:rFonts w:ascii="宋体" w:hAnsi="宋体"/>
          <w:szCs w:val="24"/>
        </w:rPr>
        <w:t>GB/T 36132-2018）</w:t>
      </w:r>
      <w:r>
        <w:rPr>
          <w:rFonts w:ascii="宋体" w:hAnsi="宋体" w:hint="eastAsia"/>
          <w:szCs w:val="24"/>
        </w:rPr>
        <w:t>给出的框架（见图</w:t>
      </w:r>
      <w:r>
        <w:rPr>
          <w:rFonts w:ascii="宋体" w:hAnsi="宋体"/>
          <w:szCs w:val="24"/>
        </w:rPr>
        <w:t>11</w:t>
      </w:r>
      <w:r>
        <w:rPr>
          <w:rFonts w:ascii="宋体" w:hAnsi="宋体" w:hint="eastAsia"/>
          <w:szCs w:val="24"/>
        </w:rPr>
        <w:t>），设定为基本要求与评价指标要求两部分。其中评价指标要求包括了基础设施、管理体系、能源与资源投入、产品、环境排放、绩效等六类一级指标，并下设若干二级指标。</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B4D0B">
        <w:tc>
          <w:tcPr>
            <w:tcW w:w="8296" w:type="dxa"/>
          </w:tcPr>
          <w:p w:rsidR="00FB4D0B" w:rsidRDefault="00E95B20">
            <w:pPr>
              <w:spacing w:before="156" w:after="156"/>
              <w:ind w:firstLine="480"/>
              <w:jc w:val="center"/>
              <w:rPr>
                <w:rFonts w:ascii="宋体" w:hAnsi="宋体"/>
                <w:szCs w:val="24"/>
              </w:rPr>
            </w:pPr>
            <w:r>
              <w:rPr>
                <w:rFonts w:ascii="宋体" w:hAnsi="宋体"/>
                <w:noProof/>
                <w:szCs w:val="24"/>
              </w:rPr>
              <w:lastRenderedPageBreak/>
              <w:drawing>
                <wp:inline distT="0" distB="0" distL="0" distR="0">
                  <wp:extent cx="3780155" cy="2047875"/>
                  <wp:effectExtent l="0" t="0" r="0" b="0"/>
                  <wp:docPr id="4" name="图片 4" descr="C:\Users\Zhangjin\AppData\Local\Temp\1514968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angjin\AppData\Local\Temp\1514968676(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03075" cy="2060267"/>
                          </a:xfrm>
                          <a:prstGeom prst="rect">
                            <a:avLst/>
                          </a:prstGeom>
                          <a:noFill/>
                          <a:ln>
                            <a:noFill/>
                          </a:ln>
                        </pic:spPr>
                      </pic:pic>
                    </a:graphicData>
                  </a:graphic>
                </wp:inline>
              </w:drawing>
            </w:r>
          </w:p>
        </w:tc>
      </w:tr>
      <w:tr w:rsidR="00FB4D0B">
        <w:tc>
          <w:tcPr>
            <w:tcW w:w="8296" w:type="dxa"/>
          </w:tcPr>
          <w:p w:rsidR="00FB4D0B" w:rsidRDefault="00E95B20">
            <w:pPr>
              <w:pStyle w:val="afa"/>
              <w:spacing w:before="156" w:beforeAutospacing="0" w:after="156" w:afterAutospacing="0"/>
              <w:ind w:firstLine="480"/>
              <w:jc w:val="center"/>
              <w:rPr>
                <w:rFonts w:ascii="黑体" w:eastAsia="黑体" w:hAnsi="黑体"/>
                <w:szCs w:val="21"/>
              </w:rPr>
            </w:pPr>
            <w:r>
              <w:rPr>
                <w:rFonts w:ascii="黑体" w:eastAsia="黑体" w:hAnsi="黑体" w:hint="eastAsia"/>
                <w:szCs w:val="21"/>
              </w:rPr>
              <w:t>图</w:t>
            </w:r>
            <w:r>
              <w:rPr>
                <w:rFonts w:ascii="黑体" w:eastAsia="黑体" w:hAnsi="黑体"/>
                <w:szCs w:val="21"/>
              </w:rPr>
              <w:t xml:space="preserve">11 </w:t>
            </w:r>
            <w:r>
              <w:rPr>
                <w:rFonts w:hint="eastAsia"/>
              </w:rPr>
              <w:t>绿色</w:t>
            </w:r>
            <w:r>
              <w:rPr>
                <w:rFonts w:ascii="黑体" w:eastAsia="黑体" w:hAnsi="黑体" w:hint="eastAsia"/>
                <w:szCs w:val="21"/>
              </w:rPr>
              <w:t>工厂评价指标框架</w:t>
            </w:r>
          </w:p>
        </w:tc>
      </w:tr>
    </w:tbl>
    <w:p w:rsidR="00FB4D0B" w:rsidRDefault="00E95B20">
      <w:pPr>
        <w:pStyle w:val="2"/>
        <w:spacing w:before="156" w:after="156" w:line="360" w:lineRule="auto"/>
        <w:ind w:firstLine="482"/>
      </w:pPr>
      <w:bookmarkStart w:id="42" w:name="_Toc105517995"/>
      <w:r>
        <w:rPr>
          <w:rFonts w:hint="eastAsia"/>
        </w:rPr>
        <w:t>7.3</w:t>
      </w:r>
      <w:r>
        <w:t xml:space="preserve"> </w:t>
      </w:r>
      <w:r>
        <w:rPr>
          <w:rFonts w:hint="eastAsia"/>
        </w:rPr>
        <w:t>建材行业相关绿色工厂评价标准研究情况</w:t>
      </w:r>
      <w:bookmarkEnd w:id="42"/>
    </w:p>
    <w:p w:rsidR="00FB4D0B" w:rsidRDefault="00E95B20">
      <w:pPr>
        <w:spacing w:before="156" w:after="156"/>
        <w:ind w:firstLine="480"/>
        <w:jc w:val="left"/>
        <w:rPr>
          <w:rFonts w:ascii="宋体" w:hAnsi="宋体"/>
          <w:szCs w:val="24"/>
        </w:rPr>
      </w:pPr>
      <w:r>
        <w:rPr>
          <w:rFonts w:ascii="宋体" w:hAnsi="宋体" w:hint="eastAsia"/>
          <w:szCs w:val="24"/>
        </w:rPr>
        <w:t>绿色评价、标识与报告是建材行业在“绿色评价与服务</w:t>
      </w:r>
      <w:r>
        <w:rPr>
          <w:rFonts w:ascii="宋体" w:hAnsi="宋体"/>
          <w:szCs w:val="24"/>
        </w:rPr>
        <w:t>”</w:t>
      </w:r>
      <w:r>
        <w:rPr>
          <w:rFonts w:ascii="宋体" w:hAnsi="宋体" w:hint="eastAsia"/>
          <w:szCs w:val="24"/>
        </w:rPr>
        <w:t>环节的重点领域。根据绿色工厂评价标准体系整体架构，分为通则、导则、评价要求三个层次。《绿色工厂评价通则》（GB/T</w:t>
      </w:r>
      <w:r>
        <w:rPr>
          <w:rFonts w:ascii="宋体" w:hAnsi="宋体"/>
          <w:szCs w:val="24"/>
        </w:rPr>
        <w:t xml:space="preserve"> </w:t>
      </w:r>
      <w:r>
        <w:rPr>
          <w:rFonts w:ascii="宋体" w:hAnsi="宋体" w:hint="eastAsia"/>
          <w:szCs w:val="24"/>
        </w:rPr>
        <w:t>36132-2018，以下简称《通则》）作为绿色工厂评价的顶层设计标准，已于2018年正式发布实施，标准中确定了基本的评价模型，以及评价指标框架体系。根据建材行业绿色工厂评价标准整体规划，2017年，工信部立项了水泥、玻璃、建筑陶瓷、卫生陶瓷等四项行业绿色工厂评价导则标准，导则为行业确定创建原则，明确适用于本行业的指标体系，指导企业创建与评价。</w:t>
      </w:r>
    </w:p>
    <w:p w:rsidR="00FB4D0B" w:rsidRDefault="00E95B20">
      <w:pPr>
        <w:spacing w:before="156" w:after="156"/>
        <w:ind w:firstLine="480"/>
        <w:rPr>
          <w:rFonts w:ascii="宋体" w:hAnsi="宋体"/>
          <w:szCs w:val="24"/>
        </w:rPr>
      </w:pPr>
      <w:r>
        <w:rPr>
          <w:rFonts w:ascii="宋体" w:hAnsi="宋体" w:hint="eastAsia"/>
          <w:szCs w:val="24"/>
        </w:rPr>
        <w:t>目前，四项评价导则标准的编制工作已经完成。2018年9月，工信部立项上述四个行业绿色工厂评价要求标准，作为绿色工厂评价的第三层标准，评价要求明确了不同产品或工艺类型的工厂量化评价指标的要求，是具体指导企业以及第三方机构开展评价，出具评价报告的依据。</w:t>
      </w:r>
    </w:p>
    <w:p w:rsidR="00FB4D0B" w:rsidRDefault="00E95B20">
      <w:pPr>
        <w:pStyle w:val="1"/>
        <w:spacing w:before="156" w:after="156" w:line="360" w:lineRule="auto"/>
        <w:ind w:firstLine="562"/>
      </w:pPr>
      <w:bookmarkStart w:id="43" w:name="_Toc105517996"/>
      <w:r>
        <w:t xml:space="preserve">8 </w:t>
      </w:r>
      <w:r>
        <w:t>重大分歧意见的处理经过和依据</w:t>
      </w:r>
      <w:bookmarkEnd w:id="43"/>
    </w:p>
    <w:p w:rsidR="00FB4D0B" w:rsidRDefault="00E95B20">
      <w:pPr>
        <w:spacing w:before="156" w:after="156"/>
        <w:ind w:firstLine="480"/>
        <w:rPr>
          <w:rFonts w:ascii="宋体" w:hAnsi="宋体"/>
          <w:szCs w:val="24"/>
        </w:rPr>
      </w:pPr>
      <w:r>
        <w:rPr>
          <w:rFonts w:ascii="宋体" w:hAnsi="宋体" w:hint="eastAsia"/>
          <w:szCs w:val="24"/>
        </w:rPr>
        <w:t>无</w:t>
      </w:r>
    </w:p>
    <w:p w:rsidR="00FB4D0B" w:rsidRDefault="00E95B20">
      <w:pPr>
        <w:pStyle w:val="1"/>
        <w:spacing w:before="156" w:after="156" w:line="360" w:lineRule="auto"/>
        <w:ind w:firstLine="562"/>
      </w:pPr>
      <w:bookmarkStart w:id="44" w:name="_Toc105517997"/>
      <w:r>
        <w:t xml:space="preserve">9. </w:t>
      </w:r>
      <w:r>
        <w:t>标准性质的建议说明</w:t>
      </w:r>
      <w:bookmarkEnd w:id="44"/>
    </w:p>
    <w:p w:rsidR="00FB4D0B" w:rsidRDefault="00E95B20">
      <w:pPr>
        <w:spacing w:before="156" w:after="156"/>
        <w:ind w:firstLine="480"/>
        <w:rPr>
          <w:rFonts w:ascii="宋体" w:hAnsi="宋体"/>
          <w:szCs w:val="24"/>
        </w:rPr>
      </w:pPr>
      <w:r>
        <w:rPr>
          <w:rFonts w:ascii="宋体" w:hAnsi="宋体" w:hint="eastAsia"/>
          <w:szCs w:val="24"/>
        </w:rPr>
        <w:t>建议本文件作为行业推荐性标准发布。</w:t>
      </w:r>
    </w:p>
    <w:p w:rsidR="00FB4D0B" w:rsidRDefault="00E95B20">
      <w:pPr>
        <w:pStyle w:val="1"/>
        <w:spacing w:before="156" w:after="156" w:line="360" w:lineRule="auto"/>
        <w:ind w:firstLine="562"/>
      </w:pPr>
      <w:bookmarkStart w:id="45" w:name="_Toc105517998"/>
      <w:r>
        <w:lastRenderedPageBreak/>
        <w:t xml:space="preserve">10 </w:t>
      </w:r>
      <w:r>
        <w:t>贯彻标准的要求和措施建议（包括组织措施、技术措施、过度办法、实施日期等）</w:t>
      </w:r>
      <w:bookmarkEnd w:id="45"/>
    </w:p>
    <w:p w:rsidR="00F275C7" w:rsidRPr="00F275C7" w:rsidRDefault="00F275C7" w:rsidP="00F275C7">
      <w:pPr>
        <w:spacing w:beforeLines="0" w:before="0" w:afterLines="0" w:after="0"/>
        <w:ind w:firstLine="480"/>
        <w:rPr>
          <w:rFonts w:ascii="宋体" w:hAnsi="宋体" w:cs="Times New Roman"/>
          <w:color w:val="000000"/>
          <w:szCs w:val="24"/>
        </w:rPr>
      </w:pPr>
      <w:bookmarkStart w:id="46" w:name="_Toc105517999"/>
      <w:r w:rsidRPr="00F275C7">
        <w:rPr>
          <w:rFonts w:cs="Times New Roman" w:hint="eastAsia"/>
          <w:szCs w:val="24"/>
        </w:rPr>
        <w:t>为规范</w:t>
      </w:r>
      <w:bookmarkStart w:id="47" w:name="_Hlk114152632"/>
      <w:r>
        <w:rPr>
          <w:rFonts w:ascii="宋体" w:hAnsi="宋体" w:cs="Times New Roman" w:hint="eastAsia"/>
          <w:szCs w:val="24"/>
        </w:rPr>
        <w:t>人工晶体行业绿色工厂的评价</w:t>
      </w:r>
      <w:bookmarkEnd w:id="47"/>
      <w:r w:rsidRPr="00F275C7">
        <w:rPr>
          <w:rFonts w:cs="Times New Roman"/>
          <w:szCs w:val="24"/>
        </w:rPr>
        <w:t>，保证</w:t>
      </w:r>
      <w:r>
        <w:rPr>
          <w:rFonts w:cs="Times New Roman" w:hint="eastAsia"/>
          <w:szCs w:val="24"/>
        </w:rPr>
        <w:t>绿色工厂评价</w:t>
      </w:r>
      <w:r w:rsidRPr="00F275C7">
        <w:rPr>
          <w:rFonts w:cs="Times New Roman"/>
          <w:szCs w:val="24"/>
        </w:rPr>
        <w:t>的一致性</w:t>
      </w:r>
      <w:r w:rsidRPr="00F275C7">
        <w:rPr>
          <w:rFonts w:cs="Times New Roman" w:hint="eastAsia"/>
          <w:szCs w:val="24"/>
        </w:rPr>
        <w:t>、通用性，</w:t>
      </w:r>
      <w:r w:rsidRPr="00F275C7">
        <w:rPr>
          <w:rFonts w:cs="Times New Roman"/>
          <w:szCs w:val="24"/>
        </w:rPr>
        <w:t>促进</w:t>
      </w:r>
      <w:r w:rsidRPr="00F275C7">
        <w:rPr>
          <w:rFonts w:cs="Times New Roman" w:hint="eastAsia"/>
          <w:szCs w:val="24"/>
        </w:rPr>
        <w:t>该</w:t>
      </w:r>
      <w:r w:rsidRPr="00F275C7">
        <w:rPr>
          <w:rFonts w:cs="Times New Roman"/>
          <w:szCs w:val="24"/>
        </w:rPr>
        <w:t>行业的</w:t>
      </w:r>
      <w:r w:rsidRPr="00F275C7">
        <w:rPr>
          <w:rFonts w:cs="Times New Roman" w:hint="eastAsia"/>
          <w:szCs w:val="24"/>
        </w:rPr>
        <w:t>健康发展，</w:t>
      </w:r>
      <w:r w:rsidRPr="00F275C7">
        <w:rPr>
          <w:rFonts w:ascii="宋体" w:hAnsi="宋体" w:cs="Times New Roman" w:hint="eastAsia"/>
          <w:color w:val="000000"/>
          <w:szCs w:val="24"/>
        </w:rPr>
        <w:t>推广措施建议如下：</w:t>
      </w:r>
    </w:p>
    <w:p w:rsidR="00F275C7" w:rsidRPr="00F275C7" w:rsidRDefault="00F275C7" w:rsidP="00F275C7">
      <w:pPr>
        <w:spacing w:beforeLines="0" w:before="0" w:afterLines="0" w:after="0"/>
        <w:ind w:firstLineChars="0" w:firstLine="480"/>
        <w:rPr>
          <w:rFonts w:ascii="宋体" w:hAnsi="宋体" w:cs="Times New Roman"/>
          <w:color w:val="000000"/>
          <w:szCs w:val="24"/>
        </w:rPr>
      </w:pPr>
      <w:r w:rsidRPr="00F275C7">
        <w:rPr>
          <w:rFonts w:ascii="宋体" w:hAnsi="宋体" w:cs="Times New Roman" w:hint="eastAsia"/>
          <w:color w:val="000000"/>
          <w:szCs w:val="24"/>
        </w:rPr>
        <w:t xml:space="preserve">1、首先应在实施前保证标准文本的充足供应，使每个生产企业和用户等都能及时获得本标准文本，这是保证新标准贯彻实施的基础。 </w:t>
      </w:r>
    </w:p>
    <w:p w:rsidR="00F275C7" w:rsidRPr="00F275C7" w:rsidRDefault="00F275C7" w:rsidP="00F275C7">
      <w:pPr>
        <w:spacing w:beforeLines="0" w:before="0" w:afterLines="0" w:after="0"/>
        <w:ind w:firstLineChars="0" w:firstLine="480"/>
        <w:rPr>
          <w:rFonts w:ascii="宋体" w:hAnsi="宋体" w:cs="Times New Roman"/>
          <w:color w:val="000000"/>
          <w:szCs w:val="24"/>
        </w:rPr>
      </w:pPr>
      <w:r w:rsidRPr="00F275C7">
        <w:rPr>
          <w:rFonts w:ascii="宋体" w:hAnsi="宋体" w:cs="Times New Roman" w:hint="eastAsia"/>
          <w:color w:val="000000"/>
          <w:szCs w:val="24"/>
        </w:rPr>
        <w:t>2、本次制订的《</w:t>
      </w:r>
      <w:bookmarkStart w:id="48" w:name="_Hlk114152663"/>
      <w:r w:rsidRPr="00F275C7">
        <w:rPr>
          <w:rFonts w:ascii="宋体" w:hAnsi="宋体" w:cs="Times New Roman" w:hint="eastAsia"/>
          <w:szCs w:val="24"/>
        </w:rPr>
        <w:t>人工晶体行业绿色</w:t>
      </w:r>
      <w:bookmarkEnd w:id="48"/>
      <w:r w:rsidRPr="00F275C7">
        <w:rPr>
          <w:rFonts w:ascii="宋体" w:hAnsi="宋体" w:cs="Times New Roman" w:hint="eastAsia"/>
          <w:szCs w:val="24"/>
        </w:rPr>
        <w:t>工厂评价</w:t>
      </w:r>
      <w:r>
        <w:rPr>
          <w:rFonts w:ascii="宋体" w:hAnsi="宋体" w:cs="Times New Roman" w:hint="eastAsia"/>
          <w:szCs w:val="24"/>
        </w:rPr>
        <w:t>要求</w:t>
      </w:r>
      <w:r w:rsidRPr="00F275C7">
        <w:rPr>
          <w:rFonts w:ascii="宋体" w:hAnsi="宋体" w:cs="Times New Roman" w:hint="eastAsia"/>
          <w:color w:val="000000"/>
          <w:szCs w:val="24"/>
        </w:rPr>
        <w:t>》涵盖了</w:t>
      </w:r>
      <w:r w:rsidRPr="00F275C7">
        <w:rPr>
          <w:rFonts w:ascii="宋体" w:hAnsi="宋体" w:cs="Times New Roman" w:hint="eastAsia"/>
          <w:szCs w:val="24"/>
        </w:rPr>
        <w:t>人工晶体行业绿色</w:t>
      </w:r>
      <w:r>
        <w:rPr>
          <w:rFonts w:ascii="宋体" w:hAnsi="宋体" w:cs="Times New Roman" w:hint="eastAsia"/>
          <w:szCs w:val="24"/>
        </w:rPr>
        <w:t>工厂评价</w:t>
      </w:r>
      <w:r w:rsidRPr="00F275C7">
        <w:rPr>
          <w:rFonts w:ascii="宋体" w:hAnsi="宋体" w:cs="Times New Roman" w:hint="eastAsia"/>
          <w:color w:val="000000"/>
          <w:szCs w:val="24"/>
        </w:rPr>
        <w:t>的</w:t>
      </w:r>
      <w:r>
        <w:rPr>
          <w:rFonts w:ascii="宋体" w:hAnsi="宋体" w:cs="Times New Roman" w:hint="eastAsia"/>
          <w:color w:val="000000"/>
          <w:szCs w:val="24"/>
        </w:rPr>
        <w:t>全面</w:t>
      </w:r>
      <w:r w:rsidRPr="00F275C7">
        <w:rPr>
          <w:rFonts w:ascii="宋体" w:hAnsi="宋体" w:cs="Times New Roman" w:hint="eastAsia"/>
          <w:color w:val="000000"/>
          <w:szCs w:val="24"/>
        </w:rPr>
        <w:t>技术要求，与生产企业等密切相关。对于标准使用过程中出现的疑问，起草单位有义务进行必要的解释和说明。</w:t>
      </w:r>
    </w:p>
    <w:p w:rsidR="00F275C7" w:rsidRDefault="00F275C7" w:rsidP="00F275C7">
      <w:pPr>
        <w:spacing w:beforeLines="0" w:before="0" w:afterLines="0" w:after="0"/>
        <w:ind w:firstLineChars="0" w:firstLine="480"/>
        <w:rPr>
          <w:rFonts w:ascii="宋体" w:hAnsi="宋体" w:cs="Times New Roman"/>
          <w:color w:val="000000"/>
          <w:szCs w:val="24"/>
        </w:rPr>
      </w:pPr>
      <w:r w:rsidRPr="00F275C7">
        <w:rPr>
          <w:rFonts w:ascii="宋体" w:hAnsi="宋体" w:cs="Times New Roman" w:hint="eastAsia"/>
          <w:color w:val="000000"/>
          <w:szCs w:val="24"/>
        </w:rPr>
        <w:t>3、可以针对标准使用的不同对象，如</w:t>
      </w:r>
      <w:bookmarkStart w:id="49" w:name="_GoBack"/>
      <w:bookmarkEnd w:id="49"/>
      <w:r w:rsidRPr="00F275C7">
        <w:rPr>
          <w:rFonts w:ascii="宋体" w:hAnsi="宋体" w:cs="Times New Roman" w:hint="eastAsia"/>
          <w:color w:val="000000"/>
          <w:szCs w:val="24"/>
        </w:rPr>
        <w:t>生产企业等相关部门，有侧重点的进行标准的培训和宣贯，以保证标准的贯彻实施。</w:t>
      </w:r>
    </w:p>
    <w:p w:rsidR="00F275C7" w:rsidRPr="00F275C7" w:rsidRDefault="00F275C7" w:rsidP="00F275C7">
      <w:pPr>
        <w:spacing w:beforeLines="0" w:before="0" w:afterLines="0" w:after="0"/>
        <w:ind w:firstLineChars="0" w:firstLine="480"/>
        <w:rPr>
          <w:rFonts w:ascii="宋体" w:hAnsi="宋体" w:cs="Times New Roman"/>
          <w:color w:val="000000"/>
          <w:szCs w:val="24"/>
        </w:rPr>
      </w:pPr>
      <w:r w:rsidRPr="00F275C7">
        <w:rPr>
          <w:rFonts w:ascii="宋体" w:hAnsi="宋体" w:cs="Times New Roman" w:hint="eastAsia"/>
          <w:color w:val="000000"/>
          <w:szCs w:val="24"/>
        </w:rPr>
        <w:t>4、建议本标准批准发布后即实施。</w:t>
      </w:r>
    </w:p>
    <w:p w:rsidR="00FB4D0B" w:rsidRDefault="00E95B20" w:rsidP="00F275C7">
      <w:pPr>
        <w:pStyle w:val="1"/>
        <w:spacing w:before="156" w:after="156" w:line="360" w:lineRule="auto"/>
        <w:ind w:firstLine="562"/>
      </w:pPr>
      <w:r>
        <w:t xml:space="preserve">11 </w:t>
      </w:r>
      <w:r>
        <w:t>废止现行相关标准的建议</w:t>
      </w:r>
      <w:bookmarkEnd w:id="46"/>
    </w:p>
    <w:p w:rsidR="00FB4D0B" w:rsidRDefault="00E95B20">
      <w:pPr>
        <w:spacing w:before="156" w:after="156"/>
        <w:ind w:firstLine="480"/>
        <w:rPr>
          <w:rFonts w:ascii="宋体" w:hAnsi="宋体"/>
          <w:szCs w:val="24"/>
        </w:rPr>
      </w:pPr>
      <w:r>
        <w:rPr>
          <w:rFonts w:ascii="宋体" w:hAnsi="宋体" w:hint="eastAsia"/>
          <w:szCs w:val="24"/>
        </w:rPr>
        <w:t>无。</w:t>
      </w:r>
    </w:p>
    <w:p w:rsidR="00FB4D0B" w:rsidRDefault="00E95B20">
      <w:pPr>
        <w:pStyle w:val="1"/>
        <w:spacing w:before="156" w:after="156" w:line="360" w:lineRule="auto"/>
        <w:ind w:firstLine="562"/>
      </w:pPr>
      <w:bookmarkStart w:id="50" w:name="_Toc105518000"/>
      <w:r>
        <w:t xml:space="preserve">12 </w:t>
      </w:r>
      <w:r>
        <w:t>其它应予说明的事项</w:t>
      </w:r>
      <w:bookmarkEnd w:id="50"/>
    </w:p>
    <w:p w:rsidR="00FB4D0B" w:rsidRDefault="00E95B20">
      <w:pPr>
        <w:spacing w:before="156" w:after="156"/>
        <w:ind w:firstLine="480"/>
        <w:rPr>
          <w:rFonts w:ascii="宋体" w:hAnsi="宋体"/>
          <w:szCs w:val="24"/>
        </w:rPr>
      </w:pPr>
      <w:r>
        <w:rPr>
          <w:rFonts w:ascii="宋体" w:hAnsi="宋体" w:hint="eastAsia"/>
          <w:szCs w:val="24"/>
        </w:rPr>
        <w:t>无。</w:t>
      </w:r>
    </w:p>
    <w:sectPr w:rsidR="00FB4D0B">
      <w:footerReference w:type="even"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9C" w:rsidRDefault="00156E9C">
      <w:pPr>
        <w:spacing w:before="120" w:after="120" w:line="240" w:lineRule="auto"/>
        <w:ind w:firstLine="480"/>
      </w:pPr>
      <w:r>
        <w:separator/>
      </w:r>
    </w:p>
  </w:endnote>
  <w:endnote w:type="continuationSeparator" w:id="0">
    <w:p w:rsidR="00156E9C" w:rsidRDefault="00156E9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f4"/>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655962"/>
      <w:docPartObj>
        <w:docPartGallery w:val="AutoText"/>
      </w:docPartObj>
    </w:sdtPr>
    <w:sdtContent>
      <w:p w:rsidR="00AB4E06" w:rsidRDefault="00AB4E06">
        <w:pPr>
          <w:pStyle w:val="af4"/>
          <w:spacing w:before="120" w:after="120"/>
          <w:ind w:firstLine="360"/>
          <w:jc w:val="center"/>
        </w:pPr>
        <w:r>
          <w:fldChar w:fldCharType="begin"/>
        </w:r>
        <w:r>
          <w:instrText>PAGE   \* MERGEFORMAT</w:instrText>
        </w:r>
        <w:r>
          <w:fldChar w:fldCharType="separate"/>
        </w:r>
        <w:r w:rsidRPr="00893350">
          <w:rPr>
            <w:noProof/>
            <w:lang w:val="zh-CN"/>
          </w:rPr>
          <w:t>10</w:t>
        </w:r>
        <w:r>
          <w:fldChar w:fldCharType="end"/>
        </w:r>
      </w:p>
    </w:sdtContent>
  </w:sdt>
  <w:p w:rsidR="00AB4E06" w:rsidRDefault="00AB4E06">
    <w:pPr>
      <w:pStyle w:val="af4"/>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f4"/>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a"/>
      <w:kinsoku w:val="0"/>
      <w:overflowPunct w:val="0"/>
      <w:spacing w:before="0" w:line="14" w:lineRule="auto"/>
      <w:ind w:left="0"/>
      <w:rPr>
        <w:rFonts w:ascii="Times New Roman" w:eastAsiaTheme="minorEastAsia" w:cs="Times New Roman"/>
      </w:rPr>
    </w:pPr>
    <w:r>
      <w:rPr>
        <w:noProof/>
        <w:lang w:eastAsia="zh-CN"/>
      </w:rPr>
      <mc:AlternateContent>
        <mc:Choice Requires="wps">
          <w:drawing>
            <wp:anchor distT="0" distB="0" distL="114300" distR="114300" simplePos="0" relativeHeight="251660288" behindDoc="1" locked="0" layoutInCell="0" allowOverlap="1">
              <wp:simplePos x="0" y="0"/>
              <wp:positionH relativeFrom="page">
                <wp:posOffset>622300</wp:posOffset>
              </wp:positionH>
              <wp:positionV relativeFrom="page">
                <wp:posOffset>10206990</wp:posOffset>
              </wp:positionV>
              <wp:extent cx="118745" cy="152400"/>
              <wp:effectExtent l="3175" t="0" r="1905" b="381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52400"/>
                      </a:xfrm>
                      <a:prstGeom prst="rect">
                        <a:avLst/>
                      </a:prstGeom>
                      <a:noFill/>
                      <a:ln>
                        <a:noFill/>
                      </a:ln>
                    </wps:spPr>
                    <wps:txbx>
                      <w:txbxContent>
                        <w:p w:rsidR="00AB4E06" w:rsidRDefault="00AB4E06">
                          <w:pPr>
                            <w:pStyle w:val="aa"/>
                            <w:kinsoku w:val="0"/>
                            <w:overflowPunct w:val="0"/>
                            <w:spacing w:before="0" w:line="201" w:lineRule="exact"/>
                            <w:ind w:left="40"/>
                            <w:rPr>
                              <w:color w:val="000000"/>
                            </w:rPr>
                          </w:pPr>
                          <w:r>
                            <w:rPr>
                              <w:color w:val="231F20"/>
                              <w:w w:val="96"/>
                            </w:rPr>
                            <w:fldChar w:fldCharType="begin"/>
                          </w:r>
                          <w:r>
                            <w:rPr>
                              <w:color w:val="231F20"/>
                              <w:w w:val="96"/>
                            </w:rPr>
                            <w:instrText xml:space="preserve"> PAGE </w:instrText>
                          </w:r>
                          <w:r>
                            <w:rPr>
                              <w:color w:val="231F20"/>
                              <w:w w:val="96"/>
                            </w:rPr>
                            <w:fldChar w:fldCharType="separate"/>
                          </w:r>
                          <w:r>
                            <w:rPr>
                              <w:color w:val="231F20"/>
                              <w:w w:val="96"/>
                            </w:rPr>
                            <w:t>2</w:t>
                          </w:r>
                          <w:r>
                            <w:rPr>
                              <w:color w:val="231F20"/>
                              <w:w w:val="96"/>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55" type="#_x0000_t202" style="position:absolute;margin-left:49pt;margin-top:803.7pt;width:9.3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" o:allowincell="f" filled="f" stroked="f">
              <v:textbox inset="0,0,0,0">
                <w:txbxContent>
                  <w:p w:rsidR="00EA7D76" w:rsidRDefault="00EA7D76">
                    <w:pPr>
                      <w:pStyle w:val="aa"/>
                      <w:kinsoku w:val="0"/>
                      <w:overflowPunct w:val="0"/>
                      <w:spacing w:before="0" w:line="201" w:lineRule="exact"/>
                      <w:ind w:left="40"/>
                      <w:rPr>
                        <w:color w:val="000000"/>
                      </w:rPr>
                    </w:pPr>
                    <w:r>
                      <w:rPr>
                        <w:color w:val="231F20"/>
                        <w:w w:val="96"/>
                      </w:rPr>
                      <w:fldChar w:fldCharType="begin"/>
                    </w:r>
                    <w:r>
                      <w:rPr>
                        <w:color w:val="231F20"/>
                        <w:w w:val="96"/>
                      </w:rPr>
                      <w:instrText xml:space="preserve"> PAGE </w:instrText>
                    </w:r>
                    <w:r>
                      <w:rPr>
                        <w:color w:val="231F20"/>
                        <w:w w:val="96"/>
                      </w:rPr>
                      <w:fldChar w:fldCharType="separate"/>
                    </w:r>
                    <w:r>
                      <w:rPr>
                        <w:color w:val="231F20"/>
                        <w:w w:val="96"/>
                      </w:rPr>
                      <w:t>2</w:t>
                    </w:r>
                    <w:r>
                      <w:rPr>
                        <w:color w:val="231F20"/>
                        <w:w w:val="9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18063"/>
      <w:docPartObj>
        <w:docPartGallery w:val="AutoText"/>
      </w:docPartObj>
    </w:sdtPr>
    <w:sdtContent>
      <w:p w:rsidR="00AB4E06" w:rsidRDefault="00AB4E06">
        <w:pPr>
          <w:pStyle w:val="af4"/>
          <w:spacing w:before="120" w:after="120"/>
          <w:ind w:firstLine="360"/>
          <w:jc w:val="center"/>
        </w:pPr>
        <w:r>
          <w:fldChar w:fldCharType="begin"/>
        </w:r>
        <w:r>
          <w:instrText>PAGE   \* MERGEFORMAT</w:instrText>
        </w:r>
        <w:r>
          <w:fldChar w:fldCharType="separate"/>
        </w:r>
        <w:r w:rsidRPr="00893350">
          <w:rPr>
            <w:noProof/>
            <w:lang w:val="zh-CN"/>
          </w:rPr>
          <w:t>53</w:t>
        </w:r>
        <w:r>
          <w:fldChar w:fldCharType="end"/>
        </w:r>
      </w:p>
    </w:sdtContent>
  </w:sdt>
  <w:p w:rsidR="00AB4E06" w:rsidRDefault="00AB4E06">
    <w:pPr>
      <w:pStyle w:val="aa"/>
      <w:kinsoku w:val="0"/>
      <w:overflowPunct w:val="0"/>
      <w:spacing w:before="0" w:line="14" w:lineRule="auto"/>
      <w:ind w:left="0"/>
      <w:rPr>
        <w:rFonts w:ascii="Times New Roman" w:eastAsiaTheme="minorEastAsia"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9C" w:rsidRDefault="00156E9C">
      <w:pPr>
        <w:spacing w:before="120" w:after="120"/>
        <w:ind w:firstLine="480"/>
      </w:pPr>
      <w:r>
        <w:separator/>
      </w:r>
    </w:p>
  </w:footnote>
  <w:footnote w:type="continuationSeparator" w:id="0">
    <w:p w:rsidR="00156E9C" w:rsidRDefault="00156E9C">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f6"/>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f6"/>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06" w:rsidRDefault="00AB4E06">
    <w:pPr>
      <w:pStyle w:val="af6"/>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E1F"/>
    <w:multiLevelType w:val="multilevel"/>
    <w:tmpl w:val="084B4E1F"/>
    <w:lvl w:ilvl="0">
      <w:start w:val="105"/>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4CB748A1"/>
    <w:multiLevelType w:val="multilevel"/>
    <w:tmpl w:val="4CB748A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0DB245D"/>
    <w:multiLevelType w:val="hybridMultilevel"/>
    <w:tmpl w:val="9C5C20C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19524A"/>
    <w:multiLevelType w:val="multilevel"/>
    <w:tmpl w:val="5219524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3C56A24"/>
    <w:multiLevelType w:val="multilevel"/>
    <w:tmpl w:val="53C56A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AFF7903"/>
    <w:multiLevelType w:val="multilevel"/>
    <w:tmpl w:val="6AFF79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NkOWRiYTA1Yjc0Yzg3MjJhOGY2MWUxOTYyYWJiNDIifQ=="/>
  </w:docVars>
  <w:rsids>
    <w:rsidRoot w:val="00A44740"/>
    <w:rsid w:val="000037B6"/>
    <w:rsid w:val="000117B9"/>
    <w:rsid w:val="000148EE"/>
    <w:rsid w:val="00052EC3"/>
    <w:rsid w:val="00063047"/>
    <w:rsid w:val="00074010"/>
    <w:rsid w:val="00083A1B"/>
    <w:rsid w:val="000927DA"/>
    <w:rsid w:val="00092C4A"/>
    <w:rsid w:val="00092E1C"/>
    <w:rsid w:val="000A3770"/>
    <w:rsid w:val="000C2F94"/>
    <w:rsid w:val="000C4985"/>
    <w:rsid w:val="000C70E5"/>
    <w:rsid w:val="000D6EF4"/>
    <w:rsid w:val="000E1E77"/>
    <w:rsid w:val="000F1C70"/>
    <w:rsid w:val="000F3110"/>
    <w:rsid w:val="000F6F6F"/>
    <w:rsid w:val="00100A22"/>
    <w:rsid w:val="001036EC"/>
    <w:rsid w:val="001056F0"/>
    <w:rsid w:val="00110ED0"/>
    <w:rsid w:val="001145F4"/>
    <w:rsid w:val="00120FD1"/>
    <w:rsid w:val="00152F04"/>
    <w:rsid w:val="00156E9C"/>
    <w:rsid w:val="00160409"/>
    <w:rsid w:val="00163E4D"/>
    <w:rsid w:val="00164BAD"/>
    <w:rsid w:val="001737A4"/>
    <w:rsid w:val="00173F75"/>
    <w:rsid w:val="00195516"/>
    <w:rsid w:val="00197160"/>
    <w:rsid w:val="001A1510"/>
    <w:rsid w:val="001A53AD"/>
    <w:rsid w:val="001B6039"/>
    <w:rsid w:val="001F4302"/>
    <w:rsid w:val="001F7664"/>
    <w:rsid w:val="001F7FC2"/>
    <w:rsid w:val="00204244"/>
    <w:rsid w:val="00204334"/>
    <w:rsid w:val="00216537"/>
    <w:rsid w:val="00217BF3"/>
    <w:rsid w:val="002217F3"/>
    <w:rsid w:val="00224748"/>
    <w:rsid w:val="00224EEE"/>
    <w:rsid w:val="00233584"/>
    <w:rsid w:val="00237D75"/>
    <w:rsid w:val="00242BCA"/>
    <w:rsid w:val="00243E1B"/>
    <w:rsid w:val="00245A3A"/>
    <w:rsid w:val="002607EF"/>
    <w:rsid w:val="00262857"/>
    <w:rsid w:val="00266F5B"/>
    <w:rsid w:val="002701E3"/>
    <w:rsid w:val="002718E9"/>
    <w:rsid w:val="002736A5"/>
    <w:rsid w:val="00274807"/>
    <w:rsid w:val="00275C49"/>
    <w:rsid w:val="0028042F"/>
    <w:rsid w:val="00280D3C"/>
    <w:rsid w:val="00290779"/>
    <w:rsid w:val="002949D8"/>
    <w:rsid w:val="00295243"/>
    <w:rsid w:val="002A62F6"/>
    <w:rsid w:val="002B4006"/>
    <w:rsid w:val="002B5B9F"/>
    <w:rsid w:val="002C1D70"/>
    <w:rsid w:val="002D2B24"/>
    <w:rsid w:val="002E5895"/>
    <w:rsid w:val="00306B18"/>
    <w:rsid w:val="003159F8"/>
    <w:rsid w:val="00315EE1"/>
    <w:rsid w:val="00316086"/>
    <w:rsid w:val="0032099D"/>
    <w:rsid w:val="00354588"/>
    <w:rsid w:val="00354997"/>
    <w:rsid w:val="00357792"/>
    <w:rsid w:val="00366E21"/>
    <w:rsid w:val="00372D33"/>
    <w:rsid w:val="00374FCB"/>
    <w:rsid w:val="00383692"/>
    <w:rsid w:val="00383C67"/>
    <w:rsid w:val="003A04CB"/>
    <w:rsid w:val="003A2BB7"/>
    <w:rsid w:val="003B3753"/>
    <w:rsid w:val="003C15E5"/>
    <w:rsid w:val="003C6EF2"/>
    <w:rsid w:val="003D34D7"/>
    <w:rsid w:val="003D397F"/>
    <w:rsid w:val="003D62A7"/>
    <w:rsid w:val="003D7DBD"/>
    <w:rsid w:val="003F31EE"/>
    <w:rsid w:val="00407158"/>
    <w:rsid w:val="00407186"/>
    <w:rsid w:val="004119AA"/>
    <w:rsid w:val="00414736"/>
    <w:rsid w:val="00424E9B"/>
    <w:rsid w:val="00437A26"/>
    <w:rsid w:val="0044148B"/>
    <w:rsid w:val="00445882"/>
    <w:rsid w:val="004479F7"/>
    <w:rsid w:val="00447CE9"/>
    <w:rsid w:val="00460FDB"/>
    <w:rsid w:val="00463455"/>
    <w:rsid w:val="00463CD4"/>
    <w:rsid w:val="00470E3D"/>
    <w:rsid w:val="00473C11"/>
    <w:rsid w:val="00493DE8"/>
    <w:rsid w:val="0049639F"/>
    <w:rsid w:val="00497BA9"/>
    <w:rsid w:val="004A10F0"/>
    <w:rsid w:val="004A43D1"/>
    <w:rsid w:val="004A7EF0"/>
    <w:rsid w:val="004C4965"/>
    <w:rsid w:val="004C60C2"/>
    <w:rsid w:val="004C6D0E"/>
    <w:rsid w:val="004D5CA9"/>
    <w:rsid w:val="004F0B11"/>
    <w:rsid w:val="004F0B3E"/>
    <w:rsid w:val="004F11F9"/>
    <w:rsid w:val="004F1D12"/>
    <w:rsid w:val="004F5910"/>
    <w:rsid w:val="005171F2"/>
    <w:rsid w:val="00520660"/>
    <w:rsid w:val="00527882"/>
    <w:rsid w:val="00535BEA"/>
    <w:rsid w:val="00541CAD"/>
    <w:rsid w:val="00546523"/>
    <w:rsid w:val="00552B4C"/>
    <w:rsid w:val="00566794"/>
    <w:rsid w:val="00566AB6"/>
    <w:rsid w:val="005715D0"/>
    <w:rsid w:val="00574326"/>
    <w:rsid w:val="0057552F"/>
    <w:rsid w:val="005761FF"/>
    <w:rsid w:val="00583A54"/>
    <w:rsid w:val="00583A82"/>
    <w:rsid w:val="00584147"/>
    <w:rsid w:val="0058443C"/>
    <w:rsid w:val="005937C7"/>
    <w:rsid w:val="005A0999"/>
    <w:rsid w:val="005A4EFA"/>
    <w:rsid w:val="005B0248"/>
    <w:rsid w:val="005B7BDC"/>
    <w:rsid w:val="005D236F"/>
    <w:rsid w:val="005E29A8"/>
    <w:rsid w:val="005F0460"/>
    <w:rsid w:val="0060222E"/>
    <w:rsid w:val="006058E2"/>
    <w:rsid w:val="0061164A"/>
    <w:rsid w:val="006165EC"/>
    <w:rsid w:val="006307AA"/>
    <w:rsid w:val="00641BAF"/>
    <w:rsid w:val="0064377A"/>
    <w:rsid w:val="00653CAC"/>
    <w:rsid w:val="0066080B"/>
    <w:rsid w:val="00661603"/>
    <w:rsid w:val="006658D6"/>
    <w:rsid w:val="00676D14"/>
    <w:rsid w:val="00680D52"/>
    <w:rsid w:val="00683F9C"/>
    <w:rsid w:val="0068458C"/>
    <w:rsid w:val="00695B0B"/>
    <w:rsid w:val="006A5A4B"/>
    <w:rsid w:val="006B7667"/>
    <w:rsid w:val="006B7CF5"/>
    <w:rsid w:val="006C12AC"/>
    <w:rsid w:val="006D1065"/>
    <w:rsid w:val="006E13DA"/>
    <w:rsid w:val="006F2669"/>
    <w:rsid w:val="006F4BA8"/>
    <w:rsid w:val="00704189"/>
    <w:rsid w:val="00715DB8"/>
    <w:rsid w:val="00741408"/>
    <w:rsid w:val="0074202B"/>
    <w:rsid w:val="00745B71"/>
    <w:rsid w:val="00745F56"/>
    <w:rsid w:val="00753870"/>
    <w:rsid w:val="007600E9"/>
    <w:rsid w:val="0079104B"/>
    <w:rsid w:val="007A4E29"/>
    <w:rsid w:val="007B6614"/>
    <w:rsid w:val="007C0466"/>
    <w:rsid w:val="007C1542"/>
    <w:rsid w:val="007C43C9"/>
    <w:rsid w:val="007C588E"/>
    <w:rsid w:val="007C6DCB"/>
    <w:rsid w:val="007E2A79"/>
    <w:rsid w:val="007E4895"/>
    <w:rsid w:val="007E4C73"/>
    <w:rsid w:val="007E659D"/>
    <w:rsid w:val="007E6EDD"/>
    <w:rsid w:val="007E7F06"/>
    <w:rsid w:val="008064C0"/>
    <w:rsid w:val="0081719D"/>
    <w:rsid w:val="008207D0"/>
    <w:rsid w:val="00821C88"/>
    <w:rsid w:val="0082498D"/>
    <w:rsid w:val="00841F01"/>
    <w:rsid w:val="008505AE"/>
    <w:rsid w:val="00870446"/>
    <w:rsid w:val="0088039C"/>
    <w:rsid w:val="00881CB3"/>
    <w:rsid w:val="0088536A"/>
    <w:rsid w:val="00893350"/>
    <w:rsid w:val="0089727C"/>
    <w:rsid w:val="008A7F8C"/>
    <w:rsid w:val="008C3785"/>
    <w:rsid w:val="008D2194"/>
    <w:rsid w:val="008D5F84"/>
    <w:rsid w:val="008E75AB"/>
    <w:rsid w:val="008F790E"/>
    <w:rsid w:val="00905A74"/>
    <w:rsid w:val="00914D06"/>
    <w:rsid w:val="00925E93"/>
    <w:rsid w:val="009326DC"/>
    <w:rsid w:val="00933459"/>
    <w:rsid w:val="00937652"/>
    <w:rsid w:val="009506BF"/>
    <w:rsid w:val="00950932"/>
    <w:rsid w:val="00950AC8"/>
    <w:rsid w:val="00952FDF"/>
    <w:rsid w:val="009530B4"/>
    <w:rsid w:val="009540B3"/>
    <w:rsid w:val="00966E36"/>
    <w:rsid w:val="0097632D"/>
    <w:rsid w:val="00990FF4"/>
    <w:rsid w:val="009A0506"/>
    <w:rsid w:val="009A0FC9"/>
    <w:rsid w:val="009A6207"/>
    <w:rsid w:val="009B05FD"/>
    <w:rsid w:val="009C784D"/>
    <w:rsid w:val="009D566A"/>
    <w:rsid w:val="009E7C0C"/>
    <w:rsid w:val="009F1A0E"/>
    <w:rsid w:val="009F440D"/>
    <w:rsid w:val="00A02598"/>
    <w:rsid w:val="00A06DF1"/>
    <w:rsid w:val="00A13BAF"/>
    <w:rsid w:val="00A2037C"/>
    <w:rsid w:val="00A31C7A"/>
    <w:rsid w:val="00A44740"/>
    <w:rsid w:val="00A5012D"/>
    <w:rsid w:val="00A53F45"/>
    <w:rsid w:val="00A65231"/>
    <w:rsid w:val="00A70C3A"/>
    <w:rsid w:val="00A73E95"/>
    <w:rsid w:val="00AA17D2"/>
    <w:rsid w:val="00AB4E06"/>
    <w:rsid w:val="00AC017B"/>
    <w:rsid w:val="00AC3B7A"/>
    <w:rsid w:val="00AD024D"/>
    <w:rsid w:val="00AF0C8F"/>
    <w:rsid w:val="00AF1F29"/>
    <w:rsid w:val="00B005E7"/>
    <w:rsid w:val="00B075C1"/>
    <w:rsid w:val="00B13F1E"/>
    <w:rsid w:val="00B1473F"/>
    <w:rsid w:val="00B3385A"/>
    <w:rsid w:val="00B4178F"/>
    <w:rsid w:val="00B45D2D"/>
    <w:rsid w:val="00B52786"/>
    <w:rsid w:val="00B648F6"/>
    <w:rsid w:val="00B64F17"/>
    <w:rsid w:val="00B87B54"/>
    <w:rsid w:val="00BA38D2"/>
    <w:rsid w:val="00BC065C"/>
    <w:rsid w:val="00BC38C2"/>
    <w:rsid w:val="00BC4678"/>
    <w:rsid w:val="00BC518D"/>
    <w:rsid w:val="00BD25A3"/>
    <w:rsid w:val="00BE32AE"/>
    <w:rsid w:val="00C238EA"/>
    <w:rsid w:val="00C24A62"/>
    <w:rsid w:val="00C36F6D"/>
    <w:rsid w:val="00C54B61"/>
    <w:rsid w:val="00C5731F"/>
    <w:rsid w:val="00C61F8B"/>
    <w:rsid w:val="00C6493D"/>
    <w:rsid w:val="00C808BA"/>
    <w:rsid w:val="00C8546F"/>
    <w:rsid w:val="00C86ACF"/>
    <w:rsid w:val="00C97503"/>
    <w:rsid w:val="00C977AD"/>
    <w:rsid w:val="00CA1F63"/>
    <w:rsid w:val="00CA3085"/>
    <w:rsid w:val="00CA4741"/>
    <w:rsid w:val="00CB24F4"/>
    <w:rsid w:val="00CB6037"/>
    <w:rsid w:val="00CC7209"/>
    <w:rsid w:val="00CC77AA"/>
    <w:rsid w:val="00CD285E"/>
    <w:rsid w:val="00CE02F1"/>
    <w:rsid w:val="00CE1B9F"/>
    <w:rsid w:val="00CE1C13"/>
    <w:rsid w:val="00CE4E53"/>
    <w:rsid w:val="00CE5846"/>
    <w:rsid w:val="00CF5979"/>
    <w:rsid w:val="00D04BD3"/>
    <w:rsid w:val="00D0528B"/>
    <w:rsid w:val="00D1002A"/>
    <w:rsid w:val="00D13BDC"/>
    <w:rsid w:val="00D13CCE"/>
    <w:rsid w:val="00D20065"/>
    <w:rsid w:val="00D205B9"/>
    <w:rsid w:val="00D30B4C"/>
    <w:rsid w:val="00D3717E"/>
    <w:rsid w:val="00D62F66"/>
    <w:rsid w:val="00D65FE5"/>
    <w:rsid w:val="00D80C45"/>
    <w:rsid w:val="00DA4EE1"/>
    <w:rsid w:val="00DB0AC4"/>
    <w:rsid w:val="00DC3C59"/>
    <w:rsid w:val="00DD5F6B"/>
    <w:rsid w:val="00DE2346"/>
    <w:rsid w:val="00DE4691"/>
    <w:rsid w:val="00DE6DA0"/>
    <w:rsid w:val="00DE7A11"/>
    <w:rsid w:val="00DF2DCE"/>
    <w:rsid w:val="00E14D3E"/>
    <w:rsid w:val="00E1579E"/>
    <w:rsid w:val="00E24F7B"/>
    <w:rsid w:val="00E25CC8"/>
    <w:rsid w:val="00E26BFA"/>
    <w:rsid w:val="00E35C71"/>
    <w:rsid w:val="00E403C5"/>
    <w:rsid w:val="00E45599"/>
    <w:rsid w:val="00E45FF4"/>
    <w:rsid w:val="00E62380"/>
    <w:rsid w:val="00E746A0"/>
    <w:rsid w:val="00E8108F"/>
    <w:rsid w:val="00E95B20"/>
    <w:rsid w:val="00EA09C0"/>
    <w:rsid w:val="00EA0DC6"/>
    <w:rsid w:val="00EA342C"/>
    <w:rsid w:val="00EA3E8F"/>
    <w:rsid w:val="00EA471B"/>
    <w:rsid w:val="00EA7D76"/>
    <w:rsid w:val="00EB67E5"/>
    <w:rsid w:val="00EB77DE"/>
    <w:rsid w:val="00EC299D"/>
    <w:rsid w:val="00EC3735"/>
    <w:rsid w:val="00ED731C"/>
    <w:rsid w:val="00F0444B"/>
    <w:rsid w:val="00F07AFE"/>
    <w:rsid w:val="00F275C7"/>
    <w:rsid w:val="00F315B4"/>
    <w:rsid w:val="00F31A2C"/>
    <w:rsid w:val="00F377C0"/>
    <w:rsid w:val="00F45D69"/>
    <w:rsid w:val="00F46BD4"/>
    <w:rsid w:val="00F5318D"/>
    <w:rsid w:val="00F633E5"/>
    <w:rsid w:val="00F71EAE"/>
    <w:rsid w:val="00F91226"/>
    <w:rsid w:val="00F93D7D"/>
    <w:rsid w:val="00FA76BB"/>
    <w:rsid w:val="00FB039D"/>
    <w:rsid w:val="00FB4D08"/>
    <w:rsid w:val="00FB4D0B"/>
    <w:rsid w:val="00FD73B1"/>
    <w:rsid w:val="00FE7320"/>
    <w:rsid w:val="00FF4980"/>
    <w:rsid w:val="052108E2"/>
    <w:rsid w:val="06C0084E"/>
    <w:rsid w:val="08705944"/>
    <w:rsid w:val="09786B71"/>
    <w:rsid w:val="0E6B3CDD"/>
    <w:rsid w:val="117E7BD8"/>
    <w:rsid w:val="15B50572"/>
    <w:rsid w:val="17373AE0"/>
    <w:rsid w:val="1D9F37CF"/>
    <w:rsid w:val="37C14EBA"/>
    <w:rsid w:val="3C0F3D5F"/>
    <w:rsid w:val="3F380B68"/>
    <w:rsid w:val="4129291B"/>
    <w:rsid w:val="45137580"/>
    <w:rsid w:val="48E838FC"/>
    <w:rsid w:val="53301EB7"/>
    <w:rsid w:val="56334EB1"/>
    <w:rsid w:val="5E8A54EF"/>
    <w:rsid w:val="5F610871"/>
    <w:rsid w:val="60700276"/>
    <w:rsid w:val="78057434"/>
    <w:rsid w:val="786D2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51B067"/>
  <w15:docId w15:val="{4CEFE695-4A4A-44E7-9267-109E6EA6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before="50" w:afterLines="50" w:after="50" w:line="360" w:lineRule="auto"/>
      <w:ind w:firstLineChars="200" w:firstLine="200"/>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28"/>
      <w:szCs w:val="44"/>
    </w:rPr>
  </w:style>
  <w:style w:type="paragraph" w:styleId="2">
    <w:name w:val="heading 2"/>
    <w:basedOn w:val="a"/>
    <w:next w:val="a"/>
    <w:link w:val="20"/>
    <w:unhideWhenUsed/>
    <w:qFormat/>
    <w:pPr>
      <w:keepNext/>
      <w:keepLines/>
      <w:spacing w:before="260" w:after="260" w:line="415" w:lineRule="auto"/>
      <w:outlineLvl w:val="1"/>
    </w:pPr>
    <w:rPr>
      <w:rFonts w:eastAsia="黑体" w:cstheme="majorBidi"/>
      <w:b/>
      <w:bCs/>
      <w:szCs w:val="32"/>
    </w:rPr>
  </w:style>
  <w:style w:type="paragraph" w:styleId="3">
    <w:name w:val="heading 3"/>
    <w:basedOn w:val="a"/>
    <w:next w:val="a"/>
    <w:link w:val="30"/>
    <w:uiPriority w:val="9"/>
    <w:unhideWhenUsed/>
    <w:qFormat/>
    <w:pPr>
      <w:keepNext/>
      <w:keepLines/>
      <w:spacing w:before="260" w:after="260" w:line="416" w:lineRule="auto"/>
      <w:outlineLvl w:val="2"/>
    </w:pPr>
    <w:rPr>
      <w:rFonts w:eastAsia="黑体"/>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eastAsia="黑体" w:cstheme="majorBidi"/>
      <w:b/>
      <w:bCs/>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仿宋" w:hAnsi="Calibri" w:cs="Times New Roman"/>
      <w:sz w:val="30"/>
    </w:rPr>
  </w:style>
  <w:style w:type="paragraph" w:styleId="a4">
    <w:name w:val="caption"/>
    <w:basedOn w:val="a5"/>
    <w:next w:val="a"/>
    <w:uiPriority w:val="35"/>
    <w:unhideWhenUsed/>
    <w:qFormat/>
  </w:style>
  <w:style w:type="paragraph" w:customStyle="1" w:styleId="a5">
    <w:name w:val="图表"/>
    <w:basedOn w:val="a"/>
    <w:qFormat/>
    <w:pPr>
      <w:spacing w:beforeLines="0" w:before="0" w:afterLines="0" w:after="0"/>
      <w:ind w:firstLine="480"/>
      <w:jc w:val="center"/>
    </w:pPr>
    <w:rPr>
      <w:rFonts w:ascii="仿宋" w:eastAsia="仿宋" w:hAnsi="仿宋" w:cs="Times New Roman"/>
      <w:szCs w:val="24"/>
    </w:rPr>
  </w:style>
  <w:style w:type="paragraph" w:styleId="a6">
    <w:name w:val="Document Map"/>
    <w:basedOn w:val="a"/>
    <w:link w:val="a7"/>
    <w:uiPriority w:val="99"/>
    <w:unhideWhenUsed/>
    <w:qFormat/>
    <w:pPr>
      <w:spacing w:beforeLines="0" w:before="0" w:afterLines="0" w:after="0"/>
      <w:ind w:firstLineChars="0" w:firstLine="0"/>
    </w:pPr>
    <w:rPr>
      <w:rFonts w:ascii="宋体" w:hAnsi="Calibri" w:cs="Calibri"/>
      <w:sz w:val="18"/>
      <w:szCs w:val="18"/>
    </w:rPr>
  </w:style>
  <w:style w:type="paragraph" w:styleId="a8">
    <w:name w:val="annotation text"/>
    <w:basedOn w:val="a"/>
    <w:link w:val="a9"/>
    <w:uiPriority w:val="99"/>
    <w:unhideWhenUsed/>
    <w:qFormat/>
    <w:pPr>
      <w:jc w:val="left"/>
    </w:pPr>
  </w:style>
  <w:style w:type="paragraph" w:styleId="aa">
    <w:name w:val="Body Text"/>
    <w:basedOn w:val="a"/>
    <w:link w:val="ab"/>
    <w:uiPriority w:val="99"/>
    <w:qFormat/>
    <w:pPr>
      <w:spacing w:beforeLines="0" w:before="116" w:afterLines="0" w:after="0" w:line="240" w:lineRule="auto"/>
      <w:ind w:left="117" w:firstLineChars="0" w:firstLine="0"/>
      <w:jc w:val="left"/>
    </w:pPr>
    <w:rPr>
      <w:rFonts w:ascii="宋体" w:hAnsi="宋体" w:cs="宋体"/>
      <w:kern w:val="0"/>
      <w:sz w:val="21"/>
      <w:szCs w:val="21"/>
      <w:lang w:eastAsia="en-US"/>
    </w:rPr>
  </w:style>
  <w:style w:type="paragraph" w:styleId="TOC3">
    <w:name w:val="toc 3"/>
    <w:basedOn w:val="a"/>
    <w:next w:val="a"/>
    <w:uiPriority w:val="39"/>
    <w:unhideWhenUsed/>
    <w:pPr>
      <w:ind w:leftChars="400" w:left="840"/>
    </w:pPr>
  </w:style>
  <w:style w:type="paragraph" w:styleId="ac">
    <w:name w:val="Plain Text"/>
    <w:basedOn w:val="a"/>
    <w:link w:val="ad"/>
    <w:qFormat/>
    <w:pPr>
      <w:spacing w:beforeLines="0" w:before="0" w:afterLines="0" w:after="0" w:line="240" w:lineRule="auto"/>
      <w:ind w:firstLineChars="0" w:firstLine="0"/>
    </w:pPr>
    <w:rPr>
      <w:rFonts w:ascii="宋体" w:eastAsia="仿宋" w:hAnsi="Courier New" w:cs="Times New Roman"/>
      <w:szCs w:val="20"/>
    </w:rPr>
  </w:style>
  <w:style w:type="paragraph" w:styleId="ae">
    <w:name w:val="Date"/>
    <w:basedOn w:val="a"/>
    <w:next w:val="a"/>
    <w:link w:val="af"/>
    <w:uiPriority w:val="99"/>
    <w:unhideWhenUsed/>
    <w:qFormat/>
    <w:pPr>
      <w:spacing w:beforeLines="0" w:before="0" w:afterLines="0" w:after="0"/>
      <w:ind w:leftChars="2500" w:left="100" w:firstLineChars="0" w:firstLine="0"/>
    </w:pPr>
    <w:rPr>
      <w:rFonts w:ascii="Calibri" w:hAnsi="Calibri" w:cs="Calibri"/>
      <w:sz w:val="21"/>
      <w:szCs w:val="21"/>
    </w:rPr>
  </w:style>
  <w:style w:type="paragraph" w:styleId="af0">
    <w:name w:val="endnote text"/>
    <w:basedOn w:val="a"/>
    <w:link w:val="af1"/>
    <w:uiPriority w:val="99"/>
    <w:semiHidden/>
    <w:unhideWhenUsed/>
    <w:qFormat/>
    <w:pPr>
      <w:snapToGrid w:val="0"/>
      <w:spacing w:beforeLines="0" w:before="0" w:afterLines="0" w:after="0" w:line="240" w:lineRule="auto"/>
      <w:ind w:firstLineChars="0" w:firstLine="0"/>
      <w:jc w:val="left"/>
    </w:pPr>
    <w:rPr>
      <w:rFonts w:ascii="Calibri" w:eastAsia="仿宋" w:hAnsi="Calibri" w:cs="Times New Roman"/>
      <w:sz w:val="30"/>
    </w:r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unhideWhenUsed/>
    <w:qFormat/>
    <w:pPr>
      <w:tabs>
        <w:tab w:val="center" w:pos="4153"/>
        <w:tab w:val="right" w:pos="8306"/>
      </w:tabs>
      <w:snapToGrid w:val="0"/>
      <w:jc w:val="left"/>
    </w:pPr>
    <w:rPr>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8">
    <w:name w:val="Subtitle"/>
    <w:basedOn w:val="a"/>
    <w:next w:val="a"/>
    <w:link w:val="af9"/>
    <w:qFormat/>
    <w:pPr>
      <w:spacing w:beforeLines="0" w:before="240" w:afterLines="0" w:after="60" w:line="312" w:lineRule="auto"/>
      <w:ind w:firstLineChars="0" w:firstLine="0"/>
      <w:jc w:val="center"/>
      <w:outlineLvl w:val="1"/>
    </w:pPr>
    <w:rPr>
      <w:rFonts w:ascii="Cambria" w:hAnsi="Cambria" w:cs="Times New Roman"/>
      <w:b/>
      <w:bCs/>
      <w:kern w:val="28"/>
      <w:sz w:val="32"/>
      <w:szCs w:val="32"/>
    </w:rPr>
  </w:style>
  <w:style w:type="paragraph" w:styleId="TOC2">
    <w:name w:val="toc 2"/>
    <w:basedOn w:val="a"/>
    <w:next w:val="a"/>
    <w:uiPriority w:val="39"/>
    <w:unhideWhenUsed/>
    <w:qFormat/>
    <w:pPr>
      <w:ind w:leftChars="200" w:left="420"/>
    </w:pPr>
  </w:style>
  <w:style w:type="paragraph" w:styleId="afa">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fb">
    <w:name w:val="annotation subject"/>
    <w:basedOn w:val="a8"/>
    <w:next w:val="a8"/>
    <w:link w:val="afc"/>
    <w:uiPriority w:val="99"/>
    <w:unhideWhenUsed/>
    <w:qFormat/>
    <w:rPr>
      <w:b/>
      <w:bCs/>
    </w:rPr>
  </w:style>
  <w:style w:type="table" w:styleId="af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Pr>
      <w:b/>
      <w:bCs/>
    </w:rPr>
  </w:style>
  <w:style w:type="character" w:styleId="aff">
    <w:name w:val="endnote reference"/>
    <w:uiPriority w:val="99"/>
    <w:semiHidden/>
    <w:unhideWhenUsed/>
    <w:qFormat/>
    <w:rPr>
      <w:vertAlign w:val="superscript"/>
    </w:rPr>
  </w:style>
  <w:style w:type="character" w:styleId="aff0">
    <w:name w:val="Emphasis"/>
    <w:basedOn w:val="a0"/>
    <w:uiPriority w:val="20"/>
    <w:qFormat/>
    <w:rPr>
      <w:i/>
      <w:iCs/>
    </w:rPr>
  </w:style>
  <w:style w:type="character" w:styleId="aff1">
    <w:name w:val="Hyperlink"/>
    <w:basedOn w:val="a0"/>
    <w:uiPriority w:val="99"/>
    <w:unhideWhenUsed/>
    <w:qFormat/>
    <w:rPr>
      <w:color w:val="0563C1" w:themeColor="hyperlink"/>
      <w:u w:val="single"/>
    </w:rPr>
  </w:style>
  <w:style w:type="character" w:styleId="aff2">
    <w:name w:val="annotation reference"/>
    <w:basedOn w:val="a0"/>
    <w:uiPriority w:val="99"/>
    <w:unhideWhenUsed/>
    <w:qFormat/>
    <w:rPr>
      <w:sz w:val="21"/>
      <w:szCs w:val="21"/>
    </w:rPr>
  </w:style>
  <w:style w:type="character" w:customStyle="1" w:styleId="10">
    <w:name w:val="标题 1 字符"/>
    <w:basedOn w:val="a0"/>
    <w:link w:val="1"/>
    <w:qFormat/>
    <w:rPr>
      <w:rFonts w:eastAsia="黑体"/>
      <w:b/>
      <w:bCs/>
      <w:kern w:val="44"/>
      <w:sz w:val="28"/>
      <w:szCs w:val="44"/>
    </w:rPr>
  </w:style>
  <w:style w:type="character" w:customStyle="1" w:styleId="20">
    <w:name w:val="标题 2 字符"/>
    <w:basedOn w:val="a0"/>
    <w:link w:val="2"/>
    <w:qFormat/>
    <w:rPr>
      <w:rFonts w:ascii="Times New Roman" w:eastAsia="黑体" w:hAnsi="Times New Roman" w:cstheme="majorBidi"/>
      <w:b/>
      <w:bCs/>
      <w:kern w:val="2"/>
      <w:sz w:val="24"/>
      <w:szCs w:val="32"/>
    </w:rPr>
  </w:style>
  <w:style w:type="character" w:customStyle="1" w:styleId="af7">
    <w:name w:val="页眉 字符"/>
    <w:basedOn w:val="a0"/>
    <w:link w:val="af6"/>
    <w:uiPriority w:val="99"/>
    <w:qFormat/>
    <w:rPr>
      <w:sz w:val="18"/>
      <w:szCs w:val="18"/>
    </w:rPr>
  </w:style>
  <w:style w:type="character" w:customStyle="1" w:styleId="af5">
    <w:name w:val="页脚 字符"/>
    <w:basedOn w:val="a0"/>
    <w:link w:val="af4"/>
    <w:uiPriority w:val="99"/>
    <w:qFormat/>
    <w:rPr>
      <w:sz w:val="18"/>
      <w:szCs w:val="18"/>
    </w:rPr>
  </w:style>
  <w:style w:type="paragraph" w:customStyle="1" w:styleId="aff3">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ff3"/>
    <w:qFormat/>
    <w:rPr>
      <w:rFonts w:ascii="宋体" w:eastAsia="宋体" w:hAnsi="Times New Roman" w:cs="Times New Roman"/>
      <w:kern w:val="0"/>
      <w:szCs w:val="20"/>
    </w:rPr>
  </w:style>
  <w:style w:type="paragraph" w:styleId="aff4">
    <w:name w:val="List Paragraph"/>
    <w:basedOn w:val="a"/>
    <w:uiPriority w:val="34"/>
    <w:qFormat/>
    <w:pPr>
      <w:ind w:firstLine="420"/>
    </w:pPr>
  </w:style>
  <w:style w:type="character" w:customStyle="1" w:styleId="af3">
    <w:name w:val="批注框文本 字符"/>
    <w:basedOn w:val="a0"/>
    <w:link w:val="af2"/>
    <w:uiPriority w:val="99"/>
    <w:qFormat/>
    <w:rPr>
      <w:sz w:val="18"/>
      <w:szCs w:val="18"/>
    </w:rPr>
  </w:style>
  <w:style w:type="character" w:customStyle="1" w:styleId="30">
    <w:name w:val="标题 3 字符"/>
    <w:basedOn w:val="a0"/>
    <w:link w:val="3"/>
    <w:uiPriority w:val="9"/>
    <w:qFormat/>
    <w:rPr>
      <w:rFonts w:ascii="Times New Roman" w:eastAsia="黑体" w:hAnsi="Times New Roman"/>
      <w:b/>
      <w:bCs/>
      <w:kern w:val="2"/>
      <w:sz w:val="32"/>
      <w:szCs w:val="32"/>
    </w:rPr>
  </w:style>
  <w:style w:type="character" w:customStyle="1" w:styleId="40">
    <w:name w:val="标题 4 字符"/>
    <w:basedOn w:val="a0"/>
    <w:link w:val="4"/>
    <w:uiPriority w:val="9"/>
    <w:qFormat/>
    <w:rPr>
      <w:rFonts w:ascii="Times New Roman" w:eastAsia="黑体" w:hAnsi="Times New Roman" w:cstheme="majorBidi"/>
      <w:b/>
      <w:bCs/>
      <w:kern w:val="2"/>
      <w:sz w:val="24"/>
      <w:szCs w:val="28"/>
    </w:rPr>
  </w:style>
  <w:style w:type="character" w:customStyle="1" w:styleId="CharChar">
    <w:name w:val="段 Char Char"/>
    <w:qFormat/>
    <w:locked/>
    <w:rPr>
      <w:rFonts w:ascii="宋体" w:cs="宋体"/>
      <w:kern w:val="2"/>
      <w:sz w:val="21"/>
      <w:szCs w:val="21"/>
      <w:lang w:eastAsia="zh-CN"/>
    </w:rPr>
  </w:style>
  <w:style w:type="paragraph" w:customStyle="1" w:styleId="Char0">
    <w:name w:val="Char"/>
    <w:basedOn w:val="a"/>
    <w:uiPriority w:val="99"/>
    <w:qFormat/>
    <w:pPr>
      <w:widowControl/>
      <w:spacing w:after="160" w:line="240" w:lineRule="exact"/>
      <w:jc w:val="left"/>
    </w:pPr>
    <w:rPr>
      <w:rFonts w:ascii="Arial" w:hAnsi="Arial" w:cs="Verdana"/>
      <w:b/>
      <w:kern w:val="0"/>
      <w:szCs w:val="24"/>
      <w:lang w:eastAsia="en-US"/>
    </w:rPr>
  </w:style>
  <w:style w:type="character" w:customStyle="1" w:styleId="a9">
    <w:name w:val="批注文字 字符"/>
    <w:basedOn w:val="a0"/>
    <w:link w:val="a8"/>
    <w:uiPriority w:val="99"/>
    <w:qFormat/>
    <w:rPr>
      <w:kern w:val="2"/>
      <w:sz w:val="21"/>
      <w:szCs w:val="22"/>
    </w:rPr>
  </w:style>
  <w:style w:type="character" w:customStyle="1" w:styleId="afc">
    <w:name w:val="批注主题 字符"/>
    <w:basedOn w:val="a9"/>
    <w:link w:val="afb"/>
    <w:uiPriority w:val="99"/>
    <w:qFormat/>
    <w:rPr>
      <w:b/>
      <w:bCs/>
      <w:kern w:val="2"/>
      <w:sz w:val="21"/>
      <w:szCs w:val="22"/>
    </w:rPr>
  </w:style>
  <w:style w:type="paragraph" w:customStyle="1" w:styleId="aff5">
    <w:name w:val="表格式"/>
    <w:basedOn w:val="a"/>
    <w:link w:val="aff6"/>
    <w:qFormat/>
    <w:pPr>
      <w:snapToGrid w:val="0"/>
      <w:jc w:val="center"/>
    </w:pPr>
    <w:rPr>
      <w:rFonts w:eastAsia="华文仿宋" w:cs="Times New Roman"/>
    </w:rPr>
  </w:style>
  <w:style w:type="character" w:customStyle="1" w:styleId="aff6">
    <w:name w:val="表格式 字符"/>
    <w:link w:val="aff5"/>
    <w:qFormat/>
    <w:rPr>
      <w:rFonts w:ascii="Times New Roman" w:eastAsia="华文仿宋" w:hAnsi="Times New Roman" w:cs="Times New Roman"/>
      <w:kern w:val="2"/>
      <w:sz w:val="24"/>
      <w:szCs w:val="22"/>
    </w:rPr>
  </w:style>
  <w:style w:type="character" w:customStyle="1" w:styleId="50">
    <w:name w:val="标题 5 字符"/>
    <w:basedOn w:val="a0"/>
    <w:link w:val="5"/>
    <w:qFormat/>
    <w:rPr>
      <w:b/>
      <w:bCs/>
      <w:kern w:val="2"/>
      <w:sz w:val="28"/>
      <w:szCs w:val="28"/>
    </w:rPr>
  </w:style>
  <w:style w:type="character" w:customStyle="1" w:styleId="ad">
    <w:name w:val="纯文本 字符"/>
    <w:basedOn w:val="a0"/>
    <w:link w:val="ac"/>
    <w:qFormat/>
    <w:rPr>
      <w:rFonts w:ascii="宋体" w:eastAsia="仿宋" w:hAnsi="Courier New" w:cs="Times New Roman"/>
      <w:kern w:val="2"/>
      <w:sz w:val="24"/>
    </w:rPr>
  </w:style>
  <w:style w:type="character" w:customStyle="1" w:styleId="af1">
    <w:name w:val="尾注文本 字符"/>
    <w:basedOn w:val="a0"/>
    <w:link w:val="af0"/>
    <w:uiPriority w:val="99"/>
    <w:semiHidden/>
    <w:qFormat/>
    <w:rPr>
      <w:rFonts w:ascii="Calibri" w:eastAsia="仿宋" w:hAnsi="Calibri" w:cs="Times New Roman"/>
      <w:kern w:val="2"/>
      <w:sz w:val="30"/>
      <w:szCs w:val="22"/>
    </w:rPr>
  </w:style>
  <w:style w:type="paragraph" w:customStyle="1" w:styleId="TOC10">
    <w:name w:val="TOC 标题1"/>
    <w:basedOn w:val="1"/>
    <w:next w:val="a"/>
    <w:uiPriority w:val="39"/>
    <w:unhideWhenUsed/>
    <w:qFormat/>
    <w:pPr>
      <w:widowControl/>
      <w:spacing w:beforeLines="0" w:before="240" w:afterLines="0" w:after="0" w:line="259" w:lineRule="auto"/>
      <w:ind w:firstLineChars="0" w:firstLine="0"/>
      <w:jc w:val="left"/>
      <w:outlineLvl w:val="9"/>
    </w:pPr>
    <w:rPr>
      <w:rFonts w:ascii="Cambria" w:hAnsi="Cambria" w:cs="Times New Roman"/>
      <w:b w:val="0"/>
      <w:bCs w:val="0"/>
      <w:color w:val="365F91"/>
      <w:kern w:val="0"/>
      <w:sz w:val="32"/>
      <w:szCs w:val="32"/>
      <w:lang w:val="zh-CN"/>
    </w:rPr>
  </w:style>
  <w:style w:type="table" w:customStyle="1" w:styleId="11">
    <w:name w:val="网格型1"/>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不明显强调1"/>
    <w:basedOn w:val="a0"/>
    <w:uiPriority w:val="19"/>
    <w:qFormat/>
    <w:rPr>
      <w:i/>
      <w:iCs/>
      <w:color w:val="404040"/>
    </w:rPr>
  </w:style>
  <w:style w:type="paragraph" w:customStyle="1" w:styleId="TOC20">
    <w:name w:val="TOC 标题2"/>
    <w:basedOn w:val="1"/>
    <w:next w:val="a"/>
    <w:uiPriority w:val="39"/>
    <w:unhideWhenUsed/>
    <w:qFormat/>
    <w:pPr>
      <w:widowControl/>
      <w:spacing w:beforeLines="0" w:before="240" w:afterLines="0" w:after="0" w:line="259" w:lineRule="auto"/>
      <w:ind w:firstLineChars="0" w:firstLine="0"/>
      <w:jc w:val="left"/>
      <w:outlineLvl w:val="9"/>
    </w:pPr>
    <w:rPr>
      <w:rFonts w:ascii="Calibri Light" w:eastAsia="宋体" w:hAnsi="Calibri Light" w:cs="Times New Roman"/>
      <w:b w:val="0"/>
      <w:bCs w:val="0"/>
      <w:color w:val="2E74B5"/>
      <w:kern w:val="0"/>
      <w:sz w:val="32"/>
      <w:szCs w:val="32"/>
    </w:rPr>
  </w:style>
  <w:style w:type="paragraph" w:customStyle="1" w:styleId="21">
    <w:name w:val="列出段落2"/>
    <w:basedOn w:val="a"/>
    <w:uiPriority w:val="34"/>
    <w:qFormat/>
    <w:pPr>
      <w:spacing w:beforeLines="0" w:before="0" w:afterLines="0" w:after="0" w:line="276" w:lineRule="auto"/>
      <w:ind w:firstLine="420"/>
    </w:pPr>
    <w:rPr>
      <w:rFonts w:ascii="Calibri" w:hAnsi="Calibri" w:cs="黑体"/>
    </w:rPr>
  </w:style>
  <w:style w:type="paragraph" w:customStyle="1" w:styleId="31">
    <w:name w:val="列出段落3"/>
    <w:basedOn w:val="a"/>
    <w:uiPriority w:val="99"/>
    <w:qFormat/>
    <w:pPr>
      <w:spacing w:beforeLines="0" w:before="0" w:afterLines="0" w:after="0" w:line="240" w:lineRule="auto"/>
      <w:ind w:firstLine="420"/>
    </w:pPr>
    <w:rPr>
      <w:rFonts w:cs="Times New Roman"/>
      <w:sz w:val="21"/>
      <w:szCs w:val="21"/>
    </w:rPr>
  </w:style>
  <w:style w:type="character" w:customStyle="1" w:styleId="a7">
    <w:name w:val="文档结构图 字符"/>
    <w:basedOn w:val="a0"/>
    <w:link w:val="a6"/>
    <w:uiPriority w:val="99"/>
    <w:qFormat/>
    <w:rPr>
      <w:rFonts w:ascii="宋体" w:eastAsia="宋体" w:hAnsi="Calibri" w:cs="Calibri"/>
      <w:kern w:val="2"/>
      <w:sz w:val="18"/>
      <w:szCs w:val="18"/>
    </w:rPr>
  </w:style>
  <w:style w:type="character" w:customStyle="1" w:styleId="ab">
    <w:name w:val="正文文本 字符"/>
    <w:basedOn w:val="a0"/>
    <w:link w:val="aa"/>
    <w:uiPriority w:val="99"/>
    <w:qFormat/>
    <w:rPr>
      <w:rFonts w:ascii="宋体" w:eastAsia="宋体" w:hAnsi="宋体" w:cs="宋体"/>
      <w:sz w:val="21"/>
      <w:szCs w:val="21"/>
      <w:lang w:eastAsia="en-US"/>
    </w:rPr>
  </w:style>
  <w:style w:type="character" w:customStyle="1" w:styleId="af">
    <w:name w:val="日期 字符"/>
    <w:basedOn w:val="a0"/>
    <w:link w:val="ae"/>
    <w:uiPriority w:val="99"/>
    <w:qFormat/>
    <w:rPr>
      <w:rFonts w:ascii="Calibri" w:eastAsia="宋体" w:hAnsi="Calibri" w:cs="Calibri"/>
      <w:kern w:val="2"/>
      <w:sz w:val="21"/>
      <w:szCs w:val="21"/>
    </w:rPr>
  </w:style>
  <w:style w:type="character" w:customStyle="1" w:styleId="af9">
    <w:name w:val="副标题 字符"/>
    <w:basedOn w:val="a0"/>
    <w:link w:val="af8"/>
    <w:qFormat/>
    <w:rPr>
      <w:rFonts w:ascii="Cambria" w:eastAsia="宋体" w:hAnsi="Cambria" w:cs="Times New Roman"/>
      <w:b/>
      <w:bCs/>
      <w:kern w:val="28"/>
      <w:sz w:val="32"/>
      <w:szCs w:val="32"/>
    </w:rPr>
  </w:style>
  <w:style w:type="paragraph" w:customStyle="1" w:styleId="13">
    <w:name w:val="列出段落1"/>
    <w:basedOn w:val="a"/>
    <w:uiPriority w:val="34"/>
    <w:qFormat/>
    <w:pPr>
      <w:spacing w:beforeLines="0" w:before="0" w:afterLines="0" w:after="0" w:line="240" w:lineRule="auto"/>
      <w:ind w:firstLine="420"/>
    </w:pPr>
    <w:rPr>
      <w:rFonts w:ascii="Calibri" w:hAnsi="Calibri" w:cs="Times New Roman"/>
      <w:sz w:val="21"/>
    </w:rPr>
  </w:style>
  <w:style w:type="paragraph" w:customStyle="1" w:styleId="TableParagraph">
    <w:name w:val="Table Paragraph"/>
    <w:basedOn w:val="a"/>
    <w:uiPriority w:val="1"/>
    <w:qFormat/>
    <w:pPr>
      <w:spacing w:beforeLines="0" w:before="0" w:afterLines="0" w:after="0" w:line="240" w:lineRule="auto"/>
      <w:ind w:firstLineChars="0" w:firstLine="0"/>
      <w:jc w:val="left"/>
    </w:pPr>
    <w:rPr>
      <w:rFonts w:ascii="Calibri" w:hAnsi="Calibri" w:cs="Calibri"/>
      <w:kern w:val="0"/>
      <w:sz w:val="22"/>
      <w:lang w:eastAsia="en-US"/>
    </w:rPr>
  </w:style>
  <w:style w:type="paragraph" w:customStyle="1" w:styleId="aff7">
    <w:name w:val="章标题"/>
    <w:next w:val="aff3"/>
    <w:qFormat/>
    <w:pPr>
      <w:spacing w:beforeLines="100" w:afterLines="100"/>
      <w:jc w:val="both"/>
      <w:outlineLvl w:val="1"/>
    </w:pPr>
    <w:rPr>
      <w:rFonts w:ascii="黑体" w:eastAsia="黑体" w:hAnsi="Times New Roman" w:cs="Times New Roman"/>
      <w:sz w:val="21"/>
    </w:rPr>
  </w:style>
  <w:style w:type="table" w:customStyle="1" w:styleId="22">
    <w:name w:val="网格型2"/>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表格式 Char"/>
    <w:basedOn w:val="a0"/>
    <w:qFormat/>
    <w:rPr>
      <w:rFonts w:ascii="Times New Roman" w:hAnsi="Times New Roman" w:cs="宋体"/>
      <w:bCs/>
      <w:sz w:val="21"/>
      <w:szCs w:val="21"/>
    </w:rPr>
  </w:style>
  <w:style w:type="character" w:styleId="aff8">
    <w:name w:val="Placeholder Text"/>
    <w:uiPriority w:val="99"/>
    <w:semiHidden/>
    <w:qFormat/>
    <w:rPr>
      <w:color w:val="808080"/>
    </w:rPr>
  </w:style>
  <w:style w:type="paragraph" w:customStyle="1" w:styleId="14">
    <w:name w:val="修订1"/>
    <w:hidden/>
    <w:uiPriority w:val="99"/>
    <w:semiHidden/>
    <w:rPr>
      <w:rFonts w:ascii="Calibri" w:eastAsia="宋体" w:hAnsi="Calibri" w:cs="Calibri"/>
      <w:kern w:val="2"/>
      <w:sz w:val="21"/>
      <w:szCs w:val="21"/>
    </w:rPr>
  </w:style>
  <w:style w:type="table" w:customStyle="1" w:styleId="TableNormal">
    <w:name w:val="Table Normal"/>
    <w:uiPriority w:val="2"/>
    <w:semiHidden/>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15">
    <w:name w:val="未处理的提及1"/>
    <w:basedOn w:val="a0"/>
    <w:uiPriority w:val="99"/>
    <w:semiHidden/>
    <w:unhideWhenUsed/>
    <w:qFormat/>
    <w:rPr>
      <w:color w:val="605E5C"/>
      <w:shd w:val="clear" w:color="auto" w:fill="E1DFDD"/>
    </w:rPr>
  </w:style>
  <w:style w:type="table" w:customStyle="1" w:styleId="110">
    <w:name w:val="网格型11"/>
    <w:basedOn w:val="a1"/>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16">
    <w:name w:val="修订1"/>
    <w:hidden/>
    <w:uiPriority w:val="99"/>
    <w:semiHidden/>
    <w:qFormat/>
    <w:rPr>
      <w:rFonts w:ascii="Calibri" w:eastAsia="宋体" w:hAnsi="Calibri" w:cs="Calibri"/>
      <w:kern w:val="2"/>
      <w:sz w:val="21"/>
      <w:szCs w:val="21"/>
    </w:rPr>
  </w:style>
  <w:style w:type="paragraph" w:customStyle="1" w:styleId="aff9">
    <w:name w:val="发布日期"/>
    <w:qFormat/>
    <w:pPr>
      <w:framePr w:w="4000" w:h="473" w:hRule="exact" w:hSpace="180" w:vSpace="180" w:wrap="around" w:hAnchor="margin" w:y="13511" w:anchorLock="1"/>
    </w:pPr>
    <w:rPr>
      <w:rFonts w:ascii="Times New Roman" w:eastAsia="黑体" w:hAnsi="Times New Roman" w:cs="Times New Roman"/>
      <w:sz w:val="28"/>
    </w:rPr>
  </w:style>
  <w:style w:type="character" w:customStyle="1" w:styleId="23">
    <w:name w:val="不明显强调2"/>
    <w:basedOn w:val="a0"/>
    <w:uiPriority w:val="19"/>
    <w:qFormat/>
    <w:rPr>
      <w:i/>
      <w:iCs/>
      <w:color w:val="404040" w:themeColor="text1" w:themeTint="BF"/>
    </w:rPr>
  </w:style>
  <w:style w:type="table" w:customStyle="1" w:styleId="32">
    <w:name w:val="网格型3"/>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1"/>
    <w:next w:val="a"/>
    <w:uiPriority w:val="39"/>
    <w:unhideWhenUsed/>
    <w:qFormat/>
    <w:pPr>
      <w:widowControl/>
      <w:spacing w:beforeLines="0" w:before="240" w:afterLines="0" w:after="0" w:line="259" w:lineRule="auto"/>
      <w:ind w:firstLineChars="0" w:firstLine="0"/>
      <w:jc w:val="left"/>
      <w:outlineLvl w:val="9"/>
    </w:pPr>
    <w:rPr>
      <w:rFonts w:ascii="Calibri Light" w:eastAsia="宋体" w:hAnsi="Calibri Light" w:cs="Times New Roman"/>
      <w:b w:val="0"/>
      <w:bCs w:val="0"/>
      <w:color w:val="2E74B5"/>
      <w:kern w:val="0"/>
      <w:sz w:val="32"/>
      <w:szCs w:val="32"/>
    </w:rPr>
  </w:style>
  <w:style w:type="table" w:customStyle="1" w:styleId="210">
    <w:name w:val="网格型2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pPr>
      <w:widowControl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120">
    <w:name w:val="网格型12"/>
    <w:basedOn w:val="a1"/>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Pr>
      <w:rFonts w:ascii="Calibri" w:eastAsia="宋体"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03GJC-&#31185;&#30740;&#39033;&#30446;\01&#20154;&#24037;&#26230;&#20307;&#32511;&#33394;&#24037;&#21378;\001&#24449;&#27714;&#24847;&#35265;&#31295;\&#20154;&#24037;&#26230;&#20307;&#34892;&#19994;&#32511;&#33394;&#24037;&#21378;&#35780;&#20215;&#25351;&#26631;&#34920;&#2668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G:\5.%20&#26631;&#22996;&#20250;\2022\220530%205&#26376;&#20221;&#26631;&#20934;&#39033;&#30446;\&#32511;&#33394;&#24037;&#21378;&#35780;&#20215;\0001%20&#22242;&#20307;&#26631;&#20934;&#25253;&#25209;&#31295;\&#20154;&#24037;&#26230;&#20307;&#32511;&#33394;&#24037;&#21378;&#35843;&#30740;&#32467;&#26524;&#27719;&#24635;&#34920;_WYY&#27719;&#2463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960" b="1" i="0" u="none" strike="noStrike" kern="1200" baseline="0">
                <a:solidFill>
                  <a:schemeClr val="dk1">
                    <a:lumMod val="65000"/>
                    <a:lumOff val="35000"/>
                  </a:schemeClr>
                </a:solidFill>
                <a:latin typeface="宋体" panose="02010600030101010101" charset="-122"/>
                <a:ea typeface="宋体" panose="02010600030101010101" charset="-122"/>
                <a:cs typeface="+mn-cs"/>
              </a:defRPr>
            </a:pPr>
            <a:r>
              <a:rPr lang="en-US"/>
              <a:t>《</a:t>
            </a:r>
            <a:r>
              <a:rPr lang="zh-CN"/>
              <a:t>绿色工厂评价要求</a:t>
            </a:r>
            <a:r>
              <a:rPr lang="en-US"/>
              <a:t>》</a:t>
            </a:r>
            <a:r>
              <a:rPr lang="zh-CN"/>
              <a:t>规定的一级指标权重</a:t>
            </a:r>
          </a:p>
        </c:rich>
      </c:tx>
      <c:overlay val="0"/>
      <c:spPr>
        <a:noFill/>
        <a:ln>
          <a:noFill/>
        </a:ln>
        <a:effectLst/>
      </c:spPr>
    </c:title>
    <c:autoTitleDeleted val="0"/>
    <c:plotArea>
      <c:layout/>
      <c:pieChart>
        <c:varyColors val="1"/>
        <c:ser>
          <c:idx val="0"/>
          <c:order val="0"/>
          <c:tx>
            <c:strRef>
              <c:f>Sheet1!$B$1</c:f>
              <c:strCache>
                <c:ptCount val="1"/>
                <c:pt idx="0">
                  <c:v>2016年各类砂浆产品产量</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A77-450B-A1AF-1D74989FA38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A77-450B-A1AF-1D74989FA38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A77-450B-A1AF-1D74989FA38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A77-450B-A1AF-1D74989FA380}"/>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A77-450B-A1AF-1D74989FA380}"/>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A77-450B-A1AF-1D74989FA380}"/>
              </c:ext>
            </c:extLst>
          </c:dPt>
          <c:dLbls>
            <c:spPr>
              <a:noFill/>
              <a:ln>
                <a:noFill/>
              </a:ln>
              <a:effectLst/>
            </c:spPr>
            <c:txPr>
              <a:bodyPr rot="0" spcFirstLastPara="1" vertOverflow="ellipsis" vert="horz" wrap="square" lIns="38100" tIns="19050" rIns="38100" bIns="19050" anchor="ctr" anchorCtr="1"/>
              <a:lstStyle/>
              <a:p>
                <a:pPr>
                  <a:defRPr lang="zh-CN" sz="800" b="1" i="0" u="none" strike="noStrike" kern="1200" baseline="0">
                    <a:solidFill>
                      <a:schemeClr val="lt1"/>
                    </a:solidFill>
                    <a:latin typeface="宋体" panose="02010600030101010101" charset="-122"/>
                    <a:ea typeface="宋体" panose="02010600030101010101" charset="-122"/>
                    <a:cs typeface="+mn-cs"/>
                  </a:defRPr>
                </a:pPr>
                <a:endParaRPr lang="zh-CN"/>
              </a:p>
            </c:txPr>
            <c:dLblPos val="inEnd"/>
            <c:showLegendKey val="0"/>
            <c:showVal val="0"/>
            <c:showCatName val="1"/>
            <c:showSerName val="0"/>
            <c:showPercent val="1"/>
            <c:showBubbleSize val="0"/>
            <c:showLeaderLines val="1"/>
            <c:leaderLines>
              <c:spPr>
                <a:ln w="9532"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基础设施</c:v>
                </c:pt>
                <c:pt idx="1">
                  <c:v>管理体系</c:v>
                </c:pt>
                <c:pt idx="2">
                  <c:v>能源与资源投入</c:v>
                </c:pt>
                <c:pt idx="3">
                  <c:v>产品</c:v>
                </c:pt>
                <c:pt idx="4">
                  <c:v>环境排放</c:v>
                </c:pt>
                <c:pt idx="5">
                  <c:v>综合绩效</c:v>
                </c:pt>
              </c:strCache>
            </c:strRef>
          </c:cat>
          <c:val>
            <c:numRef>
              <c:f>Sheet1!$B$2:$B$7</c:f>
              <c:numCache>
                <c:formatCode>g/"通""用""格""式"</c:formatCode>
                <c:ptCount val="6"/>
                <c:pt idx="0">
                  <c:v>20</c:v>
                </c:pt>
                <c:pt idx="1">
                  <c:v>15</c:v>
                </c:pt>
                <c:pt idx="2">
                  <c:v>15</c:v>
                </c:pt>
                <c:pt idx="3">
                  <c:v>10</c:v>
                </c:pt>
                <c:pt idx="4">
                  <c:v>10</c:v>
                </c:pt>
                <c:pt idx="5">
                  <c:v>30</c:v>
                </c:pt>
              </c:numCache>
            </c:numRef>
          </c:val>
          <c:extLst>
            <c:ext xmlns:c16="http://schemas.microsoft.com/office/drawing/2014/chart" uri="{C3380CC4-5D6E-409C-BE32-E72D297353CC}">
              <c16:uniqueId val="{0000000C-1A77-450B-A1AF-1D74989FA380}"/>
            </c:ext>
          </c:extLst>
        </c:ser>
        <c:dLbls>
          <c:showLegendKey val="0"/>
          <c:showVal val="0"/>
          <c:showCatName val="0"/>
          <c:showSerName val="0"/>
          <c:showPercent val="0"/>
          <c:showBubbleSize val="0"/>
          <c:showLeaderLines val="1"/>
        </c:dLbls>
        <c:firstSliceAng val="0"/>
      </c:pieChart>
      <c:spPr>
        <a:noFill/>
        <a:ln w="25418">
          <a:noFill/>
        </a:ln>
      </c:spPr>
    </c:plotArea>
    <c:plotVisOnly val="1"/>
    <c:dispBlanksAs val="zero"/>
    <c:showDLblsOverMax val="0"/>
  </c:chart>
  <c:spPr>
    <a:pattFill prst="dkDnDiag">
      <a:fgClr>
        <a:schemeClr val="lt1">
          <a:lumMod val="95000"/>
        </a:schemeClr>
      </a:fgClr>
      <a:bgClr>
        <a:schemeClr val="lt1"/>
      </a:bgClr>
    </a:pattFill>
    <a:ln w="9532" cap="flat" cmpd="sng" algn="ctr">
      <a:solidFill>
        <a:schemeClr val="dk1">
          <a:lumMod val="15000"/>
          <a:lumOff val="85000"/>
        </a:schemeClr>
      </a:solidFill>
      <a:prstDash val="solid"/>
      <a:round/>
    </a:ln>
    <a:effectLst/>
  </c:spPr>
  <c:txPr>
    <a:bodyPr/>
    <a:lstStyle/>
    <a:p>
      <a:pPr>
        <a:defRPr lang="zh-CN" sz="800">
          <a:latin typeface="宋体" panose="02010600030101010101" charset="-122"/>
          <a:ea typeface="宋体" panose="02010600030101010101" charset="-122"/>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指标体系!$N$14</c:f>
              <c:strCache>
                <c:ptCount val="1"/>
                <c:pt idx="0">
                  <c:v>必选要求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73-494B-B21B-911359ED2E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73-494B-B21B-911359ED2E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73-494B-B21B-911359ED2E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73-494B-B21B-911359ED2E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73-494B-B21B-911359ED2EA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A73-494B-B21B-911359ED2EAF}"/>
              </c:ext>
            </c:extLst>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指标体系!$M$15:$M$20</c:f>
              <c:strCache>
                <c:ptCount val="6"/>
                <c:pt idx="0">
                  <c:v>基础设施</c:v>
                </c:pt>
                <c:pt idx="1">
                  <c:v>管理体系</c:v>
                </c:pt>
                <c:pt idx="2">
                  <c:v>能源与资源投入</c:v>
                </c:pt>
                <c:pt idx="3">
                  <c:v>产品</c:v>
                </c:pt>
                <c:pt idx="4">
                  <c:v>环境排放</c:v>
                </c:pt>
                <c:pt idx="5">
                  <c:v>综合绩效</c:v>
                </c:pt>
              </c:strCache>
            </c:strRef>
          </c:cat>
          <c:val>
            <c:numRef>
              <c:f>指标体系!$N$15:$N$20</c:f>
              <c:numCache>
                <c:formatCode>0.00%</c:formatCode>
                <c:ptCount val="6"/>
                <c:pt idx="0">
                  <c:v>0.35416666666666702</c:v>
                </c:pt>
                <c:pt idx="1">
                  <c:v>8.3333333333333301E-2</c:v>
                </c:pt>
                <c:pt idx="2">
                  <c:v>0.1875</c:v>
                </c:pt>
                <c:pt idx="3">
                  <c:v>2.0833333333333301E-2</c:v>
                </c:pt>
                <c:pt idx="4">
                  <c:v>0.1875</c:v>
                </c:pt>
                <c:pt idx="5">
                  <c:v>0.16666666666666699</c:v>
                </c:pt>
              </c:numCache>
            </c:numRef>
          </c:val>
          <c:extLst>
            <c:ext xmlns:c16="http://schemas.microsoft.com/office/drawing/2014/chart" uri="{C3380CC4-5D6E-409C-BE32-E72D297353CC}">
              <c16:uniqueId val="{0000000C-3A73-494B-B21B-911359ED2EAF}"/>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31855201268158E-2"/>
          <c:y val="0.79497728435288695"/>
          <c:w val="0.98681447987318405"/>
          <c:h val="0.191634991610272"/>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指标体系!$N$14</c:f>
              <c:strCache>
                <c:ptCount val="1"/>
                <c:pt idx="0">
                  <c:v>必选要求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16-44B6-8883-F9986523D6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16-44B6-8883-F9986523D6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16-44B6-8883-F9986523D6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16-44B6-8883-F9986523D64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916-44B6-8883-F9986523D64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916-44B6-8883-F9986523D644}"/>
              </c:ext>
            </c:extLst>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指标体系!$M$15:$M$20</c:f>
              <c:strCache>
                <c:ptCount val="6"/>
                <c:pt idx="0">
                  <c:v>基础设施</c:v>
                </c:pt>
                <c:pt idx="1">
                  <c:v>管理体系</c:v>
                </c:pt>
                <c:pt idx="2">
                  <c:v>能源与资源投入</c:v>
                </c:pt>
                <c:pt idx="3">
                  <c:v>产品</c:v>
                </c:pt>
                <c:pt idx="4">
                  <c:v>环境排放</c:v>
                </c:pt>
                <c:pt idx="5">
                  <c:v>综合绩效</c:v>
                </c:pt>
              </c:strCache>
            </c:strRef>
          </c:cat>
          <c:val>
            <c:numRef>
              <c:f>指标体系!$O$15:$O$20</c:f>
              <c:numCache>
                <c:formatCode>0.00%</c:formatCode>
                <c:ptCount val="6"/>
                <c:pt idx="0">
                  <c:v>0.31818181818181801</c:v>
                </c:pt>
                <c:pt idx="1">
                  <c:v>0.13636363636363599</c:v>
                </c:pt>
                <c:pt idx="2">
                  <c:v>7.5757575757575801E-2</c:v>
                </c:pt>
                <c:pt idx="3">
                  <c:v>0.15151515151515199</c:v>
                </c:pt>
                <c:pt idx="4">
                  <c:v>9.0909090909090898E-2</c:v>
                </c:pt>
                <c:pt idx="5">
                  <c:v>0.22727272727272699</c:v>
                </c:pt>
              </c:numCache>
            </c:numRef>
          </c:val>
          <c:extLst>
            <c:ext xmlns:c16="http://schemas.microsoft.com/office/drawing/2014/chart" uri="{C3380CC4-5D6E-409C-BE32-E72D297353CC}">
              <c16:uniqueId val="{0000000C-3916-44B6-8883-F9986523D644}"/>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31855201268158E-2"/>
          <c:y val="0.79497728435288695"/>
          <c:w val="0.98681447987318405"/>
          <c:h val="0.191634991610272"/>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26334208223976E-2"/>
          <c:y val="2.170129775444736E-2"/>
          <c:w val="0.89211811023622045"/>
          <c:h val="0.74154527559055117"/>
        </c:manualLayout>
      </c:layout>
      <c:barChart>
        <c:barDir val="col"/>
        <c:grouping val="stacked"/>
        <c:varyColors val="0"/>
        <c:ser>
          <c:idx val="0"/>
          <c:order val="0"/>
          <c:tx>
            <c:strRef>
              <c:f>[人工晶体绿色工厂调研结果汇总表_WYY汇总.xlsx]验证结果汇总表!$B$5</c:f>
              <c:strCache>
                <c:ptCount val="1"/>
                <c:pt idx="0">
                  <c:v>基础设施</c:v>
                </c:pt>
              </c:strCache>
            </c:strRef>
          </c:tx>
          <c:spPr>
            <a:solidFill>
              <a:schemeClr val="accent1"/>
            </a:solidFill>
            <a:ln>
              <a:noFill/>
            </a:ln>
            <a:effectLst/>
          </c:spPr>
          <c:invertIfNegative val="0"/>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[人工晶体绿色工厂调研结果汇总表_WYY汇总.xlsx]验证结果汇总表!$C$5:$L$5</c:f>
              <c:numCache>
                <c:formatCode>General</c:formatCode>
                <c:ptCount val="10"/>
                <c:pt idx="0">
                  <c:v>18.88</c:v>
                </c:pt>
                <c:pt idx="1">
                  <c:v>19.96</c:v>
                </c:pt>
                <c:pt idx="2">
                  <c:v>14.14</c:v>
                </c:pt>
                <c:pt idx="3">
                  <c:v>19.72</c:v>
                </c:pt>
                <c:pt idx="4">
                  <c:v>18.100000000000001</c:v>
                </c:pt>
                <c:pt idx="5">
                  <c:v>14.08</c:v>
                </c:pt>
                <c:pt idx="6">
                  <c:v>18.100000000000001</c:v>
                </c:pt>
                <c:pt idx="7">
                  <c:v>19.600000000000001</c:v>
                </c:pt>
                <c:pt idx="8">
                  <c:v>15.7</c:v>
                </c:pt>
                <c:pt idx="9">
                  <c:v>18.82</c:v>
                </c:pt>
              </c:numCache>
            </c:numRef>
          </c:val>
          <c:extLst>
            <c:ext xmlns:c16="http://schemas.microsoft.com/office/drawing/2014/chart" uri="{C3380CC4-5D6E-409C-BE32-E72D297353CC}">
              <c16:uniqueId val="{00000000-9A40-4BF8-944E-4636A0C0618A}"/>
            </c:ext>
          </c:extLst>
        </c:ser>
        <c:ser>
          <c:idx val="1"/>
          <c:order val="1"/>
          <c:tx>
            <c:strRef>
              <c:f>[人工晶体绿色工厂调研结果汇总表_WYY汇总.xlsx]验证结果汇总表!$B$6</c:f>
              <c:strCache>
                <c:ptCount val="1"/>
                <c:pt idx="0">
                  <c:v>管理体系</c:v>
                </c:pt>
              </c:strCache>
            </c:strRef>
          </c:tx>
          <c:spPr>
            <a:solidFill>
              <a:schemeClr val="accent2"/>
            </a:solidFill>
            <a:ln>
              <a:noFill/>
            </a:ln>
            <a:effectLst/>
          </c:spPr>
          <c:invertIfNegative val="0"/>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[人工晶体绿色工厂调研结果汇总表_WYY汇总.xlsx]验证结果汇总表!$C$6:$L$6</c:f>
              <c:numCache>
                <c:formatCode>General</c:formatCode>
                <c:ptCount val="10"/>
                <c:pt idx="0">
                  <c:v>7.75</c:v>
                </c:pt>
                <c:pt idx="1">
                  <c:v>9</c:v>
                </c:pt>
                <c:pt idx="2">
                  <c:v>7.1</c:v>
                </c:pt>
                <c:pt idx="3">
                  <c:v>9.94</c:v>
                </c:pt>
                <c:pt idx="4">
                  <c:v>8.3000000000000007</c:v>
                </c:pt>
                <c:pt idx="5">
                  <c:v>3.5</c:v>
                </c:pt>
                <c:pt idx="6">
                  <c:v>5.2</c:v>
                </c:pt>
                <c:pt idx="7">
                  <c:v>9.9499999999999993</c:v>
                </c:pt>
                <c:pt idx="8">
                  <c:v>8.9749999999999996</c:v>
                </c:pt>
                <c:pt idx="9">
                  <c:v>9.1</c:v>
                </c:pt>
              </c:numCache>
            </c:numRef>
          </c:val>
          <c:extLst>
            <c:ext xmlns:c16="http://schemas.microsoft.com/office/drawing/2014/chart" uri="{C3380CC4-5D6E-409C-BE32-E72D297353CC}">
              <c16:uniqueId val="{00000001-9A40-4BF8-944E-4636A0C0618A}"/>
            </c:ext>
          </c:extLst>
        </c:ser>
        <c:ser>
          <c:idx val="2"/>
          <c:order val="2"/>
          <c:tx>
            <c:strRef>
              <c:f>[人工晶体绿色工厂调研结果汇总表_WYY汇总.xlsx]验证结果汇总表!$B$7</c:f>
              <c:strCache>
                <c:ptCount val="1"/>
                <c:pt idx="0">
                  <c:v>能源与资源投入</c:v>
                </c:pt>
              </c:strCache>
            </c:strRef>
          </c:tx>
          <c:spPr>
            <a:solidFill>
              <a:schemeClr val="accent3"/>
            </a:solidFill>
            <a:ln>
              <a:noFill/>
            </a:ln>
            <a:effectLst/>
          </c:spPr>
          <c:invertIfNegative val="0"/>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[人工晶体绿色工厂调研结果汇总表_WYY汇总.xlsx]验证结果汇总表!$C$7:$L$7</c:f>
              <c:numCache>
                <c:formatCode>General</c:formatCode>
                <c:ptCount val="10"/>
                <c:pt idx="0">
                  <c:v>9.16</c:v>
                </c:pt>
                <c:pt idx="1">
                  <c:v>15.76</c:v>
                </c:pt>
                <c:pt idx="2">
                  <c:v>10.48</c:v>
                </c:pt>
                <c:pt idx="3">
                  <c:v>19.920000000000002</c:v>
                </c:pt>
                <c:pt idx="4">
                  <c:v>17.399999999999999</c:v>
                </c:pt>
                <c:pt idx="5">
                  <c:v>8.24</c:v>
                </c:pt>
                <c:pt idx="6">
                  <c:v>13.6</c:v>
                </c:pt>
                <c:pt idx="7">
                  <c:v>19.96</c:v>
                </c:pt>
                <c:pt idx="8">
                  <c:v>13.96</c:v>
                </c:pt>
                <c:pt idx="9">
                  <c:v>17.559999999999999</c:v>
                </c:pt>
              </c:numCache>
            </c:numRef>
          </c:val>
          <c:extLst>
            <c:ext xmlns:c16="http://schemas.microsoft.com/office/drawing/2014/chart" uri="{C3380CC4-5D6E-409C-BE32-E72D297353CC}">
              <c16:uniqueId val="{00000002-9A40-4BF8-944E-4636A0C0618A}"/>
            </c:ext>
          </c:extLst>
        </c:ser>
        <c:ser>
          <c:idx val="3"/>
          <c:order val="3"/>
          <c:tx>
            <c:strRef>
              <c:f>[人工晶体绿色工厂调研结果汇总表_WYY汇总.xlsx]验证结果汇总表!$B$8</c:f>
              <c:strCache>
                <c:ptCount val="1"/>
                <c:pt idx="0">
                  <c:v>产品</c:v>
                </c:pt>
              </c:strCache>
            </c:strRef>
          </c:tx>
          <c:spPr>
            <a:solidFill>
              <a:schemeClr val="accent4"/>
            </a:solidFill>
            <a:ln>
              <a:noFill/>
            </a:ln>
            <a:effectLst/>
          </c:spPr>
          <c:invertIfNegative val="0"/>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[人工晶体绿色工厂调研结果汇总表_WYY汇总.xlsx]验证结果汇总表!$C$8:$L$8</c:f>
              <c:numCache>
                <c:formatCode>General</c:formatCode>
                <c:ptCount val="10"/>
                <c:pt idx="0">
                  <c:v>9.4</c:v>
                </c:pt>
                <c:pt idx="1">
                  <c:v>15.1</c:v>
                </c:pt>
                <c:pt idx="2">
                  <c:v>8</c:v>
                </c:pt>
                <c:pt idx="3">
                  <c:v>19.88</c:v>
                </c:pt>
                <c:pt idx="4">
                  <c:v>18</c:v>
                </c:pt>
                <c:pt idx="5">
                  <c:v>10</c:v>
                </c:pt>
                <c:pt idx="6">
                  <c:v>10</c:v>
                </c:pt>
                <c:pt idx="7">
                  <c:v>19.2</c:v>
                </c:pt>
                <c:pt idx="8">
                  <c:v>14.1</c:v>
                </c:pt>
                <c:pt idx="9">
                  <c:v>17.3</c:v>
                </c:pt>
              </c:numCache>
            </c:numRef>
          </c:val>
          <c:extLst>
            <c:ext xmlns:c16="http://schemas.microsoft.com/office/drawing/2014/chart" uri="{C3380CC4-5D6E-409C-BE32-E72D297353CC}">
              <c16:uniqueId val="{00000003-9A40-4BF8-944E-4636A0C0618A}"/>
            </c:ext>
          </c:extLst>
        </c:ser>
        <c:ser>
          <c:idx val="4"/>
          <c:order val="4"/>
          <c:tx>
            <c:strRef>
              <c:f>[人工晶体绿色工厂调研结果汇总表_WYY汇总.xlsx]验证结果汇总表!$B$9</c:f>
              <c:strCache>
                <c:ptCount val="1"/>
                <c:pt idx="0">
                  <c:v>环境排放</c:v>
                </c:pt>
              </c:strCache>
            </c:strRef>
          </c:tx>
          <c:spPr>
            <a:solidFill>
              <a:schemeClr val="accent5"/>
            </a:solidFill>
            <a:ln>
              <a:noFill/>
            </a:ln>
            <a:effectLst/>
          </c:spPr>
          <c:invertIfNegative val="0"/>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[人工晶体绿色工厂调研结果汇总表_WYY汇总.xlsx]验证结果汇总表!$C$9:$L$9</c:f>
              <c:numCache>
                <c:formatCode>General</c:formatCode>
                <c:ptCount val="10"/>
                <c:pt idx="0">
                  <c:v>8.6</c:v>
                </c:pt>
                <c:pt idx="1">
                  <c:v>9.85</c:v>
                </c:pt>
                <c:pt idx="2">
                  <c:v>8.1999999999999993</c:v>
                </c:pt>
                <c:pt idx="3">
                  <c:v>9.9499999999999993</c:v>
                </c:pt>
                <c:pt idx="4">
                  <c:v>9.8000000000000007</c:v>
                </c:pt>
                <c:pt idx="5">
                  <c:v>7.8</c:v>
                </c:pt>
                <c:pt idx="6">
                  <c:v>9</c:v>
                </c:pt>
                <c:pt idx="7">
                  <c:v>10</c:v>
                </c:pt>
                <c:pt idx="8">
                  <c:v>9.4</c:v>
                </c:pt>
                <c:pt idx="9">
                  <c:v>9.6</c:v>
                </c:pt>
              </c:numCache>
            </c:numRef>
          </c:val>
          <c:extLst>
            <c:ext xmlns:c16="http://schemas.microsoft.com/office/drawing/2014/chart" uri="{C3380CC4-5D6E-409C-BE32-E72D297353CC}">
              <c16:uniqueId val="{00000004-9A40-4BF8-944E-4636A0C0618A}"/>
            </c:ext>
          </c:extLst>
        </c:ser>
        <c:ser>
          <c:idx val="5"/>
          <c:order val="5"/>
          <c:tx>
            <c:strRef>
              <c:f>[人工晶体绿色工厂调研结果汇总表_WYY汇总.xlsx]验证结果汇总表!$B$10</c:f>
              <c:strCache>
                <c:ptCount val="1"/>
                <c:pt idx="0">
                  <c:v>综合绩效</c:v>
                </c:pt>
              </c:strCache>
            </c:strRef>
          </c:tx>
          <c:spPr>
            <a:solidFill>
              <a:schemeClr val="accent6"/>
            </a:solidFill>
            <a:ln>
              <a:noFill/>
            </a:ln>
            <a:effectLst/>
          </c:spPr>
          <c:invertIfNegative val="0"/>
          <c:dLbls>
            <c:dLbl>
              <c:idx val="0"/>
              <c:layout>
                <c:manualLayout>
                  <c:x val="-1.2731334408020001E-17"/>
                  <c:y val="-9.7222222222222196E-2"/>
                </c:manualLayout>
              </c:layout>
              <c:tx>
                <c:rich>
                  <a:bodyPr/>
                  <a:lstStyle/>
                  <a:p>
                    <a:r>
                      <a:rPr lang="en-US" altLang="zh-CN"/>
                      <a:t>70.69</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9A40-4BF8-944E-4636A0C0618A}"/>
                </c:ext>
              </c:extLst>
            </c:dLbl>
            <c:dLbl>
              <c:idx val="1"/>
              <c:layout>
                <c:manualLayout>
                  <c:x val="0"/>
                  <c:y val="-9.7222222222222196E-2"/>
                </c:manualLayout>
              </c:layout>
              <c:tx>
                <c:rich>
                  <a:bodyPr/>
                  <a:lstStyle/>
                  <a:p>
                    <a:r>
                      <a:rPr lang="en-US" altLang="zh-CN"/>
                      <a:t>87.07</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9A40-4BF8-944E-4636A0C0618A}"/>
                </c:ext>
              </c:extLst>
            </c:dLbl>
            <c:dLbl>
              <c:idx val="2"/>
              <c:layout>
                <c:manualLayout>
                  <c:x val="0"/>
                  <c:y val="-6.9444444444444406E-2"/>
                </c:manualLayout>
              </c:layout>
              <c:tx>
                <c:rich>
                  <a:bodyPr/>
                  <a:lstStyle/>
                  <a:p>
                    <a:r>
                      <a:rPr lang="en-US" altLang="zh-CN"/>
                      <a:t>47.92</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9A40-4BF8-944E-4636A0C0618A}"/>
                </c:ext>
              </c:extLst>
            </c:dLbl>
            <c:dLbl>
              <c:idx val="3"/>
              <c:layout>
                <c:manualLayout>
                  <c:x val="2.7777777777777801E-3"/>
                  <c:y val="-0.11111111111111099"/>
                </c:manualLayout>
              </c:layout>
              <c:tx>
                <c:rich>
                  <a:bodyPr/>
                  <a:lstStyle/>
                  <a:p>
                    <a:r>
                      <a:rPr lang="en-US" altLang="zh-CN"/>
                      <a:t>98.61</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9A40-4BF8-944E-4636A0C0618A}"/>
                </c:ext>
              </c:extLst>
            </c:dLbl>
            <c:dLbl>
              <c:idx val="4"/>
              <c:layout>
                <c:manualLayout>
                  <c:x val="0"/>
                  <c:y val="-9.7222222222222196E-2"/>
                </c:manualLayout>
              </c:layout>
              <c:tx>
                <c:rich>
                  <a:bodyPr/>
                  <a:lstStyle/>
                  <a:p>
                    <a:r>
                      <a:rPr lang="en-US" altLang="zh-CN"/>
                      <a:t>87.76</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9A40-4BF8-944E-4636A0C0618A}"/>
                </c:ext>
              </c:extLst>
            </c:dLbl>
            <c:dLbl>
              <c:idx val="5"/>
              <c:layout>
                <c:manualLayout>
                  <c:x val="-2.7777777777778798E-3"/>
                  <c:y val="-8.3333333333333398E-2"/>
                </c:manualLayout>
              </c:layout>
              <c:tx>
                <c:rich>
                  <a:bodyPr/>
                  <a:lstStyle/>
                  <a:p>
                    <a:r>
                      <a:rPr lang="en-US" altLang="zh-CN"/>
                      <a:t>56.02</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9A40-4BF8-944E-4636A0C0618A}"/>
                </c:ext>
              </c:extLst>
            </c:dLbl>
            <c:dLbl>
              <c:idx val="6"/>
              <c:layout>
                <c:manualLayout>
                  <c:x val="-1.0185067526416E-16"/>
                  <c:y val="-9.7222222222222196E-2"/>
                </c:manualLayout>
              </c:layout>
              <c:tx>
                <c:rich>
                  <a:bodyPr/>
                  <a:lstStyle/>
                  <a:p>
                    <a:r>
                      <a:rPr lang="en-US" altLang="zh-CN"/>
                      <a:t>71.9</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B-9A40-4BF8-944E-4636A0C0618A}"/>
                </c:ext>
              </c:extLst>
            </c:dLbl>
            <c:dLbl>
              <c:idx val="7"/>
              <c:layout>
                <c:manualLayout>
                  <c:x val="2.7777777777776799E-3"/>
                  <c:y val="-0.106481481481481"/>
                </c:manualLayout>
              </c:layout>
              <c:tx>
                <c:rich>
                  <a:bodyPr/>
                  <a:lstStyle/>
                  <a:p>
                    <a:r>
                      <a:rPr lang="en-US" altLang="zh-CN"/>
                      <a:t>97.31</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9A40-4BF8-944E-4636A0C0618A}"/>
                </c:ext>
              </c:extLst>
            </c:dLbl>
            <c:dLbl>
              <c:idx val="8"/>
              <c:layout>
                <c:manualLayout>
                  <c:x val="-1.0185067526416E-16"/>
                  <c:y val="-9.2592592592592601E-2"/>
                </c:manualLayout>
              </c:layout>
              <c:tx>
                <c:rich>
                  <a:bodyPr/>
                  <a:lstStyle/>
                  <a:p>
                    <a:r>
                      <a:rPr lang="en-US" altLang="zh-CN"/>
                      <a:t>76.28</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D-9A40-4BF8-944E-4636A0C0618A}"/>
                </c:ext>
              </c:extLst>
            </c:dLbl>
            <c:dLbl>
              <c:idx val="9"/>
              <c:layout>
                <c:manualLayout>
                  <c:x val="0"/>
                  <c:y val="-9.7222222222222196E-2"/>
                </c:manualLayout>
              </c:layout>
              <c:tx>
                <c:rich>
                  <a:bodyPr/>
                  <a:lstStyle/>
                  <a:p>
                    <a:r>
                      <a:rPr lang="en-US" altLang="zh-CN"/>
                      <a:t>87.98</a:t>
                    </a:r>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9A40-4BF8-944E-4636A0C0618A}"/>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[人工晶体绿色工厂调研结果汇总表_WYY汇总.xlsx]验证结果汇总表!$C$4:$L$4</c:f>
              <c:strCache>
                <c:ptCount val="10"/>
                <c:pt idx="0">
                  <c:v>企业1</c:v>
                </c:pt>
                <c:pt idx="1">
                  <c:v>企业2</c:v>
                </c:pt>
                <c:pt idx="2">
                  <c:v>企业3</c:v>
                </c:pt>
                <c:pt idx="3">
                  <c:v>企业4</c:v>
                </c:pt>
                <c:pt idx="4">
                  <c:v>企业5</c:v>
                </c:pt>
                <c:pt idx="5">
                  <c:v>企业6</c:v>
                </c:pt>
                <c:pt idx="6">
                  <c:v>企业7</c:v>
                </c:pt>
                <c:pt idx="7">
                  <c:v>企业8</c:v>
                </c:pt>
                <c:pt idx="8">
                  <c:v>企业9</c:v>
                </c:pt>
                <c:pt idx="9">
                  <c:v>企业10</c:v>
                </c:pt>
              </c:strCache>
            </c:strRef>
          </c:cat>
          <c:val>
            <c:numRef>
              <c:f>[人工晶体绿色工厂调研结果汇总表_WYY汇总.xlsx]验证结果汇总表!$C$10:$L$10</c:f>
              <c:numCache>
                <c:formatCode>General</c:formatCode>
                <c:ptCount val="10"/>
                <c:pt idx="0">
                  <c:v>16.899999999999999</c:v>
                </c:pt>
                <c:pt idx="1">
                  <c:v>17.399999999999999</c:v>
                </c:pt>
                <c:pt idx="2">
                  <c:v>0</c:v>
                </c:pt>
                <c:pt idx="3">
                  <c:v>19.2</c:v>
                </c:pt>
                <c:pt idx="4">
                  <c:v>16.16</c:v>
                </c:pt>
                <c:pt idx="5">
                  <c:v>12.4</c:v>
                </c:pt>
                <c:pt idx="6">
                  <c:v>16</c:v>
                </c:pt>
                <c:pt idx="7">
                  <c:v>18.600000000000001</c:v>
                </c:pt>
                <c:pt idx="8">
                  <c:v>14.15</c:v>
                </c:pt>
                <c:pt idx="9">
                  <c:v>15.6</c:v>
                </c:pt>
              </c:numCache>
            </c:numRef>
          </c:val>
          <c:extLst>
            <c:ext xmlns:c16="http://schemas.microsoft.com/office/drawing/2014/chart" uri="{C3380CC4-5D6E-409C-BE32-E72D297353CC}">
              <c16:uniqueId val="{0000000F-9A40-4BF8-944E-4636A0C0618A}"/>
            </c:ext>
          </c:extLst>
        </c:ser>
        <c:dLbls>
          <c:showLegendKey val="0"/>
          <c:showVal val="0"/>
          <c:showCatName val="0"/>
          <c:showSerName val="0"/>
          <c:showPercent val="0"/>
          <c:showBubbleSize val="0"/>
        </c:dLbls>
        <c:gapWidth val="150"/>
        <c:overlap val="100"/>
        <c:axId val="1041191376"/>
        <c:axId val="1041189024"/>
      </c:barChart>
      <c:catAx>
        <c:axId val="104119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41189024"/>
        <c:crosses val="autoZero"/>
        <c:auto val="1"/>
        <c:lblAlgn val="ctr"/>
        <c:lblOffset val="100"/>
        <c:noMultiLvlLbl val="0"/>
      </c:catAx>
      <c:valAx>
        <c:axId val="1041189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4119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423E7-005C-4958-B353-E9271040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5195</Words>
  <Characters>29617</Characters>
  <Application>Microsoft Office Word</Application>
  <DocSecurity>0</DocSecurity>
  <Lines>246</Lines>
  <Paragraphs>69</Paragraphs>
  <ScaleCrop>false</ScaleCrop>
  <Company>微软中国</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张晋</dc:creator>
  <cp:lastModifiedBy>微软用户</cp:lastModifiedBy>
  <cp:revision>5</cp:revision>
  <cp:lastPrinted>2020-11-16T09:25:00Z</cp:lastPrinted>
  <dcterms:created xsi:type="dcterms:W3CDTF">2022-06-10T08:29:00Z</dcterms:created>
  <dcterms:modified xsi:type="dcterms:W3CDTF">2022-09-15T08:45:00Z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D7934CEEECA44971AA1267ECF7E20158</vt:lpwstr>
  </property>
</Properties>
</file>