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湖南女子学院党校第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十三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期发展对象培训班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网络培训必修课程列表</w:t>
      </w:r>
    </w:p>
    <w:tbl>
      <w:tblPr>
        <w:tblStyle w:val="4"/>
        <w:tblW w:w="5444" w:type="pct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4"/>
        <w:gridCol w:w="1062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519" w:type="pct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  <w:t>主讲人</w:t>
            </w:r>
          </w:p>
        </w:tc>
        <w:tc>
          <w:tcPr>
            <w:tcW w:w="1908" w:type="pct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000" w:type="pct"/>
            <w:gridSpan w:val="3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  <w:t>（一）政治理论教育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党的创新理论的新境界新飞跃——读懂读好《习近平谈治国理政》第四卷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胡  敏</w:t>
            </w:r>
          </w:p>
        </w:tc>
        <w:tc>
          <w:tcPr>
            <w:tcW w:w="1908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习近平新时代中国特色社会主义思想：马克思主义中国化新的飞跃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胡  敏</w:t>
            </w:r>
          </w:p>
        </w:tc>
        <w:tc>
          <w:tcPr>
            <w:tcW w:w="1908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习近平新时代中国特色社会主义思想的精髓要义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郇  雷</w:t>
            </w:r>
          </w:p>
        </w:tc>
        <w:tc>
          <w:tcPr>
            <w:tcW w:w="1908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重温我们党关于历史问题的两个决议，坚定维护党的集中统一领导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朱谐汉</w:t>
            </w:r>
          </w:p>
        </w:tc>
        <w:tc>
          <w:tcPr>
            <w:tcW w:w="1908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学习贯彻宪法及宪法修正案，全面依法治国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任  进</w:t>
            </w:r>
          </w:p>
        </w:tc>
        <w:tc>
          <w:tcPr>
            <w:tcW w:w="1908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51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中国民法典的整体性解读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薛  军</w:t>
            </w:r>
          </w:p>
        </w:tc>
        <w:tc>
          <w:tcPr>
            <w:tcW w:w="1908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51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学习习近平外交思想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路克利</w:t>
            </w:r>
          </w:p>
        </w:tc>
        <w:tc>
          <w:tcPr>
            <w:tcW w:w="1908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中国人民大学习近平新时代中国特色社会主义思想研究院研究员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51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坚持中国特色社会主义法治道路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王敬波</w:t>
            </w:r>
          </w:p>
        </w:tc>
        <w:tc>
          <w:tcPr>
            <w:tcW w:w="1908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对外经贸大学副校长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弘扬中华民族精神，铸牢中华民族共同体意识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  军</w:t>
            </w:r>
          </w:p>
        </w:tc>
        <w:tc>
          <w:tcPr>
            <w:tcW w:w="1908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中央民族大学中国民族理论与民族政策研究院副院长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000" w:type="pct"/>
            <w:gridSpan w:val="3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（二）党史教育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251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中国共产党的精神之源——坚持真理、坚守理想，践行初心、担当使命，不怕牺牲、英勇斗争，对党忠诚、不负人民的伟大建党精神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胡  敏</w:t>
            </w:r>
          </w:p>
        </w:tc>
        <w:tc>
          <w:tcPr>
            <w:tcW w:w="1908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伟大梦想：实现中华民族伟大复兴中国梦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黄相怀</w:t>
            </w:r>
          </w:p>
        </w:tc>
        <w:tc>
          <w:tcPr>
            <w:tcW w:w="1908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51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党的百年奋斗重大成就：领导人民浴血奋战、百折不挠，创造了新民主主义革命的伟大成就</w:t>
            </w:r>
          </w:p>
        </w:tc>
        <w:tc>
          <w:tcPr>
            <w:tcW w:w="572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秦  强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08" w:type="pct"/>
            <w:vMerge w:val="restar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中宣部全国宣传干部学院教研部副主任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51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党的百年奋斗重大成就：领导人民自力更生、发愤图强，创造了社会主义革命和建设的伟大成就</w:t>
            </w:r>
          </w:p>
        </w:tc>
        <w:tc>
          <w:tcPr>
            <w:tcW w:w="572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08" w:type="pct"/>
            <w:vMerge w:val="continue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51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党的百年奋斗重大成就：领导人民解放思想、锐意进取，创造了改革开放和社会主义现代化建设的伟大成就</w:t>
            </w:r>
          </w:p>
        </w:tc>
        <w:tc>
          <w:tcPr>
            <w:tcW w:w="572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8" w:type="pct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51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党的百年奋斗重大成就：领导人民自信自强、守正创新，创造了新时代中国特色社会主义的伟大成就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陈冬生</w:t>
            </w:r>
          </w:p>
        </w:tc>
        <w:tc>
          <w:tcPr>
            <w:tcW w:w="1908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1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中国特色社会主义制度如何行稳致远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汪亭友</w:t>
            </w:r>
          </w:p>
        </w:tc>
        <w:tc>
          <w:tcPr>
            <w:tcW w:w="1908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中国人民大学马克思主义学院教授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000" w:type="pct"/>
            <w:gridSpan w:val="3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（三）党章党规党纪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51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什么是党章？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微  课</w:t>
            </w:r>
          </w:p>
        </w:tc>
        <w:tc>
          <w:tcPr>
            <w:tcW w:w="1908" w:type="pct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51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为什么要学习党章？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微  课</w:t>
            </w:r>
          </w:p>
        </w:tc>
        <w:tc>
          <w:tcPr>
            <w:tcW w:w="1908" w:type="pct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2019-2023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年全国党员教育培训工作规划》学习解读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  春</w:t>
            </w:r>
          </w:p>
        </w:tc>
        <w:tc>
          <w:tcPr>
            <w:tcW w:w="1908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新版《中国共产党纪律处分条例》解读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  春</w:t>
            </w:r>
          </w:p>
        </w:tc>
        <w:tc>
          <w:tcPr>
            <w:tcW w:w="1908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000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（四）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发展对象的确定和考察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党员发展对象应知应会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元跃旗</w:t>
            </w:r>
          </w:p>
        </w:tc>
        <w:tc>
          <w:tcPr>
            <w:tcW w:w="1908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中共北京市委党校（北京行政学院）副教授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51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确定发展对象</w:t>
            </w:r>
          </w:p>
        </w:tc>
        <w:tc>
          <w:tcPr>
            <w:tcW w:w="572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邹丽春</w:t>
            </w:r>
          </w:p>
        </w:tc>
        <w:tc>
          <w:tcPr>
            <w:tcW w:w="1908" w:type="pct"/>
            <w:vMerge w:val="restar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北京师范大学党委组织部组织员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51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报上级党委备案</w:t>
            </w:r>
          </w:p>
        </w:tc>
        <w:tc>
          <w:tcPr>
            <w:tcW w:w="572" w:type="pct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8" w:type="pct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51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确定入党介绍人</w:t>
            </w:r>
          </w:p>
        </w:tc>
        <w:tc>
          <w:tcPr>
            <w:tcW w:w="572" w:type="pct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8" w:type="pct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51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进行政治审查</w:t>
            </w:r>
          </w:p>
        </w:tc>
        <w:tc>
          <w:tcPr>
            <w:tcW w:w="572" w:type="pct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8" w:type="pct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51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开展集中培训</w:t>
            </w:r>
          </w:p>
        </w:tc>
        <w:tc>
          <w:tcPr>
            <w:tcW w:w="572" w:type="pct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8" w:type="pct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000" w:type="pct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（五）理想信念教育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51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理想信念是共产党人精神之“钙”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  莉</w:t>
            </w:r>
          </w:p>
        </w:tc>
        <w:tc>
          <w:tcPr>
            <w:tcW w:w="1908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东北大学党校副校长、副教授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51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如何构筑新时代中国精神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  俭</w:t>
            </w:r>
          </w:p>
        </w:tc>
        <w:tc>
          <w:tcPr>
            <w:tcW w:w="1908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中宣部原政研所研究员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在中华民族伟大复兴征程中唱响青春之我 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吴  庆</w:t>
            </w:r>
          </w:p>
        </w:tc>
        <w:tc>
          <w:tcPr>
            <w:tcW w:w="1908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中央团校（中国青年政治学院）教授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弘扬伟大建党精神  赓续精神谱系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王炳林</w:t>
            </w:r>
          </w:p>
        </w:tc>
        <w:tc>
          <w:tcPr>
            <w:tcW w:w="1908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北京师范大学中共党史党建研究院院长、教授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坚定政治信仰，勇于担当作为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张希贤</w:t>
            </w:r>
          </w:p>
        </w:tc>
        <w:tc>
          <w:tcPr>
            <w:tcW w:w="1908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000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（六）榜样示范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毛泽东对实现中华民族伟大复兴的奠基性贡献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李佑新</w:t>
            </w:r>
          </w:p>
        </w:tc>
        <w:tc>
          <w:tcPr>
            <w:tcW w:w="1908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湘潭大学毛泽东思想研究中心主任、教授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51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黄大发：当代愚公 绝壁天渠映初心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专题片</w:t>
            </w:r>
          </w:p>
        </w:tc>
        <w:tc>
          <w:tcPr>
            <w:tcW w:w="1908" w:type="pct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51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祁发宝：卫国戍边 英雄团长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专题片</w:t>
            </w:r>
          </w:p>
        </w:tc>
        <w:tc>
          <w:tcPr>
            <w:tcW w:w="1908" w:type="pct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湖南女子学院党校第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十三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期发展对象培训班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网络培训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选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修课程列表</w:t>
      </w:r>
    </w:p>
    <w:tbl>
      <w:tblPr>
        <w:tblStyle w:val="4"/>
        <w:tblW w:w="9300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4"/>
        <w:gridCol w:w="1103"/>
        <w:gridCol w:w="3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300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（一）道德修养与法律基础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6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传统文化与道德养成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王士祥</w:t>
            </w:r>
          </w:p>
        </w:tc>
        <w:tc>
          <w:tcPr>
            <w:tcW w:w="351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郑州大学文学院教授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6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大学生劳动就业法律问题解读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刘金祥</w:t>
            </w:r>
          </w:p>
        </w:tc>
        <w:tc>
          <w:tcPr>
            <w:tcW w:w="351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华东理工大学教授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6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大学生思想道德修养与文化素质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施索华</w:t>
            </w:r>
          </w:p>
        </w:tc>
        <w:tc>
          <w:tcPr>
            <w:tcW w:w="351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上海交通大学马克思主义学院教授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300" w:type="dxa"/>
            <w:gridSpan w:val="3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  <w:t>（二）学习方法与科研能力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684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  <w:t>主讲人</w:t>
            </w:r>
          </w:p>
        </w:tc>
        <w:tc>
          <w:tcPr>
            <w:tcW w:w="3513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6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中国传统文化的基本精神与现代传承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韩  星</w:t>
            </w:r>
          </w:p>
        </w:tc>
        <w:tc>
          <w:tcPr>
            <w:tcW w:w="351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中国人民大学国学院教授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6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学会学习——大学生学习指导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屈林岩</w:t>
            </w:r>
          </w:p>
        </w:tc>
        <w:tc>
          <w:tcPr>
            <w:tcW w:w="351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长沙学院党委副书记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6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科学研究方法与学术写作——以社会科学研究为例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郭  菲</w:t>
            </w:r>
          </w:p>
        </w:tc>
        <w:tc>
          <w:tcPr>
            <w:tcW w:w="351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清华大学教育研究院助理教授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6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科研论文的撰写与创新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褚福磊</w:t>
            </w:r>
          </w:p>
        </w:tc>
        <w:tc>
          <w:tcPr>
            <w:tcW w:w="351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清华大学机械工程学院教授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300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（三）职业规划与就业指导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68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高校毕业生就业创业形势分析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岳昌君</w:t>
            </w:r>
          </w:p>
        </w:tc>
        <w:tc>
          <w:tcPr>
            <w:tcW w:w="351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68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弘扬创新创业精神  提升创新创业能力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朱  伟</w:t>
            </w:r>
          </w:p>
        </w:tc>
        <w:tc>
          <w:tcPr>
            <w:tcW w:w="351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西安电子科技大学空间科学与技术学院党委书记、创新创业学院副院长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68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创业计划书撰写分享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耿建星</w:t>
            </w:r>
          </w:p>
        </w:tc>
        <w:tc>
          <w:tcPr>
            <w:tcW w:w="351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人社部高级公务员中心创业导师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68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大学生职业素养提升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庄明科</w:t>
            </w:r>
          </w:p>
        </w:tc>
        <w:tc>
          <w:tcPr>
            <w:tcW w:w="351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北京大学学生心理健康教育与咨询中心副主任、副教授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68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职业生涯探索与就业准备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刘海滨</w:t>
            </w:r>
          </w:p>
        </w:tc>
        <w:tc>
          <w:tcPr>
            <w:tcW w:w="351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东北师范大学就业创业教育研究院执行院长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300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（四）人际交往与沟通艺术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684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  <w:t>主讲人</w:t>
            </w:r>
          </w:p>
        </w:tc>
        <w:tc>
          <w:tcPr>
            <w:tcW w:w="3513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6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谈谈宿舍关系问题应对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  卉</w:t>
            </w:r>
          </w:p>
        </w:tc>
        <w:tc>
          <w:tcPr>
            <w:tcW w:w="351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北京大学学生心理健康教育与咨询中心主任、副教授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6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如何有效处理职场人际关系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周茂源</w:t>
            </w:r>
          </w:p>
        </w:tc>
        <w:tc>
          <w:tcPr>
            <w:tcW w:w="351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高级职业化塑造培训师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6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fldChar w:fldCharType="begin"/>
            </w:r>
            <w:r>
              <w:instrText xml:space="preserve"> HYPERLINK "https://study.enaea.edu.cn/kecheng/detail_287419" \o "https://study.enaea.edu.cn/kecheng/detail_287419" </w:instrText>
            </w:r>
            <w: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  <w:t>礼仪文化与有效沟通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  <w:fldChar w:fldCharType="end"/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庞海芍</w:t>
            </w:r>
          </w:p>
        </w:tc>
        <w:tc>
          <w:tcPr>
            <w:tcW w:w="351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北京理工大学教授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6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人际关系与沟通技巧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  莉</w:t>
            </w:r>
          </w:p>
        </w:tc>
        <w:tc>
          <w:tcPr>
            <w:tcW w:w="351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中国人民大学教授、专职心理咨询师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300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（五）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心理健康与压力管理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684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  <w:t>主讲人</w:t>
            </w:r>
          </w:p>
        </w:tc>
        <w:tc>
          <w:tcPr>
            <w:tcW w:w="3513" w:type="dxa"/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6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调节情绪的有效方法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黄  峥</w:t>
            </w:r>
          </w:p>
        </w:tc>
        <w:tc>
          <w:tcPr>
            <w:tcW w:w="351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中国科学院心理研究所副教授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6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运动是良医：科学健身的理念与实践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王志强</w:t>
            </w:r>
          </w:p>
        </w:tc>
        <w:tc>
          <w:tcPr>
            <w:tcW w:w="351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武汉体育学院党委常委、副院长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6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改变我们的生活——成为压力管理的高手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徐  斌</w:t>
            </w:r>
          </w:p>
        </w:tc>
        <w:tc>
          <w:tcPr>
            <w:tcW w:w="351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首都经济贸易大学劳动经济学院人才系主任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46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营造积极乐观心态，铸就成功、健康、幸福人生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侯典牧</w:t>
            </w:r>
          </w:p>
        </w:tc>
        <w:tc>
          <w:tcPr>
            <w:tcW w:w="351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中华女子学院管理学院副院长，副教授</w:t>
            </w:r>
          </w:p>
        </w:tc>
      </w:tr>
    </w:tbl>
    <w:p>
      <w:pPr>
        <w:pStyle w:val="7"/>
        <w:spacing w:line="360" w:lineRule="exact"/>
        <w:ind w:right="-57" w:rightChars="-27" w:firstLine="0" w:firstLineChars="0"/>
        <w:rPr>
          <w:rFonts w:ascii="楷体" w:hAnsi="楷体" w:eastAsia="楷体" w:cs="仿宋"/>
          <w:color w:val="auto"/>
        </w:rPr>
      </w:pPr>
      <w:r>
        <w:rPr>
          <w:rFonts w:ascii="楷体" w:hAnsi="楷体" w:eastAsia="楷体" w:cs="仿宋"/>
          <w:color w:val="auto"/>
        </w:rPr>
        <w:t>说明</w:t>
      </w:r>
      <w:r>
        <w:rPr>
          <w:rFonts w:hint="eastAsia" w:ascii="楷体" w:hAnsi="楷体" w:eastAsia="楷体" w:cs="仿宋"/>
          <w:color w:val="auto"/>
        </w:rPr>
        <w:t>：</w:t>
      </w:r>
      <w:r>
        <w:rPr>
          <w:rFonts w:ascii="Times New Roman" w:hAnsi="Times New Roman" w:eastAsia="楷体"/>
          <w:color w:val="auto"/>
        </w:rPr>
        <w:t>1</w:t>
      </w:r>
      <w:r>
        <w:rPr>
          <w:rFonts w:hint="eastAsia" w:ascii="Times New Roman" w:hAnsi="Times New Roman" w:eastAsia="楷体"/>
          <w:color w:val="auto"/>
        </w:rPr>
        <w:t>.</w:t>
      </w:r>
      <w:r>
        <w:rPr>
          <w:rFonts w:hint="eastAsia" w:ascii="楷体" w:hAnsi="楷体" w:eastAsia="楷体" w:cs="仿宋"/>
          <w:color w:val="auto"/>
        </w:rPr>
        <w:t>个别课程或稍有调整，请以平台最终发布课程为准；</w:t>
      </w:r>
    </w:p>
    <w:p>
      <w:pPr>
        <w:ind w:firstLine="720" w:firstLineChars="300"/>
        <w:rPr>
          <w:rFonts w:hint="eastAsia" w:ascii="楷体" w:hAnsi="楷体" w:eastAsia="楷体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仿宋"/>
          <w:color w:val="auto"/>
          <w:kern w:val="2"/>
          <w:sz w:val="24"/>
          <w:szCs w:val="24"/>
          <w:lang w:val="en-US" w:eastAsia="zh-CN" w:bidi="ar-SA"/>
        </w:rPr>
        <w:t>2.课程主讲人职务为课程录制时的职务。</w:t>
      </w: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ZjAzZWE1ZWRkMTE1YWEzZjc4Y2Y0YzQwOGQ0NDkifQ=="/>
  </w:docVars>
  <w:rsids>
    <w:rsidRoot w:val="00000000"/>
    <w:rsid w:val="7C8C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00正文"/>
    <w:basedOn w:val="1"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 w:eastAsia="仿宋_GB2312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2022-10-17T09:13:54Z</dcterms:created>
  <dc:creator>Administrator</dc:creator>
  <cp:lastModifiedBy>一叶编舟</cp:lastModifiedBy>
  <dcterms:modified xsi:type="dcterms:W3CDTF">2022-10-17T09:14:23Z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1A48EC73E8E94B519DCED045B45AD262</vt:lpwstr>
  </property>
</Properties>
</file>