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-405" w:leftChars="-200" w:right="105" w:rightChars="50" w:hanging="15" w:hangingChars="5"/>
        <w:jc w:val="left"/>
        <w:rPr>
          <w:rFonts w:ascii="方正小标宋简体" w:hAnsi="方正小标宋简体" w:eastAsia="方正小标宋简体" w:cs="方正小标宋简体"/>
          <w:bCs/>
          <w:color w:val="00000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color w:val="000000"/>
          <w:sz w:val="30"/>
          <w:szCs w:val="30"/>
        </w:rPr>
        <w:t>附件</w:t>
      </w:r>
      <w:r>
        <w:rPr>
          <w:rFonts w:ascii="Times New Roman" w:hAnsi="Times New Roman" w:eastAsia="方正小标宋简体"/>
          <w:bCs/>
          <w:color w:val="000000"/>
          <w:sz w:val="30"/>
          <w:szCs w:val="30"/>
        </w:rPr>
        <w:t>1</w:t>
      </w:r>
    </w:p>
    <w:p>
      <w:pPr>
        <w:spacing w:before="156" w:beforeLines="50" w:after="156" w:afterLines="50" w:line="360" w:lineRule="exact"/>
        <w:ind w:left="456" w:right="105" w:rightChars="50" w:hanging="456" w:hangingChars="152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0"/>
          <w:szCs w:val="30"/>
        </w:rPr>
        <w:t>2022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0"/>
          <w:szCs w:val="30"/>
          <w:lang w:val="en-US" w:eastAsia="zh-CN"/>
        </w:rPr>
        <w:t>下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0"/>
          <w:szCs w:val="30"/>
        </w:rPr>
        <w:t>半年全国大学生入党积极分子、发展对象、预备党员</w:t>
      </w:r>
    </w:p>
    <w:p>
      <w:pPr>
        <w:spacing w:before="156" w:beforeLines="50" w:after="156" w:afterLines="50" w:line="360" w:lineRule="exact"/>
        <w:ind w:left="456" w:right="105" w:rightChars="50" w:hanging="456" w:hangingChars="152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0"/>
          <w:szCs w:val="30"/>
        </w:rPr>
        <w:t>和党员网络培训必修课程列表</w:t>
      </w:r>
    </w:p>
    <w:tbl>
      <w:tblPr>
        <w:tblStyle w:val="3"/>
        <w:tblW w:w="5282" w:type="pct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2"/>
        <w:gridCol w:w="1088"/>
        <w:gridCol w:w="3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小标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Times New Roman" w:eastAsia="方正小标宋简体"/>
                <w:bCs/>
                <w:color w:val="000000"/>
                <w:sz w:val="28"/>
                <w:szCs w:val="28"/>
              </w:rPr>
              <w:t>一、大学生入党申请人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主讲人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（一）党的二十大精神学习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sz w:val="24"/>
                <w:lang w:val="en-US" w:eastAsia="zh-CN"/>
              </w:rPr>
              <w:t>待补充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）习近平新时代中国特色社会主义思想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党的创新理论的新境界新飞跃——读懂读好《习近平谈治国理政》第四卷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胡  敏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学习和理解习近平总书记多次强调“国之大者”的深刻内涵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胡  敏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学习贯彻宪法及宪法修正案，全面依法治国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任  进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新时代民法典的意义与亮点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王文婷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铸牢中华民族共同体意识“四个与共” 的丰富内涵与深刻思想——基于“中华民族是一个大家庭”的理解与畅想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姚上海 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中南民族大学中华民族共同体研究院院长、教授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）马克思主义基本理论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马克思主义导论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王虎学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马克思恩格斯的社会主义思想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秦  刚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马克思主义中国化的三次飞跃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胡  敏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马克思的共同体思想与人类命运共同体意识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聂锦芳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北京大学哲学系教授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）党的基本知识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党的指导思想的创新与发展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郝立新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中国人民大学马克思主义学院原院长、教授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中国共产党的性质和宗旨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元跃旗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中共北京市委党校（北京行政学院）副教授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中国共产党为什么“能”？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阚和庆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北京工业大学马克思主义学院教授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新时代党的作风和纪律建设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罗浩轩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成都理工大学马克思主义学院思想政治教育系主任、教授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）党史教育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世界社会主义五百年的历程与经验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蒲国良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中国人民大学国际关系学院世界社会主义研究所所长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党的百年奋斗的历史意义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  俭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中共中央宣传部原思想政治工作研究所研究员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中国特色社会主义制度的显著优势：人民当家作主，能使人民真正管理国家各项事务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邓纯东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中国社会科学院马克思主义研究院原党委书记、院长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中国共产党百年的历史与逻辑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佟德志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天津师范大学教授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）爱国主义教育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弘扬新时代的爱国主义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  芳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华北电力大学马克思主义学院教授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新时代如何弘扬爱国主义精神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马振清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北京师范大学马克思主义学院教授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爱国统一战线与中华民族伟大复兴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沈桂萍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中央社会主义学院统战理论教研部教授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）入党流程和程序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递交入党申请书</w:t>
            </w:r>
          </w:p>
        </w:tc>
        <w:tc>
          <w:tcPr>
            <w:tcW w:w="60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邹丽春</w:t>
            </w:r>
          </w:p>
        </w:tc>
        <w:tc>
          <w:tcPr>
            <w:tcW w:w="1999" w:type="pct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北京师范大学党委组织部组织员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党组织派人同入党申请人谈话</w:t>
            </w:r>
          </w:p>
        </w:tc>
        <w:tc>
          <w:tcPr>
            <w:tcW w:w="60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9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）榜样示范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一堂党课——接续文心秀行 谱写青春华章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专题片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信念、责任、权益、义务——记韩练成将军传奇的一生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韩  兢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江西干部学院红军后代授课团成员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孙金娣：贴心书记 最美巾帼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专题片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000" w:type="pct"/>
            <w:gridSpan w:val="3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Times New Roman" w:eastAsia="方正小标宋简体"/>
                <w:bCs/>
                <w:color w:val="000000"/>
                <w:sz w:val="28"/>
                <w:szCs w:val="28"/>
              </w:rPr>
              <w:t>二、大学生入党积极分子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主讲人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（一）党的二十大精神学习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待补充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）习近平新时代中国特色社会主义思想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党的创新理论的新境界新飞跃——读懂读好《习近平谈治国理政》第四卷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胡  敏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习近平新时代中国特色社会主义思想的认识论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董振华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学习贯彻宪法及宪法修正案，全面依法治国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任  进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民法典里的时代精神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于  飞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中国政法大学民商经济法学院院长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弘扬中华民族精神，铸牢中华民族共同体意识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  军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中央民族大学中国民族理论与民族政策研究院副院长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）党的性质宗旨教育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bidi="ar"/>
              </w:rPr>
              <w:t>中国共产党的初心和使命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bidi="ar"/>
              </w:rPr>
              <w:t>段治文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bidi="ar"/>
              </w:rPr>
              <w:t>浙江大学马克思主义学院教授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中国共产党的性质、最高理想和根本宗旨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  莉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东北大学党校副校长、副教授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lang w:bidi="ar"/>
              </w:rPr>
              <w:t>血肉联系，始终与人民群众在一起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lang w:bidi="ar"/>
              </w:rPr>
              <w:t>李军鹏</w:t>
            </w:r>
            <w:r>
              <w:rPr>
                <w:rStyle w:val="7"/>
                <w:rFonts w:hint="eastAsia" w:ascii="仿宋_GB2312" w:hAnsi="仿宋_GB2312" w:eastAsia="仿宋_GB2312" w:cs="仿宋_GB2312"/>
                <w:lang w:bidi="ar"/>
              </w:rPr>
              <w:t xml:space="preserve"> 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为人民谋幸福、为民族谋复兴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李双套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）党史教育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马克思主义中国化的三次飞跃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胡  敏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中国特色社会主义和新时代中国共产党的历史使命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田永静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北京交通大学马克思主义学院副书记、副院长、教授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怎样理解“两个确立”的决定性意义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胡  敏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伟大建党精神提出的理论渊源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微  课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伟大建党精神的丰富内涵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微  课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伟大建党精神的精神实质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微  课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以伟大建党精神指引新征程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微  课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善于总结经验——中国共产党成功之道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许全兴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）形势政策教育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努力成为世界主要科学中心和创新高地——深入学习习近平总书记关于建设科技强国的重要论述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潘教峰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中国科学院科技战略咨询研究院院长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习近平总体国家安全观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罗建波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习近平外交思想与新时代中国特色大国外交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苏  浩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外交学院教授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百年大变局下国际战略形势的走向分析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苏  浩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外交学院教授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人工智能的核心技术及其应用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邓志东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清华大学智能技术与系统国家重点实验室教授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）入党积极分子的确定和培养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入党积极分子如何争取入党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元跃旗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中共北京市委党校（北京行政学院）副教授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推荐和确定入党积极分子</w:t>
            </w:r>
          </w:p>
        </w:tc>
        <w:tc>
          <w:tcPr>
            <w:tcW w:w="60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邹丽春</w:t>
            </w:r>
          </w:p>
        </w:tc>
        <w:tc>
          <w:tcPr>
            <w:tcW w:w="1999" w:type="pct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北京师范大学党委组织部组织员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上级党委备案</w:t>
            </w:r>
          </w:p>
        </w:tc>
        <w:tc>
          <w:tcPr>
            <w:tcW w:w="60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9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指定培养联系人</w:t>
            </w:r>
          </w:p>
        </w:tc>
        <w:tc>
          <w:tcPr>
            <w:tcW w:w="60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9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培养教育考察</w:t>
            </w:r>
          </w:p>
        </w:tc>
        <w:tc>
          <w:tcPr>
            <w:tcW w:w="60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9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）理想信念教育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学习和理解习近平总书记多次强调“国之大者”的深刻内涵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胡  敏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做明大德 守公德 严私德的时代新人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于文博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北京化工大学马克思主义学院副院长、教授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弘扬爱国奋斗精神 建功立业新时代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健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在中华民族伟大复兴征程中唱响青春之我 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庆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中央团校（中国青年政治学院）教授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）榜样示范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中国共产党老一辈无产阶级革命家的人格风范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吴文珑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陈定昌：导弹专家 为国铸盾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专题片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祁发宝：卫国戍边 英雄团长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专题片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3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Times New Roman" w:eastAsia="方正小标宋简体"/>
                <w:bCs/>
                <w:color w:val="000000"/>
                <w:sz w:val="28"/>
                <w:szCs w:val="28"/>
              </w:rPr>
              <w:t>三、大学生发展对象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主讲人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（一）党的二十大精神学习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待补充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）政治理论教育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党的创新理论的新境界新飞跃——读懂读好《习近平谈治国理政》第四卷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胡  敏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习近平新时代中国特色社会主义思想：马克思主义中国化新的飞跃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胡  敏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习近平新时代中国特色社会主义思想的精髓要义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郇  雷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重温我们党关于历史问题的两个决议，坚定维护党的集中统一领导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朱谐汉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学习贯彻宪法及宪法修正案，全面依法治国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任  进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中国民法典的整体性解读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薛  军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学习习近平外交思想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路克利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中国人民大学习近平新时代中国特色社会主义思想研究院研究员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坚持中国特色社会主义法治道路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王敬波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对外经贸大学副校长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弘扬中华民族精神，铸牢中华民族共同体意识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  军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中央民族大学中国民族理论与民族政策研究院副院长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）党史教育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中国共产党的精神之源——坚持真理、坚守理想，践行初心、担当使命，不怕牺牲、英勇斗争，对党忠诚、不负人民的伟大建党精神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胡  敏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伟大梦想：实现中华民族伟大复兴中国梦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黄相怀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党的百年奋斗重大成就：领导人民浴血奋战、百折不挠，创造了新民主主义革命的伟大成就</w:t>
            </w:r>
          </w:p>
        </w:tc>
        <w:tc>
          <w:tcPr>
            <w:tcW w:w="60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秦  强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9" w:type="pct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中宣部全国宣传干部学院教研部副主任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党的百年奋斗重大成就：领导人民自力更生、发愤图强，创造了社会主义革命和建设的伟大成就</w:t>
            </w:r>
          </w:p>
        </w:tc>
        <w:tc>
          <w:tcPr>
            <w:tcW w:w="60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99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党的百年奋斗重大成就：领导人民解放思想、锐意进取，创造了改革开放和社会主义现代化建设的伟大成就</w:t>
            </w:r>
          </w:p>
        </w:tc>
        <w:tc>
          <w:tcPr>
            <w:tcW w:w="60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9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党的百年奋斗重大成就：领导人民自信自强、守正创新，创造了新时代中国特色社会主义的伟大成就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陈冬生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中国特色社会主义制度如何行稳致远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汪亭友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中国人民大学马克思主义学院教授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）党章党规党纪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什么是党章？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微  课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为什么要学习党章？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微  课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2019-2023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年全国党员教育培训工作规划》学习解读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  春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新版《中国共产党纪律处分条例》解读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  春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发展对象的确定和考察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党员发展对象应知应会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元跃旗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中共北京市委党校（北京行政学院）副教授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确定发展对象</w:t>
            </w:r>
          </w:p>
        </w:tc>
        <w:tc>
          <w:tcPr>
            <w:tcW w:w="60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邹丽春</w:t>
            </w:r>
          </w:p>
        </w:tc>
        <w:tc>
          <w:tcPr>
            <w:tcW w:w="1999" w:type="pct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北京师范大学党委组织部组织员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报上级党委备案</w:t>
            </w:r>
          </w:p>
        </w:tc>
        <w:tc>
          <w:tcPr>
            <w:tcW w:w="60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9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确定入党介绍人</w:t>
            </w:r>
          </w:p>
        </w:tc>
        <w:tc>
          <w:tcPr>
            <w:tcW w:w="60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9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进行政治审查</w:t>
            </w:r>
          </w:p>
        </w:tc>
        <w:tc>
          <w:tcPr>
            <w:tcW w:w="60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9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开展集中培训</w:t>
            </w:r>
          </w:p>
        </w:tc>
        <w:tc>
          <w:tcPr>
            <w:tcW w:w="60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9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）理想信念教育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理想信念是共产党人精神之“钙”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  莉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东北大学党校副校长、副教授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如何构筑新时代中国精神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  俭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中宣部原政研所研究员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在中华民族伟大复兴征程中唱响青春之我 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庆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中央团校（中国青年政治学院）教授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弘扬伟大建党精神  赓续精神谱系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王炳林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北京师范大学中共党史党建研究院院长、教授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坚定政治信仰，勇于担当作为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张希贤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）榜样示范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毛泽东对实现中华民族伟大复兴的奠基性贡献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李佑新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湘潭大学毛泽东思想研究中心主任、教授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黄大发：当代愚公 绝壁天渠映初心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专题片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祁发宝：卫国戍边 英雄团长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专题片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Times New Roman" w:eastAsia="方正小标宋简体"/>
                <w:bCs/>
                <w:color w:val="000000"/>
                <w:sz w:val="28"/>
                <w:szCs w:val="28"/>
              </w:rPr>
              <w:t>四、大学生预备党员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主讲人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（一）党的二十大精神学习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sz w:val="24"/>
                <w:lang w:val="en-US" w:eastAsia="zh-CN"/>
              </w:rPr>
              <w:t>待补充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）政治理论教育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党的创新理论的新境界新飞跃——读懂读好《习近平谈治国理政》第四卷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胡  敏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以史为鉴开创未来的纲领性文献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王炳林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北京师范大学中共党史党建研究院院长、教授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伟大事业：坚持和发展中国特色社会主义伟大事业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郇  雷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美好生活 幸福中国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  芳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华北电力大学马克思主义学院教授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新中国民族团结理论与实践的历史脉络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张少春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中国社会科学院民族学与人类学研究所副研究员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学习贯彻宪法及宪法修正案，全面依法治国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任  进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中国民法典的整体性解读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薛  军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坚持中国特色社会主义法治道路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王敬波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对外经贸大学副校长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）党史教育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中国共产党的精神之源——坚持真理、坚守理想，践行初心、担当使命，不怕牺牲、英勇斗争，对党忠诚、不负人民的伟大建党精神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胡  敏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世界社会主义五百年的历程与经验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蒲国良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中国人民大学国际关系学院世界社会主义研究所所长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毛泽东时代《纽约时报》关于中国的报道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程美东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北京大学马克思主义学院副院长、教授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中国共产党与三个历史决议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祝  彦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党的百年奋斗的历史意义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  俭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中共中央宣传部原思想政治工作研究所研究员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中国共产党与中国特色革命道路的开辟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祝  彦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中国共产党的奋斗历程及启示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张太原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）党章党规党纪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8"/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十九大党章解读系列微课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微  课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学习《中国共产党党员教育管理工作条例》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路克利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充分保障党员权利 激发党员干事热情——新修订的《中国共产党党员权利保障条例》解读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陈冬生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中国共产党的组织和纪律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姚  桓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中共北京市委党校（北京行政学院）教授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Style w:val="8"/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）预备党员的接收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支委会审查</w:t>
            </w:r>
          </w:p>
        </w:tc>
        <w:tc>
          <w:tcPr>
            <w:tcW w:w="60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邹丽春</w:t>
            </w:r>
          </w:p>
        </w:tc>
        <w:tc>
          <w:tcPr>
            <w:tcW w:w="1999" w:type="pct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北京师范大学党委组织部组织员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上级党委预审</w:t>
            </w:r>
          </w:p>
        </w:tc>
        <w:tc>
          <w:tcPr>
            <w:tcW w:w="60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9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发展对象填写入党志愿书</w:t>
            </w:r>
          </w:p>
        </w:tc>
        <w:tc>
          <w:tcPr>
            <w:tcW w:w="60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9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支部大会讨论</w:t>
            </w:r>
          </w:p>
        </w:tc>
        <w:tc>
          <w:tcPr>
            <w:tcW w:w="60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9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上级党委派人谈话</w:t>
            </w:r>
          </w:p>
        </w:tc>
        <w:tc>
          <w:tcPr>
            <w:tcW w:w="60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9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上级党委审批</w:t>
            </w:r>
          </w:p>
        </w:tc>
        <w:tc>
          <w:tcPr>
            <w:tcW w:w="60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9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向上一级党委组织部门备案</w:t>
            </w:r>
          </w:p>
        </w:tc>
        <w:tc>
          <w:tcPr>
            <w:tcW w:w="60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9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hd w:val="clear" w:color="auto" w:fill="CFCECE" w:themeFill="background2" w:themeFillShade="E5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hd w:val="clear" w:color="auto" w:fill="CFCECE" w:themeFill="background2" w:themeFillShade="E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hd w:val="clear" w:color="auto" w:fill="CFCECE" w:themeFill="background2" w:themeFillShade="E5"/>
                <w14:textFill>
                  <w14:solidFill>
                    <w14:schemeClr w14:val="tx1"/>
                  </w14:solidFill>
                </w14:textFill>
              </w:rPr>
              <w:t>）预备党员的教育考察和转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编入党支部和党小组</w:t>
            </w:r>
          </w:p>
        </w:tc>
        <w:tc>
          <w:tcPr>
            <w:tcW w:w="60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邹丽春</w:t>
            </w:r>
          </w:p>
        </w:tc>
        <w:tc>
          <w:tcPr>
            <w:tcW w:w="1999" w:type="pct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北京师范大学党委组织部组织员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入党宣誓</w:t>
            </w:r>
          </w:p>
        </w:tc>
        <w:tc>
          <w:tcPr>
            <w:tcW w:w="60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9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继续教育考察</w:t>
            </w:r>
          </w:p>
        </w:tc>
        <w:tc>
          <w:tcPr>
            <w:tcW w:w="60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9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提出转正申请</w:t>
            </w:r>
          </w:p>
        </w:tc>
        <w:tc>
          <w:tcPr>
            <w:tcW w:w="60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9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支部大会讨论</w:t>
            </w:r>
          </w:p>
        </w:tc>
        <w:tc>
          <w:tcPr>
            <w:tcW w:w="60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9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上级党委审批</w:t>
            </w:r>
          </w:p>
        </w:tc>
        <w:tc>
          <w:tcPr>
            <w:tcW w:w="60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99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材料归档</w:t>
            </w:r>
          </w:p>
        </w:tc>
        <w:tc>
          <w:tcPr>
            <w:tcW w:w="60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99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bottom"/>
              <w:rPr>
                <w:rStyle w:val="8"/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）理想信念教育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学习党章党规 坚定理想信念 争取早日成为一名合格的共产党员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郭海燕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首都师范大学教授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弘扬爱国奋斗精神 建功立业新时代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健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弘扬西迁精神，矢志爱国奋斗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洪向华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中共中央党校(国家行政学院)教授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构筑中国共产党人的精神谱系，为立党兴党强党提供丰厚滋养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  春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bottom"/>
              <w:rPr>
                <w:rStyle w:val="8"/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）榜样示范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三沙七连屿党工委：美丽三沙建设者 祖国南大门守护者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专题片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三沙七连屿党工委：美丽三沙建设者 祖国南大门守护者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孙金娣：贴心书记 最美巾帼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专题片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孙金娣：贴心书记 最美巾帼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廷·巴特尔：草原之子 牧民英雄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专题片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廷·巴特尔：草原之子 牧民英雄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Style w:val="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bCs/>
                <w:color w:val="000000"/>
                <w:sz w:val="28"/>
                <w:szCs w:val="28"/>
              </w:rPr>
              <w:t>五、大学生党员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主讲人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（一）党的二十大精神学习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待补充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）政治理论教育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党的创新理论的新境界新飞跃——读懂读好《习近平谈治国理政》第四卷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敏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中共中央党校（国家行政学院）研究员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新时代必须加强和改善党的全面领导——学习贯彻习近平总书记关于坚持和完善党的领导的重要论述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陈冬生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制度自信与中国之治——学习贯彻习近平总书记系列重要讲话精神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段治文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浙江大学马克思主义学院教授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学习贯彻宪法及宪法修正案，全面依法治国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任  进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中国民法典的整体性解读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薛  军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中国共产党与中国式现代化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胡  敏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铸牢中华民族共同体意识“四个与共” 的丰富内涵与深刻思想——基于“中华民族是一个大家庭”的理解与畅想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姚上海 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中南民族大学中华民族共同体研究院院长、教授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）党史教育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党的伟大精神永远是党和国家的宝贵精神财富——深入学习习近平总书记关于党的伟大精神的重要论述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  俭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中宣部原政研所研究员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中国共产党与马克思主义中国化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邓纯东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中国社会科学院马克思主义研究院党委书记、院长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关于历史虚无主义的若干问题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陈金龙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华南师范大学马克思主义学院院长、教授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中国特色社会主义：世界社会主义运动的中流砥柱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汪亭友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中国人民大学马克思主义学院教授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从党的历史中汲取智慧和力量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王炳林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教育部高等学校社会科学发展研究中心主任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bottom"/>
              <w:rPr>
                <w:rStyle w:val="8"/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）党章党规党纪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谈谈学习党章的方法——以入党誓词为例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  宁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北京航空航天大学马克思主义学院分党委书记、教授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学习贯彻《中国共产党普通高等学校基层组织工作条例》辅导报告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魏士强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教育部思想政治工作司司长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充分保障党员权利 激发党员干事热情——新修订的《中国共产党党员权利保障条例》解读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陈冬生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《中国共产党问责条例》修订意义与若干重点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任  进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bottom"/>
              <w:rPr>
                <w:rStyle w:val="8"/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）党性修养提升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关于坚定共产主义信仰的现实性思考 ——学习习近平总书记系列重要讲话精神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刘树宏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中央民族大学马克思主义学院教授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坚定理想信念 增强党性修养 争取做一名合格的共产党员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郭海燕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首都师范大学教授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从《习近平的七年知青岁月》看中国共产党人的初心与使命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陈冬生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坚定信仰信念信心 做忠诚的马克思主义者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培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首都经济贸易大学原党委书记、教授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bottom"/>
              <w:rPr>
                <w:rStyle w:val="8"/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）榜样示范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8"/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魏德友：戍边巡边50余载 边境线上的活界碑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专题片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Style w:val="8"/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黄大发：当代愚公 绝壁天渠映初心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专题片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Style w:val="8"/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祁发宝：卫国戍边 英雄团长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专题片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Style w:val="8"/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9"/>
        <w:spacing w:line="360" w:lineRule="exact"/>
        <w:ind w:right="-57" w:rightChars="-27" w:firstLine="0" w:firstLineChars="0"/>
        <w:rPr>
          <w:rFonts w:ascii="楷体" w:hAnsi="楷体" w:eastAsia="楷体" w:cs="仿宋"/>
          <w:color w:val="auto"/>
        </w:rPr>
      </w:pPr>
      <w:r>
        <w:rPr>
          <w:rFonts w:ascii="楷体" w:hAnsi="楷体" w:eastAsia="楷体" w:cs="仿宋"/>
          <w:color w:val="auto"/>
        </w:rPr>
        <w:t>说明</w:t>
      </w:r>
      <w:r>
        <w:rPr>
          <w:rFonts w:hint="eastAsia" w:ascii="楷体" w:hAnsi="楷体" w:eastAsia="楷体" w:cs="仿宋"/>
          <w:color w:val="auto"/>
        </w:rPr>
        <w:t>：</w:t>
      </w:r>
      <w:r>
        <w:rPr>
          <w:rFonts w:ascii="Times New Roman" w:hAnsi="Times New Roman" w:eastAsia="楷体"/>
          <w:color w:val="auto"/>
        </w:rPr>
        <w:t>1</w:t>
      </w:r>
      <w:r>
        <w:rPr>
          <w:rFonts w:hint="eastAsia" w:ascii="Times New Roman" w:hAnsi="Times New Roman" w:eastAsia="楷体"/>
          <w:color w:val="auto"/>
        </w:rPr>
        <w:t>.</w:t>
      </w:r>
      <w:r>
        <w:rPr>
          <w:rFonts w:hint="eastAsia" w:ascii="楷体" w:hAnsi="楷体" w:eastAsia="楷体" w:cs="仿宋"/>
          <w:color w:val="auto"/>
        </w:rPr>
        <w:t>个别课程或稍有调整，请以平台最终发布课程为准；</w:t>
      </w:r>
    </w:p>
    <w:p>
      <w:pPr>
        <w:pStyle w:val="9"/>
        <w:spacing w:line="360" w:lineRule="exact"/>
        <w:ind w:right="-57" w:rightChars="-27" w:firstLine="720" w:firstLineChars="300"/>
        <w:rPr>
          <w:rFonts w:ascii="楷体" w:hAnsi="楷体" w:eastAsia="楷体" w:cs="仿宋"/>
          <w:color w:val="auto"/>
        </w:rPr>
      </w:pPr>
      <w:r>
        <w:rPr>
          <w:rFonts w:ascii="Times New Roman" w:hAnsi="Times New Roman" w:eastAsia="楷体"/>
          <w:color w:val="auto"/>
        </w:rPr>
        <w:t>2.</w:t>
      </w:r>
      <w:r>
        <w:rPr>
          <w:rFonts w:ascii="楷体" w:hAnsi="楷体" w:eastAsia="楷体" w:cs="仿宋"/>
          <w:color w:val="auto"/>
        </w:rPr>
        <w:t>课程主讲人职务为课程录制时的职务</w:t>
      </w:r>
      <w:r>
        <w:rPr>
          <w:rFonts w:hint="eastAsia" w:ascii="楷体" w:hAnsi="楷体" w:eastAsia="楷体" w:cs="仿宋"/>
          <w:color w:val="auto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jAzZWE1ZWRkMTE1YWEzZjc4Y2Y0YzQwOGQ0NDkifQ=="/>
  </w:docVars>
  <w:rsids>
    <w:rsidRoot w:val="00000000"/>
    <w:rsid w:val="3230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61"/>
    <w:basedOn w:val="4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6">
    <w:name w:val="font51"/>
    <w:basedOn w:val="4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7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111"/>
    <w:basedOn w:val="4"/>
    <w:qFormat/>
    <w:uiPriority w:val="0"/>
    <w:rPr>
      <w:rFonts w:ascii="仿宋" w:hAnsi="仿宋" w:eastAsia="仿宋" w:cs="仿宋"/>
      <w:color w:val="000000"/>
      <w:sz w:val="28"/>
      <w:szCs w:val="28"/>
      <w:u w:val="none"/>
    </w:rPr>
  </w:style>
  <w:style w:type="paragraph" w:customStyle="1" w:styleId="9">
    <w:name w:val="00正文"/>
    <w:basedOn w:val="1"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 w:eastAsia="仿宋_GB2312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2022-11-15T06:22:37Z</dcterms:created>
  <dc:creator>Administrator</dc:creator>
  <cp:lastModifiedBy>一叶编舟</cp:lastModifiedBy>
  <dcterms:modified xsi:type="dcterms:W3CDTF">2022-11-15T06:23:02Z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B7EA43DBA20645D2BEDB855EAFDE88E9</vt:lpwstr>
  </property>
</Properties>
</file>