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spacing w:line="720" w:lineRule="auto"/>
        <w:jc w:val="center"/>
        <w:rPr>
          <w:rFonts w:ascii="宋体" w:hAnsi="宋体"/>
          <w:b/>
          <w:sz w:val="32"/>
          <w:szCs w:val="32"/>
        </w:rPr>
      </w:pPr>
      <w:r>
        <w:rPr>
          <w:rFonts w:hint="eastAsia" w:ascii="宋体" w:hAnsi="宋体"/>
          <w:b/>
          <w:sz w:val="32"/>
          <w:szCs w:val="32"/>
        </w:rPr>
        <w:t>《钢渣粉制备系统成套装备技术要求》团体标准</w:t>
      </w:r>
    </w:p>
    <w:p>
      <w:pPr>
        <w:spacing w:line="720" w:lineRule="auto"/>
        <w:jc w:val="center"/>
        <w:rPr>
          <w:rFonts w:ascii="宋体" w:hAnsi="宋体"/>
          <w:b/>
          <w:sz w:val="32"/>
          <w:szCs w:val="32"/>
        </w:rPr>
      </w:pPr>
    </w:p>
    <w:p>
      <w:pPr>
        <w:spacing w:line="720" w:lineRule="auto"/>
        <w:jc w:val="center"/>
        <w:rPr>
          <w:rFonts w:ascii="宋体" w:hAnsi="宋体"/>
          <w:b/>
          <w:sz w:val="72"/>
          <w:szCs w:val="72"/>
        </w:rPr>
      </w:pPr>
      <w:r>
        <w:rPr>
          <w:rFonts w:hint="eastAsia" w:ascii="宋体" w:hAnsi="宋体"/>
          <w:b/>
          <w:sz w:val="72"/>
          <w:szCs w:val="72"/>
        </w:rPr>
        <w:t>编制说明</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Calibri" w:hAnsi="Calibri"/>
          <w:sz w:val="32"/>
          <w:szCs w:val="32"/>
        </w:rPr>
        <w:t>《钢渣粉制备系统成套装备技术要求》起草工作组</w:t>
      </w:r>
    </w:p>
    <w:p>
      <w:pPr>
        <w:spacing w:line="360" w:lineRule="auto"/>
        <w:jc w:val="center"/>
        <w:rPr>
          <w:rFonts w:ascii="宋体" w:hAnsi="宋体"/>
          <w:b/>
          <w:sz w:val="24"/>
        </w:rPr>
      </w:pPr>
      <w:r>
        <w:rPr>
          <w:rFonts w:hint="eastAsia" w:ascii="宋体" w:hAnsi="宋体"/>
          <w:b/>
          <w:sz w:val="28"/>
          <w:szCs w:val="28"/>
        </w:rPr>
        <w:t>2022年1</w:t>
      </w:r>
      <w:r>
        <w:rPr>
          <w:rFonts w:ascii="宋体" w:hAnsi="宋体"/>
          <w:b/>
          <w:sz w:val="28"/>
          <w:szCs w:val="28"/>
        </w:rPr>
        <w:t>1</w:t>
      </w:r>
      <w:r>
        <w:rPr>
          <w:rFonts w:hint="eastAsia" w:ascii="宋体" w:hAnsi="宋体"/>
          <w:b/>
          <w:sz w:val="28"/>
          <w:szCs w:val="28"/>
        </w:rPr>
        <w:t>月</w:t>
      </w:r>
    </w:p>
    <w:p>
      <w:pPr>
        <w:pStyle w:val="22"/>
        <w:snapToGrid w:val="0"/>
        <w:spacing w:before="156" w:beforeLines="50" w:after="156" w:afterLines="50" w:line="360" w:lineRule="auto"/>
        <w:rPr>
          <w:rFonts w:ascii="宋体" w:hAnsi="宋体"/>
          <w:b/>
          <w:szCs w:val="28"/>
        </w:rPr>
        <w:sectPr>
          <w:type w:val="continuous"/>
          <w:pgSz w:w="11906" w:h="16838"/>
          <w:pgMar w:top="1304" w:right="1588" w:bottom="1304" w:left="1588" w:header="851" w:footer="992" w:gutter="0"/>
          <w:cols w:space="425" w:num="1"/>
          <w:docGrid w:type="lines" w:linePitch="312" w:charSpace="0"/>
        </w:sectPr>
      </w:pPr>
    </w:p>
    <w:p>
      <w:pPr>
        <w:pStyle w:val="22"/>
        <w:snapToGrid w:val="0"/>
        <w:spacing w:line="360" w:lineRule="auto"/>
        <w:rPr>
          <w:rFonts w:ascii="宋体" w:hAnsi="宋体"/>
          <w:b/>
          <w:sz w:val="24"/>
          <w:szCs w:val="24"/>
        </w:rPr>
        <w:sectPr>
          <w:type w:val="continuous"/>
          <w:pgSz w:w="11906" w:h="16838"/>
          <w:pgMar w:top="1304" w:right="1588" w:bottom="1304" w:left="1588" w:header="851" w:footer="992" w:gutter="0"/>
          <w:cols w:space="425" w:num="1"/>
          <w:docGrid w:type="lines" w:linePitch="312" w:charSpace="0"/>
        </w:sectPr>
      </w:pPr>
    </w:p>
    <w:p>
      <w:pPr>
        <w:spacing w:line="720" w:lineRule="auto"/>
        <w:jc w:val="center"/>
        <w:rPr>
          <w:rFonts w:ascii="宋体" w:hAnsi="宋体"/>
          <w:b/>
          <w:sz w:val="30"/>
          <w:szCs w:val="30"/>
        </w:rPr>
      </w:pPr>
      <w:bookmarkStart w:id="0" w:name="_Toc457306777"/>
      <w:r>
        <w:rPr>
          <w:rFonts w:hint="eastAsia" w:ascii="宋体" w:hAnsi="宋体"/>
          <w:b/>
          <w:sz w:val="30"/>
          <w:szCs w:val="30"/>
        </w:rPr>
        <w:t>《钢渣粉制备系统成套装备技术要求》</w:t>
      </w:r>
    </w:p>
    <w:p>
      <w:pPr>
        <w:spacing w:line="720" w:lineRule="auto"/>
        <w:jc w:val="center"/>
        <w:rPr>
          <w:rFonts w:ascii="宋体" w:hAnsi="宋体"/>
          <w:b/>
          <w:sz w:val="30"/>
          <w:szCs w:val="30"/>
        </w:rPr>
      </w:pPr>
      <w:r>
        <w:rPr>
          <w:rFonts w:hint="eastAsia" w:ascii="宋体" w:hAnsi="宋体"/>
          <w:b/>
          <w:sz w:val="30"/>
          <w:szCs w:val="30"/>
        </w:rPr>
        <w:t>团体标准编制说明</w:t>
      </w:r>
    </w:p>
    <w:p>
      <w:pPr>
        <w:pStyle w:val="22"/>
        <w:snapToGrid w:val="0"/>
        <w:spacing w:before="312" w:beforeLines="100" w:after="312" w:afterLines="100" w:line="240" w:lineRule="auto"/>
        <w:jc w:val="both"/>
        <w:outlineLvl w:val="0"/>
        <w:rPr>
          <w:rFonts w:ascii="黑体" w:hAnsi="黑体" w:eastAsia="黑体"/>
          <w:sz w:val="24"/>
          <w:szCs w:val="24"/>
        </w:rPr>
      </w:pP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一、工作简况</w:t>
      </w:r>
      <w:bookmarkEnd w:id="0"/>
    </w:p>
    <w:p>
      <w:pPr>
        <w:spacing w:line="440" w:lineRule="exact"/>
        <w:ind w:right="482"/>
        <w:outlineLvl w:val="0"/>
        <w:rPr>
          <w:rFonts w:ascii="仿宋_GB2312" w:hAnsi="Calibri" w:eastAsia="仿宋_GB2312"/>
          <w:b/>
          <w:sz w:val="24"/>
        </w:rPr>
      </w:pPr>
      <w:bookmarkStart w:id="1" w:name="_Toc457306778"/>
      <w:r>
        <w:rPr>
          <w:rFonts w:hint="eastAsia" w:ascii="仿宋_GB2312" w:hAnsi="Calibri" w:eastAsia="仿宋_GB2312"/>
          <w:b/>
          <w:sz w:val="24"/>
        </w:rPr>
        <w:t>（一）前言</w:t>
      </w:r>
      <w:bookmarkEnd w:id="1"/>
    </w:p>
    <w:p>
      <w:pPr>
        <w:spacing w:line="360" w:lineRule="auto"/>
        <w:ind w:firstLine="480" w:firstLineChars="200"/>
        <w:rPr>
          <w:rFonts w:ascii="仿宋_GB2312" w:hAnsi="Calibri" w:eastAsia="仿宋_GB2312"/>
          <w:sz w:val="24"/>
        </w:rPr>
      </w:pPr>
      <w:r>
        <w:rPr>
          <w:rFonts w:hint="eastAsia" w:ascii="仿宋_GB2312" w:hAnsi="Calibri" w:eastAsia="仿宋_GB2312"/>
          <w:sz w:val="24"/>
        </w:rPr>
        <w:t>钢渣是炼钢过程中的副产物，约为粗钢产量的10%</w:t>
      </w:r>
      <w:r>
        <w:rPr>
          <w:rFonts w:hint="eastAsia" w:ascii="Yu Gothic" w:hAnsi="Yu Gothic" w:eastAsia="Yu Gothic"/>
          <w:sz w:val="24"/>
        </w:rPr>
        <w:t>~</w:t>
      </w:r>
      <w:r>
        <w:rPr>
          <w:rFonts w:hint="eastAsia" w:ascii="仿宋_GB2312" w:hAnsi="Calibri" w:eastAsia="仿宋_GB2312"/>
          <w:sz w:val="24"/>
        </w:rPr>
        <w:t>15%，2021年中国粗钢产量10.3亿吨（2021年全年全球粗钢产量为19.5亿吨），占世界产量的52.8%，钢渣的产生量约1.5亿吨，累计存量超过10亿吨，大量钢渣堆放处理不仅占用土地，也是一种资源的浪费。</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众多研究资料认为：钢渣最有前景应用</w:t>
      </w:r>
      <w:r>
        <w:rPr>
          <w:rFonts w:hint="eastAsia" w:ascii="仿宋_GB2312" w:hAnsi="Calibri" w:eastAsia="仿宋_GB2312"/>
          <w:color w:val="000000" w:themeColor="text1"/>
          <w:sz w:val="24"/>
          <w14:textFill>
            <w14:solidFill>
              <w14:schemeClr w14:val="tx1"/>
            </w14:solidFill>
          </w14:textFill>
        </w:rPr>
        <w:t>方法</w:t>
      </w:r>
      <w:r>
        <w:rPr>
          <w:rFonts w:hint="eastAsia" w:ascii="仿宋_GB2312" w:hAnsi="Calibri" w:eastAsia="仿宋_GB2312"/>
          <w:sz w:val="24"/>
        </w:rPr>
        <w:t>是制备建材产品，目前制约钢渣资源化利用的主要原因是钢渣活性低、易磨性差、做骨料有安定性风险。钢渣粉活性低，导致其在混凝土中的掺量有限，掺入比例约为胶凝材料的5</w:t>
      </w:r>
      <w:r>
        <w:rPr>
          <w:rFonts w:hint="eastAsia" w:ascii="Yu Gothic" w:hAnsi="Yu Gothic" w:eastAsia="Yu Gothic"/>
          <w:sz w:val="24"/>
        </w:rPr>
        <w:t>~</w:t>
      </w:r>
      <w:r>
        <w:rPr>
          <w:rFonts w:hint="eastAsia" w:ascii="仿宋_GB2312" w:hAnsi="Calibri" w:eastAsia="仿宋_GB2312"/>
          <w:sz w:val="24"/>
        </w:rPr>
        <w:t>15%；易磨性差，带来钢渣粉制备的生产能耗高、运行成本高、生产经济性差；做骨料存在的安定性问题，使得钢渣不能作为结构件或承压件大规模应用。因此，将钢渣磨细制备混合材或者掺合料是主要的应用途径。</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党的十九届五中全会提出:推动绿色发展，促进人与自然和谐共生，要深入实施可持续发展战略，坚持尊重自然、顺应自然、保护自然，构建生态文明体系，促进经济社会发展全面绿色转型，建设人与自然和谐共生的现代化。大量钢渣堆积在堆场，不仅占用大量的土地，同时还会对环境产生一定的污染。随着我国环保政策的日益推进，钢渣的资源化利用迫在眉睫。因此，钢渣粉制备系统成套装备技术要求标准的设立对于引导行业向节能减排、绿色发展、废弃物处理等环境友好型方向发展具有重要意义,同时,制定《钢渣粉制备系统成套装备技术要求》也成了当务之急。</w:t>
      </w:r>
    </w:p>
    <w:p>
      <w:pPr>
        <w:spacing w:line="440" w:lineRule="exact"/>
        <w:ind w:right="482"/>
        <w:outlineLvl w:val="0"/>
        <w:rPr>
          <w:rFonts w:ascii="仿宋_GB2312" w:hAnsi="Calibri" w:eastAsia="仿宋_GB2312"/>
          <w:b/>
          <w:sz w:val="24"/>
        </w:rPr>
      </w:pPr>
      <w:bookmarkStart w:id="2" w:name="_Toc457306779"/>
      <w:r>
        <w:rPr>
          <w:rFonts w:hint="eastAsia" w:ascii="仿宋_GB2312" w:hAnsi="Calibri" w:eastAsia="仿宋_GB2312"/>
          <w:b/>
          <w:sz w:val="24"/>
        </w:rPr>
        <w:t>（二）任务来源</w:t>
      </w:r>
      <w:bookmarkEnd w:id="2"/>
    </w:p>
    <w:p>
      <w:pPr>
        <w:spacing w:line="360" w:lineRule="auto"/>
        <w:ind w:firstLine="480" w:firstLineChars="200"/>
        <w:rPr>
          <w:rFonts w:ascii="仿宋_GB2312" w:hAnsi="Calibri" w:eastAsia="仿宋_GB2312"/>
          <w:sz w:val="24"/>
        </w:rPr>
      </w:pPr>
      <w:r>
        <w:rPr>
          <w:rFonts w:hint="eastAsia" w:ascii="仿宋_GB2312" w:hAnsi="Calibri" w:eastAsia="仿宋_GB2312"/>
          <w:sz w:val="24"/>
        </w:rPr>
        <w:t>2020年4月，天津水泥工业设计研究院有限公司获得了科技部国家重点研发计划《典型固废低能耗细化活化关键技术及装备》，课题编号为：2019YFC1907102。依托该项目的支持，项目组提出了编制钢渣粉制备系统的标准需求。2021年中国建筑材料联合会下发了团体标准计划：2021-27-xbjh钢渣微粉制备系统成套装备技术要求。</w:t>
      </w:r>
      <w:r>
        <w:rPr>
          <w:rFonts w:hint="eastAsia" w:ascii="仿宋_GB2312" w:hAnsi="Calibri" w:eastAsia="仿宋_GB2312"/>
          <w:sz w:val="24"/>
          <w:highlight w:val="none"/>
        </w:rPr>
        <w:t>项目由天津水泥工业设计研究院有限公司征集了标准的参编单位，行业内骨干优势企业天津水泥工业设计研究院有限公司、中材（天津）粉体技术装备有限公司等单位均要求参加标准的编写。</w:t>
      </w:r>
    </w:p>
    <w:p>
      <w:pPr>
        <w:spacing w:line="440" w:lineRule="exact"/>
        <w:ind w:right="482"/>
        <w:outlineLvl w:val="0"/>
        <w:rPr>
          <w:rFonts w:ascii="仿宋_GB2312" w:hAnsi="Calibri" w:eastAsia="仿宋_GB2312"/>
          <w:b/>
          <w:sz w:val="24"/>
        </w:rPr>
      </w:pPr>
      <w:bookmarkStart w:id="3" w:name="_Toc457306780"/>
      <w:r>
        <w:rPr>
          <w:rFonts w:hint="eastAsia" w:ascii="仿宋_GB2312" w:hAnsi="Calibri" w:eastAsia="仿宋_GB2312"/>
          <w:b/>
          <w:sz w:val="24"/>
        </w:rPr>
        <w:t>（三）主要工作过程</w:t>
      </w:r>
      <w:bookmarkEnd w:id="3"/>
    </w:p>
    <w:p>
      <w:pPr>
        <w:spacing w:line="360" w:lineRule="auto"/>
        <w:ind w:firstLine="480" w:firstLineChars="200"/>
        <w:rPr>
          <w:rFonts w:ascii="仿宋_GB2312" w:hAnsi="Calibri" w:eastAsia="仿宋_GB2312"/>
          <w:sz w:val="24"/>
        </w:rPr>
      </w:pPr>
      <w:r>
        <w:rPr>
          <w:rFonts w:hint="eastAsia" w:ascii="仿宋_GB2312" w:hAnsi="Calibri" w:eastAsia="仿宋_GB2312"/>
          <w:sz w:val="24"/>
        </w:rPr>
        <w:t>天津水泥工业设计研究院有限公司确定标准制订任务后，组织我国境内大型装备企业天津水泥工业设计研究院有限公司、中材（天津）粉体技术装备有限公司等单位成立了项目组，按照团体标准制修订有关要求展开标准制定工作。</w:t>
      </w:r>
    </w:p>
    <w:p>
      <w:pPr>
        <w:pStyle w:val="64"/>
        <w:numPr>
          <w:ilvl w:val="0"/>
          <w:numId w:val="8"/>
        </w:numPr>
        <w:spacing w:line="360" w:lineRule="auto"/>
        <w:ind w:right="0" w:firstLineChars="0"/>
        <w:rPr>
          <w:rFonts w:ascii="仿宋_GB2312" w:eastAsia="仿宋_GB2312"/>
          <w:b/>
          <w:sz w:val="24"/>
          <w:szCs w:val="24"/>
        </w:rPr>
      </w:pPr>
      <w:r>
        <w:rPr>
          <w:rFonts w:hint="eastAsia" w:ascii="仿宋_GB2312" w:eastAsia="仿宋_GB2312"/>
          <w:b/>
          <w:sz w:val="24"/>
          <w:szCs w:val="24"/>
        </w:rPr>
        <w:t>调查研究，收集资料</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在技术规程的编写过程中，项目组查阅了水泥行业、冶金行业大量相关标准，包括水泥工业用立式辊磨机、国内其他行业能耗测试方面的标准规范，并未查到其它与本标准完全一致的国内外标准。最近几年来，GB/T 29514-2018《钢渣处理工艺技术规范》、GB/T 20491-2017《用于水泥和混凝土中的钢渣粉》、GB/T 32965-2016《钢渣中金属回收处理技术规范》、GB/T 32961-2016《转炉熔融热闷钢渣》、GB/T 32546-2016《钢渣应用技术要求》等标准的颁布为钢渣的有效利用起到了推动作用，但是对于钢渣粉磨站的建设以及准入门槛都没有规定，尤其是粉磨装备的成套技术，</w:t>
      </w:r>
      <w:r>
        <w:rPr>
          <w:rFonts w:eastAsia="仿宋_GB2312"/>
          <w:sz w:val="24"/>
        </w:rPr>
        <w:t>尚缺少系统性、综合性的标准</w:t>
      </w:r>
      <w:r>
        <w:rPr>
          <w:rFonts w:hint="eastAsia" w:ascii="仿宋_GB2312" w:hAnsi="Calibri" w:eastAsia="仿宋_GB2312"/>
          <w:sz w:val="24"/>
        </w:rPr>
        <w:t>。</w:t>
      </w:r>
    </w:p>
    <w:p>
      <w:pPr>
        <w:pStyle w:val="64"/>
        <w:numPr>
          <w:ilvl w:val="0"/>
          <w:numId w:val="8"/>
        </w:numPr>
        <w:spacing w:line="360" w:lineRule="auto"/>
        <w:ind w:right="0" w:firstLineChars="0"/>
        <w:rPr>
          <w:rFonts w:ascii="仿宋_GB2312" w:eastAsia="仿宋_GB2312"/>
          <w:b/>
          <w:sz w:val="24"/>
          <w:szCs w:val="24"/>
        </w:rPr>
      </w:pPr>
      <w:r>
        <w:rPr>
          <w:rFonts w:hint="eastAsia" w:ascii="仿宋_GB2312" w:eastAsia="仿宋_GB2312"/>
          <w:b/>
          <w:sz w:val="24"/>
          <w:szCs w:val="24"/>
        </w:rPr>
        <w:t xml:space="preserve">启动标准项目，成立标准起草工作组，制定工作方案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2021年7月，由天津水泥工业设计研究院有限公司在天津组织召开了《钢渣粉制备系统成套装备技术要求》团体标准项目起草工作组成立暨标准草案研讨会。会议上成立了天津水泥工业设计研究院有限公司、中材（天津）粉体技术装备有限公司等单位的起草工作组，并确定了本标准的具体工作内容、工作分工及工作进度时间节点等相关事宜。</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2021年12月，由天津水泥工业设计研究院有限公司在天津组织召开了《钢渣粉制备系统成套装备技术要求》标准项目起草工作组成立暨标准草案研讨会。会议上成立了起草工作组，对标准草案进行了逐字逐句的研讨，确定了编制本团体标准的编制单位，并确定了本标准的具体工作内容、任务分工、工作计划及调研计划等相关事宜，同时欢迎行业内有关单位积极参加到标准编制的过程中来。</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会上起草工作组对标准草案进行了认真的讨论，工作组成员单位本着科学认真的态度对标准草案提出了修改意见和增补内容，经修改后形成了本标准征求意见稿（初稿）。</w:t>
      </w:r>
    </w:p>
    <w:p>
      <w:pPr>
        <w:pStyle w:val="64"/>
        <w:numPr>
          <w:ilvl w:val="0"/>
          <w:numId w:val="8"/>
        </w:numPr>
        <w:spacing w:line="360" w:lineRule="auto"/>
        <w:ind w:right="0" w:firstLineChars="0"/>
        <w:rPr>
          <w:rFonts w:ascii="仿宋_GB2312" w:eastAsia="仿宋_GB2312"/>
          <w:b/>
          <w:sz w:val="24"/>
          <w:szCs w:val="24"/>
        </w:rPr>
      </w:pPr>
      <w:r>
        <w:rPr>
          <w:rFonts w:hint="eastAsia" w:ascii="仿宋_GB2312" w:eastAsia="仿宋_GB2312"/>
          <w:b/>
          <w:sz w:val="24"/>
          <w:szCs w:val="24"/>
        </w:rPr>
        <w:t>起草工作组行业调研</w:t>
      </w:r>
    </w:p>
    <w:p>
      <w:pPr>
        <w:spacing w:line="360" w:lineRule="auto"/>
        <w:ind w:firstLine="480" w:firstLineChars="200"/>
        <w:rPr>
          <w:rFonts w:ascii="仿宋_GB2312" w:eastAsia="仿宋_GB2312"/>
          <w:sz w:val="24"/>
        </w:rPr>
      </w:pPr>
      <w:r>
        <w:rPr>
          <w:rFonts w:hint="eastAsia" w:ascii="仿宋_GB2312" w:eastAsia="仿宋_GB2312"/>
          <w:sz w:val="24"/>
        </w:rPr>
        <w:t>2022年1月至2022年6月，起草工作组走访和电话调研了相关协会、科研院所、大专院校、行业重点骨干企业、用户等单位进行调研，听取相关单位和专家的意见；组织行业企业和专家对该标准进行了交流和讨论。</w:t>
      </w:r>
    </w:p>
    <w:p>
      <w:pPr>
        <w:spacing w:line="440" w:lineRule="exact"/>
        <w:ind w:right="482"/>
        <w:outlineLvl w:val="0"/>
        <w:rPr>
          <w:rFonts w:ascii="仿宋_GB2312" w:hAnsi="Calibri" w:eastAsia="仿宋_GB2312"/>
          <w:b/>
          <w:sz w:val="24"/>
        </w:rPr>
      </w:pPr>
      <w:r>
        <w:rPr>
          <w:rFonts w:hint="eastAsia" w:ascii="仿宋_GB2312" w:hAnsi="Calibri" w:eastAsia="仿宋_GB2312"/>
          <w:b/>
          <w:sz w:val="24"/>
        </w:rPr>
        <w:t>（四）标准起草单位、主要起草人及其所做的工作</w:t>
      </w:r>
    </w:p>
    <w:p>
      <w:pPr>
        <w:pStyle w:val="64"/>
        <w:numPr>
          <w:ilvl w:val="0"/>
          <w:numId w:val="9"/>
        </w:numPr>
        <w:spacing w:line="360" w:lineRule="auto"/>
        <w:ind w:right="0" w:firstLineChars="0"/>
        <w:rPr>
          <w:rFonts w:ascii="仿宋_GB2312" w:eastAsia="仿宋_GB2312"/>
          <w:b/>
          <w:sz w:val="24"/>
          <w:szCs w:val="24"/>
        </w:rPr>
      </w:pPr>
      <w:r>
        <w:rPr>
          <w:rFonts w:hint="eastAsia" w:ascii="仿宋_GB2312" w:eastAsia="仿宋_GB2312"/>
          <w:b/>
          <w:sz w:val="24"/>
          <w:szCs w:val="24"/>
        </w:rPr>
        <w:t>起草单位</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起草单位：天津水泥工业设计研究有限公司、中材（天津）粉体技术装备有限公司、中国新型建材设计研究院有限公司、北京工业大学。</w:t>
      </w:r>
    </w:p>
    <w:p>
      <w:pPr>
        <w:pStyle w:val="64"/>
        <w:numPr>
          <w:ilvl w:val="0"/>
          <w:numId w:val="9"/>
        </w:numPr>
        <w:spacing w:line="360" w:lineRule="auto"/>
        <w:ind w:right="0" w:firstLineChars="0"/>
        <w:rPr>
          <w:rFonts w:ascii="仿宋_GB2312" w:eastAsia="仿宋_GB2312"/>
          <w:b/>
          <w:sz w:val="24"/>
          <w:szCs w:val="24"/>
        </w:rPr>
      </w:pPr>
      <w:r>
        <w:rPr>
          <w:rFonts w:hint="eastAsia" w:ascii="仿宋_GB2312" w:eastAsia="仿宋_GB2312"/>
          <w:b/>
          <w:sz w:val="24"/>
          <w:szCs w:val="24"/>
        </w:rPr>
        <w:t>主要起草人及其所做的工作</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本标准主要起草人有：狄东仁、聂文海、杜鑫、刘迪、秦中华、石国平、赵剑波、顾金土、王剑锋等。</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根据任务分工，天津水泥工业设计研究有限公司负责工作计划、前期相关资料的收集、标准文本编写以及修改工作；中材（天津）粉体技术装备有限公司负责调研、汇总委员和行业意见，修改完成标准征求意见稿工作；中国新型建材设计研究院有限公司负责协助标准文本编写以及修改工作；北京工业大学钢渣粉制备系统应用及钢渣粉产品性能调研。</w:t>
      </w:r>
    </w:p>
    <w:p>
      <w:pPr>
        <w:pStyle w:val="22"/>
        <w:snapToGrid w:val="0"/>
        <w:spacing w:before="312" w:beforeLines="100" w:after="312" w:afterLines="100" w:line="240" w:lineRule="auto"/>
        <w:jc w:val="both"/>
        <w:outlineLvl w:val="0"/>
        <w:rPr>
          <w:rFonts w:ascii="黑体" w:hAnsi="黑体" w:eastAsia="黑体"/>
          <w:sz w:val="24"/>
          <w:szCs w:val="24"/>
        </w:rPr>
      </w:pPr>
      <w:bookmarkStart w:id="4" w:name="_Toc457306781"/>
      <w:r>
        <w:rPr>
          <w:rFonts w:hint="eastAsia" w:ascii="黑体" w:hAnsi="黑体" w:eastAsia="黑体"/>
          <w:sz w:val="24"/>
          <w:szCs w:val="24"/>
        </w:rPr>
        <w:t>二、</w:t>
      </w:r>
      <w:bookmarkEnd w:id="4"/>
      <w:r>
        <w:rPr>
          <w:rFonts w:hint="eastAsia" w:ascii="黑体" w:hAnsi="黑体" w:eastAsia="黑体"/>
          <w:b/>
          <w:sz w:val="24"/>
          <w:szCs w:val="24"/>
        </w:rPr>
        <w:t>团体标准编制原则和确定团体标准主要内容</w:t>
      </w:r>
    </w:p>
    <w:p>
      <w:pPr>
        <w:spacing w:line="440" w:lineRule="exact"/>
        <w:ind w:right="482"/>
        <w:outlineLvl w:val="0"/>
        <w:rPr>
          <w:rFonts w:ascii="仿宋_GB2312" w:hAnsi="Calibri" w:eastAsia="仿宋_GB2312"/>
          <w:b/>
          <w:sz w:val="24"/>
        </w:rPr>
      </w:pPr>
      <w:bookmarkStart w:id="5" w:name="_Toc457306782"/>
      <w:r>
        <w:rPr>
          <w:rFonts w:hint="eastAsia" w:ascii="仿宋_GB2312" w:hAnsi="Calibri" w:eastAsia="仿宋_GB2312"/>
          <w:b/>
          <w:sz w:val="24"/>
        </w:rPr>
        <w:t>（一）本标准编制原则</w:t>
      </w:r>
      <w:bookmarkEnd w:id="5"/>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本标准编制过程中遵循以下原则：</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1）本标准是根据GB/T 1.1-2000《标准化工作导则 第1部分：标准的结构和编写规则》和GB/T20001.10《标准编写规则 第10部分：产品标准》规定以及结合国外先进的产品技术理念和国内产品技术的基本要求进行编制的。</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2）本标准以国家发布的绿色发展的相关产业政策为指导原则，按照2020年4月29日，《中华人民共和国固体废物污染环境防治法》、中共中央国务院《关于全面加强生态环境保护 坚决打好污染防治攻坚战的意见》、发改办环资〔2019〕44号《关于推进大宗固体废弃物综合利用产业集聚发展的通知》、环综合〔2019〕74号《关于进一步深化生态环境监管服务推动经济高质量发展的意见》、《产业结构调整指导目录（2019年本）》、《关于构建现代环境治理体系的指导意见》等相关文件精神要求编制。</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3）本标准的编制重点为当前冶金行业固废处置、结构调整、转型升级等问题的技术指导，并为我国高质量发展提供支持。</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4）本编制规定的考核验收等方案便于实际生产实施，具有很强的可操作性。</w:t>
      </w:r>
    </w:p>
    <w:p>
      <w:pPr>
        <w:spacing w:line="440" w:lineRule="exact"/>
        <w:ind w:right="482"/>
        <w:outlineLvl w:val="0"/>
        <w:rPr>
          <w:rFonts w:ascii="仿宋_GB2312" w:hAnsi="Calibri" w:eastAsia="仿宋_GB2312"/>
          <w:b/>
          <w:sz w:val="24"/>
        </w:rPr>
      </w:pPr>
      <w:bookmarkStart w:id="6" w:name="_Toc455652263"/>
      <w:r>
        <w:rPr>
          <w:rFonts w:hint="eastAsia" w:ascii="仿宋_GB2312" w:hAnsi="Calibri" w:eastAsia="仿宋_GB2312"/>
          <w:b/>
          <w:sz w:val="24"/>
        </w:rPr>
        <w:t>（二）确定标准主要内容的论据</w:t>
      </w:r>
      <w:bookmarkEnd w:id="6"/>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本标准规定了钢渣粉制备系统的装备构成、技术要求、安全环保要求、安装验收、调试和性能测试及交货文件。</w:t>
      </w:r>
    </w:p>
    <w:p>
      <w:pPr>
        <w:pStyle w:val="64"/>
        <w:numPr>
          <w:ilvl w:val="0"/>
          <w:numId w:val="10"/>
        </w:numPr>
        <w:spacing w:line="360" w:lineRule="auto"/>
        <w:ind w:firstLineChars="0"/>
        <w:rPr>
          <w:rFonts w:ascii="仿宋_GB2312" w:eastAsia="仿宋_GB2312"/>
          <w:sz w:val="24"/>
        </w:rPr>
      </w:pPr>
      <w:r>
        <w:rPr>
          <w:rFonts w:hint="eastAsia" w:ascii="仿宋_GB2312" w:eastAsia="仿宋_GB2312"/>
          <w:sz w:val="24"/>
        </w:rPr>
        <w:t>名称</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本标准所规定的主要对象是钢渣粉制备系统成套装备技术要求，主要为钢渣粉制备系统技术与装备提供了可操作的装备选型依据，推动行业技术进步。所以标准的名称定为《钢渣粉制备系统成套装备技术要求》。</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2、范围</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本标准适用于钢渣粉制备系统的技术要求。</w:t>
      </w:r>
    </w:p>
    <w:p>
      <w:pPr>
        <w:spacing w:line="288" w:lineRule="auto"/>
        <w:ind w:firstLine="480" w:firstLineChars="200"/>
        <w:rPr>
          <w:rFonts w:eastAsia="仿宋_GB2312"/>
          <w:sz w:val="24"/>
        </w:rPr>
      </w:pPr>
      <w:r>
        <w:rPr>
          <w:rFonts w:eastAsia="仿宋_GB2312"/>
          <w:sz w:val="24"/>
        </w:rPr>
        <w:t>3、规范性引用文件</w:t>
      </w:r>
    </w:p>
    <w:p>
      <w:pPr>
        <w:spacing w:line="288" w:lineRule="auto"/>
        <w:ind w:firstLine="480" w:firstLineChars="200"/>
        <w:rPr>
          <w:rFonts w:eastAsia="仿宋_GB2312"/>
          <w:sz w:val="24"/>
        </w:rPr>
      </w:pPr>
      <w:r>
        <w:rPr>
          <w:rFonts w:eastAsia="仿宋_GB2312"/>
          <w:sz w:val="24"/>
        </w:rPr>
        <w:t>本标准共引用了48项国家标准和20项行业标准，并</w:t>
      </w:r>
      <w:r>
        <w:rPr>
          <w:rFonts w:hint="eastAsia" w:eastAsia="仿宋_GB2312"/>
          <w:sz w:val="24"/>
        </w:rPr>
        <w:t>给出了本标准引用的相关标准、文件名称及文号，凡不注日期的引用文件，其有效版本适用与本标准。</w:t>
      </w:r>
    </w:p>
    <w:p>
      <w:pPr>
        <w:spacing w:line="288" w:lineRule="auto"/>
        <w:ind w:firstLine="480" w:firstLineChars="200"/>
        <w:rPr>
          <w:rFonts w:eastAsia="仿宋_GB2312"/>
          <w:sz w:val="24"/>
        </w:rPr>
      </w:pPr>
      <w:r>
        <w:rPr>
          <w:rFonts w:hint="eastAsia" w:eastAsia="仿宋_GB2312"/>
          <w:sz w:val="24"/>
        </w:rPr>
        <w:t>4、术语和定义</w:t>
      </w:r>
    </w:p>
    <w:p>
      <w:pPr>
        <w:spacing w:line="288" w:lineRule="auto"/>
        <w:ind w:firstLine="480" w:firstLineChars="200"/>
        <w:rPr>
          <w:rFonts w:eastAsia="仿宋_GB2312"/>
          <w:sz w:val="24"/>
        </w:rPr>
      </w:pPr>
      <w:r>
        <w:rPr>
          <w:rFonts w:hint="eastAsia" w:eastAsia="仿宋_GB2312"/>
          <w:sz w:val="24"/>
        </w:rPr>
        <w:t>G</w:t>
      </w:r>
      <w:r>
        <w:rPr>
          <w:rFonts w:eastAsia="仿宋_GB2312"/>
          <w:sz w:val="24"/>
        </w:rPr>
        <w:t>B8074、</w:t>
      </w:r>
      <w:r>
        <w:rPr>
          <w:rFonts w:hint="eastAsia" w:eastAsia="仿宋_GB2312"/>
          <w:sz w:val="24"/>
        </w:rPr>
        <w:t>G</w:t>
      </w:r>
      <w:r>
        <w:rPr>
          <w:rFonts w:eastAsia="仿宋_GB2312"/>
          <w:sz w:val="24"/>
        </w:rPr>
        <w:t>B/T20491等现行国家标准界定的比表面积、</w:t>
      </w:r>
      <w:r>
        <w:rPr>
          <w:rFonts w:hint="eastAsia" w:eastAsia="仿宋_GB2312"/>
          <w:sz w:val="24"/>
        </w:rPr>
        <w:t>水分</w:t>
      </w:r>
      <w:r>
        <w:rPr>
          <w:rFonts w:eastAsia="仿宋_GB2312"/>
          <w:sz w:val="24"/>
        </w:rPr>
        <w:t>等术语和定义同样适用于本标准。</w:t>
      </w:r>
      <w:r>
        <w:rPr>
          <w:rFonts w:hint="eastAsia" w:eastAsia="仿宋_GB2312"/>
          <w:sz w:val="24"/>
        </w:rPr>
        <w:t>本标准没有需要界定新的术语和定义。</w:t>
      </w:r>
    </w:p>
    <w:p>
      <w:pPr>
        <w:spacing w:line="288" w:lineRule="auto"/>
        <w:ind w:firstLine="480" w:firstLineChars="200"/>
        <w:rPr>
          <w:rFonts w:eastAsia="仿宋_GB2312"/>
          <w:sz w:val="24"/>
        </w:rPr>
      </w:pPr>
      <w:r>
        <w:rPr>
          <w:rFonts w:hint="eastAsia" w:eastAsia="仿宋_GB2312"/>
          <w:sz w:val="24"/>
        </w:rPr>
        <w:t>5、钢渣粉制备系统装备构成</w:t>
      </w:r>
    </w:p>
    <w:p>
      <w:pPr>
        <w:spacing w:line="288" w:lineRule="auto"/>
        <w:ind w:firstLine="480" w:firstLineChars="200"/>
        <w:rPr>
          <w:rFonts w:eastAsia="仿宋_GB2312"/>
          <w:sz w:val="24"/>
        </w:rPr>
      </w:pPr>
      <w:r>
        <w:rPr>
          <w:rFonts w:eastAsia="仿宋_GB2312"/>
          <w:sz w:val="24"/>
        </w:rPr>
        <w:t>根据</w:t>
      </w:r>
      <w:r>
        <w:rPr>
          <w:rFonts w:hint="eastAsia" w:eastAsia="仿宋_GB2312"/>
          <w:sz w:val="24"/>
        </w:rPr>
        <w:t>钢渣粉</w:t>
      </w:r>
      <w:r>
        <w:rPr>
          <w:rFonts w:eastAsia="仿宋_GB2312"/>
          <w:sz w:val="24"/>
        </w:rPr>
        <w:t>制备系统的工艺技术特点，本标准规定了</w:t>
      </w:r>
      <w:r>
        <w:rPr>
          <w:rFonts w:hint="eastAsia" w:eastAsia="仿宋_GB2312"/>
          <w:sz w:val="24"/>
        </w:rPr>
        <w:t>钢渣粉</w:t>
      </w:r>
      <w:r>
        <w:rPr>
          <w:rFonts w:eastAsia="仿宋_GB2312"/>
          <w:sz w:val="24"/>
        </w:rPr>
        <w:t>制备系统的装备构成，并绘制了成套装备构成的简要示意图</w:t>
      </w:r>
      <w:r>
        <w:rPr>
          <w:rFonts w:hint="eastAsia" w:eastAsia="仿宋_GB2312"/>
          <w:sz w:val="24"/>
        </w:rPr>
        <w:t>。</w:t>
      </w:r>
      <w:r>
        <w:rPr>
          <w:rFonts w:eastAsia="仿宋_GB2312"/>
          <w:sz w:val="24"/>
        </w:rPr>
        <w:t>简要示意图主要用于简明扼要的表明</w:t>
      </w:r>
      <w:r>
        <w:rPr>
          <w:rFonts w:hint="eastAsia" w:eastAsia="仿宋_GB2312"/>
          <w:sz w:val="24"/>
        </w:rPr>
        <w:t>钢渣粉</w:t>
      </w:r>
      <w:r>
        <w:rPr>
          <w:rFonts w:eastAsia="仿宋_GB2312"/>
          <w:sz w:val="24"/>
        </w:rPr>
        <w:t>制备系统的装备构成、成套装备间简要关系及性能测试的范围，区别于</w:t>
      </w:r>
      <w:r>
        <w:rPr>
          <w:rFonts w:hint="eastAsia" w:eastAsia="仿宋_GB2312"/>
          <w:sz w:val="24"/>
        </w:rPr>
        <w:t>钢渣粉</w:t>
      </w:r>
      <w:r>
        <w:rPr>
          <w:rFonts w:eastAsia="仿宋_GB2312"/>
          <w:sz w:val="24"/>
        </w:rPr>
        <w:t>制备系统的工艺流程。</w:t>
      </w:r>
    </w:p>
    <w:p>
      <w:pPr>
        <w:spacing w:line="288" w:lineRule="auto"/>
        <w:ind w:firstLine="480" w:firstLineChars="200"/>
        <w:rPr>
          <w:rFonts w:eastAsia="仿宋_GB2312"/>
          <w:sz w:val="24"/>
        </w:rPr>
      </w:pPr>
      <w:r>
        <w:rPr>
          <w:rFonts w:hint="eastAsia" w:eastAsia="仿宋_GB2312"/>
          <w:sz w:val="24"/>
        </w:rPr>
        <w:t>6、技术要求</w:t>
      </w:r>
    </w:p>
    <w:p>
      <w:pPr>
        <w:spacing w:line="288" w:lineRule="auto"/>
        <w:ind w:firstLine="480" w:firstLineChars="200"/>
        <w:rPr>
          <w:rFonts w:eastAsia="仿宋_GB2312"/>
          <w:sz w:val="24"/>
        </w:rPr>
      </w:pPr>
      <w:r>
        <w:rPr>
          <w:rFonts w:eastAsia="仿宋_GB2312"/>
          <w:sz w:val="24"/>
        </w:rPr>
        <w:t>根据</w:t>
      </w:r>
      <w:r>
        <w:rPr>
          <w:rFonts w:hint="eastAsia" w:eastAsia="仿宋_GB2312"/>
          <w:sz w:val="24"/>
        </w:rPr>
        <w:t>钢渣粉</w:t>
      </w:r>
      <w:r>
        <w:rPr>
          <w:rFonts w:eastAsia="仿宋_GB2312"/>
          <w:sz w:val="24"/>
        </w:rPr>
        <w:t>制备系统的成套装备构成，本标准将</w:t>
      </w:r>
      <w:r>
        <w:rPr>
          <w:rFonts w:hint="eastAsia" w:eastAsia="仿宋_GB2312"/>
          <w:sz w:val="24"/>
        </w:rPr>
        <w:t>钢渣粉</w:t>
      </w:r>
      <w:r>
        <w:rPr>
          <w:rFonts w:eastAsia="仿宋_GB2312"/>
          <w:sz w:val="24"/>
        </w:rPr>
        <w:t>制备系统成套装备的技术要求分为一般要求、性能要求、粉磨设备、选粉设备、收集及收尘设备、通风设备、计量设备、输送设备、</w:t>
      </w:r>
      <w:r>
        <w:rPr>
          <w:rFonts w:hint="eastAsia" w:eastAsia="仿宋_GB2312"/>
          <w:sz w:val="24"/>
        </w:rPr>
        <w:t>供热</w:t>
      </w:r>
      <w:r>
        <w:rPr>
          <w:rFonts w:eastAsia="仿宋_GB2312"/>
          <w:sz w:val="24"/>
        </w:rPr>
        <w:t>设备、电气设备及自动化控制等</w:t>
      </w:r>
      <w:r>
        <w:rPr>
          <w:rFonts w:hint="eastAsia" w:eastAsia="仿宋_GB2312"/>
          <w:sz w:val="24"/>
        </w:rPr>
        <w:t>十部分内容。</w:t>
      </w:r>
    </w:p>
    <w:p>
      <w:pPr>
        <w:spacing w:line="288" w:lineRule="auto"/>
        <w:ind w:firstLine="480" w:firstLineChars="200"/>
        <w:rPr>
          <w:rFonts w:eastAsia="仿宋_GB2312"/>
          <w:sz w:val="24"/>
        </w:rPr>
      </w:pPr>
      <w:r>
        <w:rPr>
          <w:rFonts w:hint="eastAsia" w:eastAsia="仿宋_GB2312"/>
          <w:sz w:val="24"/>
        </w:rPr>
        <w:t>6</w:t>
      </w:r>
      <w:r>
        <w:rPr>
          <w:rFonts w:eastAsia="仿宋_GB2312"/>
          <w:sz w:val="24"/>
        </w:rPr>
        <w:t>.1 一般要求</w:t>
      </w:r>
    </w:p>
    <w:p>
      <w:pPr>
        <w:spacing w:line="288" w:lineRule="auto"/>
        <w:ind w:firstLine="480" w:firstLineChars="200"/>
        <w:rPr>
          <w:rFonts w:eastAsia="仿宋_GB2312"/>
          <w:sz w:val="24"/>
        </w:rPr>
      </w:pPr>
      <w:r>
        <w:rPr>
          <w:rFonts w:hint="eastAsia" w:eastAsia="仿宋_GB2312"/>
          <w:sz w:val="24"/>
        </w:rPr>
        <w:t>从钢渣粉制备系统工艺的角度出发，一般要求规定了钢渣粉制备系统成套装备的设备选型、技术参数要求和工艺系统设计要求，保证系统成套装备设计的合理性和先进性。同时，一般要求还规定了辅机设备的技术要求，以及钢渣粉制备系统通用设备的选型要求。另外，为促进钢渣粉制备系统节能减碳技术的标准化应用，</w:t>
      </w:r>
      <w:r>
        <w:rPr>
          <w:rFonts w:eastAsia="仿宋_GB2312"/>
          <w:sz w:val="24"/>
        </w:rPr>
        <w:t>标准对成套装备构成中的辅机设备和通过设备</w:t>
      </w:r>
      <w:r>
        <w:rPr>
          <w:rFonts w:hint="eastAsia" w:eastAsia="仿宋_GB2312"/>
          <w:sz w:val="24"/>
        </w:rPr>
        <w:t>的</w:t>
      </w:r>
      <w:r>
        <w:rPr>
          <w:rFonts w:eastAsia="仿宋_GB2312"/>
          <w:sz w:val="24"/>
        </w:rPr>
        <w:t>能效等级进行了明确规定，提高标准的先进性。</w:t>
      </w:r>
    </w:p>
    <w:p>
      <w:pPr>
        <w:spacing w:line="288" w:lineRule="auto"/>
        <w:ind w:firstLine="480" w:firstLineChars="200"/>
        <w:rPr>
          <w:rFonts w:eastAsia="仿宋_GB2312"/>
          <w:sz w:val="24"/>
        </w:rPr>
      </w:pPr>
      <w:r>
        <w:rPr>
          <w:rFonts w:hint="eastAsia" w:eastAsia="仿宋_GB2312"/>
          <w:sz w:val="24"/>
        </w:rPr>
        <w:t>6</w:t>
      </w:r>
      <w:r>
        <w:rPr>
          <w:rFonts w:eastAsia="仿宋_GB2312"/>
          <w:sz w:val="24"/>
        </w:rPr>
        <w:t>.2 性能要求</w:t>
      </w:r>
    </w:p>
    <w:p>
      <w:pPr>
        <w:spacing w:line="288" w:lineRule="auto"/>
        <w:ind w:firstLine="480" w:firstLineChars="200"/>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从成套装备构成的钢渣粉制备系统性能指标的角度出发，同时针对已投产运行的钢渣粉制备系统进行充分调研，</w:t>
      </w:r>
      <w:r>
        <w:rPr>
          <w:rFonts w:eastAsia="仿宋_GB2312"/>
          <w:color w:val="000000" w:themeColor="text1"/>
          <w:sz w:val="24"/>
          <w14:textFill>
            <w14:solidFill>
              <w14:schemeClr w14:val="tx1"/>
            </w14:solidFill>
          </w14:textFill>
        </w:rPr>
        <w:t>本标准既要与现行国家标准</w:t>
      </w:r>
      <w:r>
        <w:rPr>
          <w:rFonts w:hint="eastAsia" w:eastAsia="仿宋_GB2312"/>
          <w:color w:val="000000" w:themeColor="text1"/>
          <w:sz w:val="24"/>
          <w14:textFill>
            <w14:solidFill>
              <w14:schemeClr w14:val="tx1"/>
            </w14:solidFill>
          </w14:textFill>
        </w:rPr>
        <w:t>和行业标准，特别是现行国家标准G</w:t>
      </w:r>
      <w:r>
        <w:rPr>
          <w:rFonts w:eastAsia="仿宋_GB2312"/>
          <w:color w:val="000000" w:themeColor="text1"/>
          <w:sz w:val="24"/>
          <w14:textFill>
            <w14:solidFill>
              <w14:schemeClr w14:val="tx1"/>
            </w14:solidFill>
          </w14:textFill>
        </w:rPr>
        <w:t>B/T20491《</w:t>
      </w:r>
      <w:r>
        <w:rPr>
          <w:rFonts w:hint="eastAsia" w:eastAsia="仿宋_GB2312"/>
          <w:color w:val="000000" w:themeColor="text1"/>
          <w:sz w:val="24"/>
          <w14:textFill>
            <w14:solidFill>
              <w14:schemeClr w14:val="tx1"/>
            </w14:solidFill>
          </w14:textFill>
        </w:rPr>
        <w:t>用于水泥</w:t>
      </w:r>
      <w:r>
        <w:rPr>
          <w:rFonts w:eastAsia="仿宋_GB2312"/>
          <w:color w:val="000000" w:themeColor="text1"/>
          <w:sz w:val="24"/>
          <w14:textFill>
            <w14:solidFill>
              <w14:schemeClr w14:val="tx1"/>
            </w14:solidFill>
          </w14:textFill>
        </w:rPr>
        <w:t>和混凝土中</w:t>
      </w:r>
      <w:r>
        <w:rPr>
          <w:rFonts w:hint="eastAsia" w:eastAsia="仿宋_GB2312"/>
          <w:color w:val="000000" w:themeColor="text1"/>
          <w:sz w:val="24"/>
          <w14:textFill>
            <w14:solidFill>
              <w14:schemeClr w14:val="tx1"/>
            </w14:solidFill>
          </w14:textFill>
        </w:rPr>
        <w:t>的</w:t>
      </w:r>
      <w:r>
        <w:rPr>
          <w:rFonts w:eastAsia="仿宋_GB2312"/>
          <w:color w:val="000000" w:themeColor="text1"/>
          <w:sz w:val="24"/>
          <w14:textFill>
            <w14:solidFill>
              <w14:schemeClr w14:val="tx1"/>
            </w14:solidFill>
          </w14:textFill>
        </w:rPr>
        <w:t>钢渣粉》，规定的</w:t>
      </w:r>
      <w:r>
        <w:rPr>
          <w:rFonts w:hint="eastAsia" w:eastAsia="仿宋_GB2312"/>
          <w:color w:val="000000" w:themeColor="text1"/>
          <w:sz w:val="24"/>
          <w14:textFill>
            <w14:solidFill>
              <w14:schemeClr w14:val="tx1"/>
            </w14:solidFill>
          </w14:textFill>
        </w:rPr>
        <w:t>性能</w:t>
      </w:r>
      <w:r>
        <w:rPr>
          <w:rFonts w:eastAsia="仿宋_GB2312"/>
          <w:color w:val="000000" w:themeColor="text1"/>
          <w:sz w:val="24"/>
          <w14:textFill>
            <w14:solidFill>
              <w14:schemeClr w14:val="tx1"/>
            </w14:solidFill>
          </w14:textFill>
        </w:rPr>
        <w:t>指标匹配，又要充分体现标准的先进性</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促进成套装备节能减碳技术的推广应用。</w:t>
      </w:r>
    </w:p>
    <w:p>
      <w:pPr>
        <w:spacing w:line="288" w:lineRule="auto"/>
        <w:ind w:firstLine="480" w:firstLineChars="200"/>
        <w:rPr>
          <w:rFonts w:eastAsia="仿宋_GB2312"/>
          <w:sz w:val="24"/>
        </w:rPr>
      </w:pPr>
      <w:r>
        <w:rPr>
          <w:rFonts w:hint="eastAsia" w:eastAsia="仿宋_GB2312"/>
          <w:sz w:val="24"/>
        </w:rPr>
        <w:t>6</w:t>
      </w:r>
      <w:r>
        <w:rPr>
          <w:rFonts w:eastAsia="仿宋_GB2312"/>
          <w:sz w:val="24"/>
        </w:rPr>
        <w:t>.3 粉磨设备</w:t>
      </w:r>
    </w:p>
    <w:p>
      <w:pPr>
        <w:spacing w:line="288" w:lineRule="auto"/>
        <w:ind w:firstLine="480" w:firstLineChars="200"/>
        <w:rPr>
          <w:rFonts w:eastAsia="仿宋_GB2312"/>
          <w:sz w:val="24"/>
        </w:rPr>
      </w:pPr>
      <w:r>
        <w:rPr>
          <w:rFonts w:eastAsia="仿宋_GB2312"/>
          <w:sz w:val="24"/>
        </w:rPr>
        <w:t>针对</w:t>
      </w:r>
      <w:r>
        <w:rPr>
          <w:rFonts w:hint="eastAsia" w:eastAsia="仿宋_GB2312"/>
          <w:sz w:val="24"/>
        </w:rPr>
        <w:t>钢渣粉</w:t>
      </w:r>
      <w:r>
        <w:rPr>
          <w:rFonts w:eastAsia="仿宋_GB2312"/>
          <w:sz w:val="24"/>
        </w:rPr>
        <w:t>制备系统中主机粉磨设备，本标准规定了粉磨设备的选型、加工制造及技术指标要求。</w:t>
      </w:r>
    </w:p>
    <w:p>
      <w:pPr>
        <w:spacing w:line="288" w:lineRule="auto"/>
        <w:ind w:firstLine="480" w:firstLineChars="200"/>
        <w:rPr>
          <w:rFonts w:eastAsia="仿宋_GB2312"/>
          <w:sz w:val="24"/>
        </w:rPr>
      </w:pPr>
      <w:r>
        <w:rPr>
          <w:rFonts w:eastAsia="仿宋_GB2312"/>
          <w:sz w:val="24"/>
        </w:rPr>
        <w:t>在</w:t>
      </w:r>
      <w:r>
        <w:rPr>
          <w:rFonts w:hint="eastAsia" w:eastAsia="仿宋_GB2312"/>
          <w:sz w:val="24"/>
        </w:rPr>
        <w:t>粉磨设备的选型及关键部件技术指标两个方面，本标准基于现行国家标准</w:t>
      </w:r>
      <w:r>
        <w:rPr>
          <w:rFonts w:eastAsia="仿宋_GB2312"/>
          <w:sz w:val="24"/>
        </w:rPr>
        <w:t>GB 50295《水泥工厂设计规范》、GB 50443《水泥工厂节能设计规范》等，结合近年来粉磨设备领域研发应用的节能减碳新技术，对粉磨设备选型进行了明确规定，推动节能料床粉磨设备在水泥制备领域的应用。同时，</w:t>
      </w:r>
      <w:r>
        <w:rPr>
          <w:rFonts w:hint="eastAsia" w:eastAsia="仿宋_GB2312"/>
          <w:sz w:val="24"/>
        </w:rPr>
        <w:t>在理论研究的基础上，标准编制组通过</w:t>
      </w:r>
      <w:r>
        <w:rPr>
          <w:rFonts w:eastAsia="仿宋_GB2312"/>
          <w:sz w:val="24"/>
        </w:rPr>
        <w:t>对已投产运行的</w:t>
      </w:r>
      <w:r>
        <w:rPr>
          <w:rFonts w:hint="eastAsia" w:eastAsia="仿宋_GB2312"/>
          <w:sz w:val="24"/>
        </w:rPr>
        <w:t>钢渣粉</w:t>
      </w:r>
      <w:r>
        <w:rPr>
          <w:rFonts w:eastAsia="仿宋_GB2312"/>
          <w:sz w:val="24"/>
        </w:rPr>
        <w:t>制备系统的运行数据的统计分析以及对国内外粉磨设备制造商的经验数据，基于标准技术先进性的原则，对粉磨设备关键部件的技术指标，如辊套</w:t>
      </w:r>
      <w:r>
        <w:rPr>
          <w:rFonts w:hint="eastAsia" w:eastAsia="仿宋_GB2312"/>
          <w:sz w:val="24"/>
        </w:rPr>
        <w:t>寿命、衬板寿命等，进行了明确规定。</w:t>
      </w:r>
    </w:p>
    <w:p>
      <w:pPr>
        <w:spacing w:line="288" w:lineRule="auto"/>
        <w:ind w:firstLine="480" w:firstLineChars="200"/>
        <w:rPr>
          <w:rFonts w:eastAsia="仿宋_GB2312"/>
          <w:sz w:val="24"/>
        </w:rPr>
      </w:pPr>
      <w:r>
        <w:rPr>
          <w:rFonts w:hint="eastAsia" w:eastAsia="仿宋_GB2312"/>
          <w:sz w:val="24"/>
        </w:rPr>
        <w:t>在粉磨设备加工制造要求方面，现行国家标准</w:t>
      </w:r>
      <w:r>
        <w:rPr>
          <w:rFonts w:eastAsia="仿宋_GB2312"/>
          <w:sz w:val="24"/>
        </w:rPr>
        <w:t>如</w:t>
      </w:r>
      <w:r>
        <w:rPr>
          <w:rFonts w:hint="eastAsia" w:eastAsia="仿宋_GB2312"/>
          <w:sz w:val="24"/>
        </w:rPr>
        <w:t>G</w:t>
      </w:r>
      <w:r>
        <w:rPr>
          <w:rFonts w:eastAsia="仿宋_GB2312"/>
          <w:sz w:val="24"/>
        </w:rPr>
        <w:t>B/T 35168《水泥工业用辊压机》、</w:t>
      </w:r>
      <w:r>
        <w:rPr>
          <w:rFonts w:hint="eastAsia" w:eastAsia="仿宋_GB2312"/>
          <w:sz w:val="24"/>
        </w:rPr>
        <w:t>GB/T</w:t>
      </w:r>
      <w:r>
        <w:rPr>
          <w:rFonts w:eastAsia="仿宋_GB2312"/>
          <w:sz w:val="24"/>
        </w:rPr>
        <w:t xml:space="preserve"> </w:t>
      </w:r>
      <w:r>
        <w:rPr>
          <w:rFonts w:hint="eastAsia" w:eastAsia="仿宋_GB2312"/>
          <w:sz w:val="24"/>
        </w:rPr>
        <w:t>35167</w:t>
      </w:r>
      <w:r>
        <w:rPr>
          <w:rFonts w:eastAsia="仿宋_GB2312"/>
          <w:sz w:val="24"/>
        </w:rPr>
        <w:t>《水泥工业用立式辊磨机》、GB/T 27976《水泥工业管磨装备》等相关粉磨设备的标准，对</w:t>
      </w:r>
      <w:r>
        <w:rPr>
          <w:rFonts w:hint="eastAsia" w:eastAsia="仿宋_GB2312"/>
          <w:sz w:val="24"/>
        </w:rPr>
        <w:t>水泥</w:t>
      </w:r>
      <w:r>
        <w:rPr>
          <w:rFonts w:eastAsia="仿宋_GB2312"/>
          <w:sz w:val="24"/>
        </w:rPr>
        <w:t>制备系统成套装备中的辊压机、辊式磨、管磨等设备的材质要求、主要零部件要求、试组装要求、涂漆防锈要求、安装要求、试验方法、检验规则，标志、包装、运输和贮存等方面进行了规定。</w:t>
      </w:r>
      <w:r>
        <w:rPr>
          <w:rFonts w:hint="eastAsia" w:eastAsia="仿宋_GB2312"/>
          <w:sz w:val="24"/>
        </w:rPr>
        <w:t>本标准</w:t>
      </w:r>
      <w:r>
        <w:rPr>
          <w:rFonts w:eastAsia="仿宋_GB2312"/>
          <w:sz w:val="24"/>
        </w:rPr>
        <w:t>在基于上述相关单机标准在实际应用经验和国际市场通用相关要求的基础上，总结得出设备加工制造应符合的要求。</w:t>
      </w:r>
    </w:p>
    <w:p>
      <w:pPr>
        <w:spacing w:line="288" w:lineRule="auto"/>
        <w:ind w:firstLine="480" w:firstLineChars="200"/>
        <w:rPr>
          <w:rFonts w:eastAsia="仿宋_GB2312"/>
          <w:sz w:val="24"/>
        </w:rPr>
      </w:pPr>
      <w:r>
        <w:rPr>
          <w:rFonts w:hint="eastAsia" w:eastAsia="仿宋_GB2312"/>
          <w:sz w:val="24"/>
        </w:rPr>
        <w:t>6</w:t>
      </w:r>
      <w:r>
        <w:rPr>
          <w:rFonts w:eastAsia="仿宋_GB2312"/>
          <w:sz w:val="24"/>
        </w:rPr>
        <w:t>.4 选粉设备</w:t>
      </w:r>
    </w:p>
    <w:p>
      <w:pPr>
        <w:spacing w:line="288" w:lineRule="auto"/>
        <w:ind w:firstLine="480" w:firstLineChars="200"/>
        <w:rPr>
          <w:rFonts w:eastAsia="仿宋_GB2312"/>
          <w:sz w:val="24"/>
        </w:rPr>
      </w:pPr>
      <w:r>
        <w:rPr>
          <w:rFonts w:eastAsia="仿宋_GB2312"/>
          <w:sz w:val="24"/>
        </w:rPr>
        <w:t>基于对</w:t>
      </w:r>
      <w:r>
        <w:rPr>
          <w:rFonts w:hint="eastAsia" w:eastAsia="仿宋_GB2312"/>
          <w:sz w:val="24"/>
        </w:rPr>
        <w:t>钢渣粉</w:t>
      </w:r>
      <w:r>
        <w:rPr>
          <w:rFonts w:eastAsia="仿宋_GB2312"/>
          <w:sz w:val="24"/>
        </w:rPr>
        <w:t>制备系统中选粉设备的理论研究和多个</w:t>
      </w:r>
      <w:r>
        <w:rPr>
          <w:rFonts w:hint="eastAsia" w:eastAsia="仿宋_GB2312"/>
          <w:sz w:val="24"/>
        </w:rPr>
        <w:t>钢渣粉</w:t>
      </w:r>
      <w:r>
        <w:rPr>
          <w:rFonts w:eastAsia="仿宋_GB2312"/>
          <w:sz w:val="24"/>
        </w:rPr>
        <w:t>制备系统运行标定数据的统计分析，以技术指标先进性为原则，本标准对选粉设备的技术指标，如选粉</w:t>
      </w:r>
      <w:r>
        <w:rPr>
          <w:rFonts w:hint="eastAsia" w:eastAsia="仿宋_GB2312"/>
          <w:sz w:val="24"/>
        </w:rPr>
        <w:t>机组合形式</w:t>
      </w:r>
      <w:r>
        <w:rPr>
          <w:rFonts w:eastAsia="仿宋_GB2312"/>
          <w:sz w:val="24"/>
        </w:rPr>
        <w:t>、选粉机阻力损失等，进行明确规定，</w:t>
      </w:r>
      <w:r>
        <w:rPr>
          <w:rFonts w:hint="eastAsia" w:eastAsia="仿宋_GB2312"/>
          <w:sz w:val="24"/>
        </w:rPr>
        <w:t>为成套装备中选粉设备的选型提供技术支撑。</w:t>
      </w:r>
    </w:p>
    <w:p>
      <w:pPr>
        <w:spacing w:line="288" w:lineRule="auto"/>
        <w:ind w:firstLine="480" w:firstLineChars="200"/>
        <w:rPr>
          <w:rFonts w:eastAsia="仿宋_GB2312"/>
          <w:sz w:val="24"/>
        </w:rPr>
      </w:pPr>
      <w:r>
        <w:rPr>
          <w:rFonts w:eastAsia="仿宋_GB2312"/>
          <w:sz w:val="24"/>
        </w:rPr>
        <w:t>6.5 收集及除尘设备</w:t>
      </w:r>
    </w:p>
    <w:p>
      <w:pPr>
        <w:spacing w:line="288" w:lineRule="auto"/>
        <w:ind w:firstLine="480" w:firstLineChars="200"/>
        <w:rPr>
          <w:rFonts w:eastAsia="仿宋_GB2312"/>
          <w:sz w:val="24"/>
        </w:rPr>
      </w:pPr>
      <w:r>
        <w:rPr>
          <w:rFonts w:eastAsia="仿宋_GB2312"/>
          <w:sz w:val="24"/>
        </w:rPr>
        <w:t>基于对</w:t>
      </w:r>
      <w:r>
        <w:rPr>
          <w:rFonts w:hint="eastAsia" w:eastAsia="仿宋_GB2312"/>
          <w:sz w:val="24"/>
        </w:rPr>
        <w:t>钢渣粉</w:t>
      </w:r>
      <w:r>
        <w:rPr>
          <w:rFonts w:eastAsia="仿宋_GB2312"/>
          <w:sz w:val="24"/>
        </w:rPr>
        <w:t>制备系统工艺技术的研究及系统各工况点的特点与要求，本标准对</w:t>
      </w:r>
      <w:r>
        <w:rPr>
          <w:rFonts w:hint="eastAsia" w:eastAsia="仿宋_GB2312"/>
          <w:sz w:val="24"/>
        </w:rPr>
        <w:t>钢渣粉</w:t>
      </w:r>
      <w:r>
        <w:rPr>
          <w:rFonts w:eastAsia="仿宋_GB2312"/>
          <w:sz w:val="24"/>
        </w:rPr>
        <w:t>制备系统中收集及除尘设备类型、技术指标及加工制造要求等进行了明确规定，</w:t>
      </w:r>
      <w:r>
        <w:rPr>
          <w:rFonts w:hint="eastAsia" w:eastAsia="仿宋_GB2312"/>
          <w:sz w:val="24"/>
        </w:rPr>
        <w:t>同时</w:t>
      </w:r>
      <w:r>
        <w:rPr>
          <w:rFonts w:eastAsia="仿宋_GB2312"/>
          <w:sz w:val="24"/>
        </w:rPr>
        <w:t>根据水泥</w:t>
      </w:r>
      <w:r>
        <w:rPr>
          <w:rFonts w:hint="eastAsia" w:eastAsia="仿宋_GB2312"/>
          <w:sz w:val="24"/>
        </w:rPr>
        <w:t>工</w:t>
      </w:r>
      <w:r>
        <w:rPr>
          <w:rFonts w:eastAsia="仿宋_GB2312"/>
          <w:sz w:val="24"/>
        </w:rPr>
        <w:t>厂技术</w:t>
      </w:r>
      <w:r>
        <w:rPr>
          <w:rFonts w:hint="eastAsia" w:eastAsia="仿宋_GB2312"/>
          <w:sz w:val="24"/>
        </w:rPr>
        <w:t>设计</w:t>
      </w:r>
      <w:r>
        <w:rPr>
          <w:rFonts w:eastAsia="仿宋_GB2312"/>
          <w:sz w:val="24"/>
        </w:rPr>
        <w:t>规范及经验</w:t>
      </w:r>
      <w:r>
        <w:rPr>
          <w:rFonts w:hint="eastAsia" w:eastAsia="仿宋_GB2312"/>
          <w:sz w:val="24"/>
        </w:rPr>
        <w:t>值</w:t>
      </w:r>
      <w:r>
        <w:rPr>
          <w:rFonts w:eastAsia="仿宋_GB2312"/>
          <w:sz w:val="24"/>
        </w:rPr>
        <w:t>，要求</w:t>
      </w:r>
      <w:r>
        <w:rPr>
          <w:rFonts w:hint="eastAsia" w:eastAsia="仿宋_GB2312"/>
          <w:sz w:val="24"/>
        </w:rPr>
        <w:t>分离效率应＞95%，</w:t>
      </w:r>
      <w:r>
        <w:rPr>
          <w:rFonts w:eastAsia="仿宋_GB2312"/>
          <w:sz w:val="24"/>
        </w:rPr>
        <w:t>既满足</w:t>
      </w:r>
      <w:r>
        <w:rPr>
          <w:rFonts w:hint="eastAsia" w:eastAsia="仿宋_GB2312"/>
          <w:sz w:val="24"/>
        </w:rPr>
        <w:t>钢渣粉</w:t>
      </w:r>
      <w:r>
        <w:rPr>
          <w:rFonts w:eastAsia="仿宋_GB2312"/>
          <w:sz w:val="24"/>
        </w:rPr>
        <w:t>制备系统工艺技术的要求，又要满足现行标准对外排废气的规定。</w:t>
      </w:r>
    </w:p>
    <w:p>
      <w:pPr>
        <w:spacing w:line="288" w:lineRule="auto"/>
        <w:ind w:firstLine="480" w:firstLineChars="200"/>
        <w:rPr>
          <w:rFonts w:eastAsia="仿宋_GB2312"/>
          <w:sz w:val="24"/>
        </w:rPr>
      </w:pPr>
      <w:r>
        <w:rPr>
          <w:rFonts w:hint="eastAsia" w:eastAsia="仿宋_GB2312"/>
          <w:sz w:val="24"/>
        </w:rPr>
        <w:t>6</w:t>
      </w:r>
      <w:r>
        <w:rPr>
          <w:rFonts w:eastAsia="仿宋_GB2312"/>
          <w:sz w:val="24"/>
        </w:rPr>
        <w:t>.6 通风设备</w:t>
      </w:r>
    </w:p>
    <w:p>
      <w:pPr>
        <w:spacing w:line="288" w:lineRule="auto"/>
        <w:ind w:firstLine="480" w:firstLineChars="200"/>
        <w:rPr>
          <w:rFonts w:eastAsia="仿宋_GB2312"/>
          <w:sz w:val="24"/>
        </w:rPr>
      </w:pPr>
      <w:r>
        <w:rPr>
          <w:rFonts w:eastAsia="仿宋_GB2312"/>
          <w:sz w:val="24"/>
        </w:rPr>
        <w:t>针对通风设备，标准</w:t>
      </w:r>
      <w:r>
        <w:rPr>
          <w:rFonts w:hint="eastAsia" w:eastAsia="仿宋_GB2312"/>
          <w:sz w:val="24"/>
        </w:rPr>
        <w:t>描述</w:t>
      </w:r>
      <w:r>
        <w:rPr>
          <w:rFonts w:eastAsia="仿宋_GB2312"/>
          <w:sz w:val="24"/>
        </w:rPr>
        <w:t>的工艺风机</w:t>
      </w:r>
      <w:r>
        <w:rPr>
          <w:rFonts w:hint="eastAsia" w:eastAsia="仿宋_GB2312"/>
          <w:sz w:val="24"/>
        </w:rPr>
        <w:t>是</w:t>
      </w:r>
      <w:r>
        <w:rPr>
          <w:rFonts w:eastAsia="仿宋_GB2312"/>
          <w:sz w:val="24"/>
        </w:rPr>
        <w:t>指</w:t>
      </w:r>
      <w:r>
        <w:rPr>
          <w:rFonts w:hint="eastAsia" w:eastAsia="仿宋_GB2312"/>
          <w:sz w:val="24"/>
        </w:rPr>
        <w:t>钢渣粉</w:t>
      </w:r>
      <w:r>
        <w:rPr>
          <w:rFonts w:eastAsia="仿宋_GB2312"/>
          <w:sz w:val="24"/>
        </w:rPr>
        <w:t>制备系统的循环风机、通风风机及管磨机通风风机等</w:t>
      </w:r>
      <w:r>
        <w:rPr>
          <w:rFonts w:hint="eastAsia" w:eastAsia="仿宋_GB2312"/>
          <w:sz w:val="24"/>
        </w:rPr>
        <w:t>大型通风设备，同时规定了工艺风机的型式。</w:t>
      </w:r>
      <w:r>
        <w:rPr>
          <w:rFonts w:eastAsia="仿宋_GB2312"/>
          <w:sz w:val="24"/>
        </w:rPr>
        <w:t>根据水泥</w:t>
      </w:r>
      <w:r>
        <w:rPr>
          <w:rFonts w:hint="eastAsia" w:eastAsia="仿宋_GB2312"/>
          <w:sz w:val="24"/>
        </w:rPr>
        <w:t>工</w:t>
      </w:r>
      <w:r>
        <w:rPr>
          <w:rFonts w:eastAsia="仿宋_GB2312"/>
          <w:sz w:val="24"/>
        </w:rPr>
        <w:t>厂技术</w:t>
      </w:r>
      <w:r>
        <w:rPr>
          <w:rFonts w:hint="eastAsia" w:eastAsia="仿宋_GB2312"/>
          <w:sz w:val="24"/>
        </w:rPr>
        <w:t>设计</w:t>
      </w:r>
      <w:r>
        <w:rPr>
          <w:rFonts w:eastAsia="仿宋_GB2312"/>
          <w:sz w:val="24"/>
        </w:rPr>
        <w:t>规范及经验</w:t>
      </w:r>
      <w:r>
        <w:rPr>
          <w:rFonts w:hint="eastAsia" w:eastAsia="仿宋_GB2312"/>
          <w:sz w:val="24"/>
        </w:rPr>
        <w:t>值</w:t>
      </w:r>
      <w:r>
        <w:rPr>
          <w:rFonts w:eastAsia="仿宋_GB2312"/>
          <w:sz w:val="24"/>
        </w:rPr>
        <w:t>，</w:t>
      </w:r>
      <w:r>
        <w:rPr>
          <w:rFonts w:hint="eastAsia" w:eastAsia="仿宋_GB2312"/>
          <w:sz w:val="24"/>
        </w:rPr>
        <w:t>钢渣粉制备系统工艺风机的风量和风压宜预留10%~15%的储备，工艺风机应采用变频</w:t>
      </w:r>
      <w:r>
        <w:rPr>
          <w:rFonts w:eastAsia="仿宋_GB2312"/>
          <w:sz w:val="24"/>
        </w:rPr>
        <w:t>调速，且风机</w:t>
      </w:r>
      <w:r>
        <w:rPr>
          <w:rFonts w:hint="eastAsia" w:eastAsia="仿宋_GB2312"/>
          <w:sz w:val="24"/>
        </w:rPr>
        <w:t>效率应大于80%。对于钢渣粉制备系统中涉及的小型通风设备，标准已在一般要求中对选型要求及风机电耗的能耗指标进行了明确规定。</w:t>
      </w:r>
    </w:p>
    <w:p>
      <w:pPr>
        <w:spacing w:line="288" w:lineRule="auto"/>
        <w:ind w:firstLine="480" w:firstLineChars="200"/>
        <w:rPr>
          <w:rFonts w:eastAsia="仿宋_GB2312"/>
          <w:sz w:val="24"/>
        </w:rPr>
      </w:pPr>
      <w:r>
        <w:rPr>
          <w:rFonts w:hint="eastAsia" w:eastAsia="仿宋_GB2312"/>
          <w:sz w:val="24"/>
        </w:rPr>
        <w:t>6</w:t>
      </w:r>
      <w:r>
        <w:rPr>
          <w:rFonts w:eastAsia="仿宋_GB2312"/>
          <w:sz w:val="24"/>
        </w:rPr>
        <w:t>.7 计量设备</w:t>
      </w:r>
    </w:p>
    <w:p>
      <w:pPr>
        <w:spacing w:line="288" w:lineRule="auto"/>
        <w:ind w:firstLine="480" w:firstLineChars="200"/>
        <w:rPr>
          <w:rFonts w:eastAsia="仿宋_GB2312"/>
          <w:sz w:val="24"/>
        </w:rPr>
      </w:pPr>
      <w:r>
        <w:rPr>
          <w:rFonts w:hint="eastAsia" w:eastAsia="仿宋_GB2312"/>
          <w:sz w:val="24"/>
        </w:rPr>
        <w:t>在钢渣粉制备过程中，本标准规定了适用于钢渣特性的物料计量设备、计量准确度等级与调节范围以及设备加工制造要求等。</w:t>
      </w:r>
    </w:p>
    <w:p>
      <w:pPr>
        <w:spacing w:line="288" w:lineRule="auto"/>
        <w:ind w:firstLine="480" w:firstLineChars="200"/>
        <w:rPr>
          <w:rFonts w:eastAsia="仿宋_GB2312"/>
          <w:sz w:val="24"/>
        </w:rPr>
      </w:pPr>
      <w:r>
        <w:rPr>
          <w:rFonts w:hint="eastAsia" w:eastAsia="仿宋_GB2312"/>
          <w:sz w:val="24"/>
        </w:rPr>
        <w:t>6</w:t>
      </w:r>
      <w:r>
        <w:rPr>
          <w:rFonts w:eastAsia="仿宋_GB2312"/>
          <w:sz w:val="24"/>
        </w:rPr>
        <w:t>.8 输送设备</w:t>
      </w:r>
    </w:p>
    <w:p>
      <w:pPr>
        <w:spacing w:line="288" w:lineRule="auto"/>
        <w:ind w:firstLine="480" w:firstLineChars="200"/>
        <w:rPr>
          <w:rFonts w:eastAsia="仿宋_GB2312"/>
          <w:sz w:val="24"/>
        </w:rPr>
      </w:pPr>
      <w:r>
        <w:rPr>
          <w:rFonts w:eastAsia="仿宋_GB2312"/>
          <w:sz w:val="24"/>
        </w:rPr>
        <w:t>在</w:t>
      </w:r>
      <w:r>
        <w:rPr>
          <w:rFonts w:hint="eastAsia" w:eastAsia="仿宋_GB2312"/>
          <w:sz w:val="24"/>
        </w:rPr>
        <w:t>钢渣粉</w:t>
      </w:r>
      <w:r>
        <w:rPr>
          <w:rFonts w:eastAsia="仿宋_GB2312"/>
          <w:sz w:val="24"/>
        </w:rPr>
        <w:t>制备过程中，根据系统工艺技术要求，需要在不同主机设备间</w:t>
      </w:r>
      <w:r>
        <w:rPr>
          <w:rFonts w:hint="eastAsia" w:eastAsia="仿宋_GB2312"/>
          <w:sz w:val="24"/>
        </w:rPr>
        <w:t>输送</w:t>
      </w:r>
      <w:r>
        <w:rPr>
          <w:rFonts w:eastAsia="仿宋_GB2312"/>
          <w:sz w:val="24"/>
        </w:rPr>
        <w:t>新喂料、循环料、选粉机粗粉和</w:t>
      </w:r>
      <w:r>
        <w:rPr>
          <w:rFonts w:hint="eastAsia" w:eastAsia="仿宋_GB2312"/>
          <w:sz w:val="24"/>
        </w:rPr>
        <w:t>钢渣粉</w:t>
      </w:r>
      <w:r>
        <w:rPr>
          <w:rFonts w:eastAsia="仿宋_GB2312"/>
          <w:sz w:val="24"/>
        </w:rPr>
        <w:t>成品等不同物理特性与输送要求的物料。本标准根据物料物理特性及输送要求等条件，对输送设备类型及加工制作要求进行了明确规定。</w:t>
      </w:r>
    </w:p>
    <w:p>
      <w:pPr>
        <w:spacing w:line="288" w:lineRule="auto"/>
        <w:ind w:firstLine="480" w:firstLineChars="200"/>
        <w:rPr>
          <w:rFonts w:eastAsia="仿宋_GB2312"/>
          <w:sz w:val="24"/>
        </w:rPr>
      </w:pPr>
      <w:r>
        <w:rPr>
          <w:rFonts w:hint="eastAsia" w:eastAsia="仿宋_GB2312"/>
          <w:sz w:val="24"/>
        </w:rPr>
        <w:t>6</w:t>
      </w:r>
      <w:r>
        <w:rPr>
          <w:rFonts w:eastAsia="仿宋_GB2312"/>
          <w:sz w:val="24"/>
        </w:rPr>
        <w:t>.9 电气设备及自动化控制</w:t>
      </w:r>
    </w:p>
    <w:p>
      <w:pPr>
        <w:spacing w:line="288" w:lineRule="auto"/>
        <w:ind w:firstLine="480" w:firstLineChars="200"/>
        <w:rPr>
          <w:rFonts w:eastAsia="仿宋_GB2312"/>
          <w:sz w:val="24"/>
        </w:rPr>
      </w:pPr>
      <w:r>
        <w:rPr>
          <w:rFonts w:hint="eastAsia" w:eastAsia="仿宋_GB2312"/>
          <w:sz w:val="24"/>
        </w:rPr>
        <w:t>从系统自动化控制的角度，本标准分别详细规定了钢渣粉制备系统的智能控制要求以及电气设备的智能控制要求，</w:t>
      </w:r>
      <w:r>
        <w:rPr>
          <w:rFonts w:eastAsia="仿宋_GB2312"/>
          <w:sz w:val="24"/>
        </w:rPr>
        <w:t>以期提高劳动效率</w:t>
      </w:r>
      <w:r>
        <w:rPr>
          <w:rFonts w:hint="eastAsia" w:eastAsia="仿宋_GB2312"/>
          <w:sz w:val="24"/>
        </w:rPr>
        <w:t>并</w:t>
      </w:r>
      <w:r>
        <w:rPr>
          <w:rFonts w:eastAsia="仿宋_GB2312"/>
          <w:sz w:val="24"/>
        </w:rPr>
        <w:t>降低人为干扰率，降低</w:t>
      </w:r>
      <w:r>
        <w:rPr>
          <w:rFonts w:hint="eastAsia" w:eastAsia="仿宋_GB2312"/>
          <w:sz w:val="24"/>
        </w:rPr>
        <w:t>钢渣粉</w:t>
      </w:r>
      <w:r>
        <w:rPr>
          <w:rFonts w:eastAsia="仿宋_GB2312"/>
          <w:sz w:val="24"/>
        </w:rPr>
        <w:t>制备系统的能耗指标，推动</w:t>
      </w:r>
      <w:r>
        <w:rPr>
          <w:rFonts w:hint="eastAsia" w:eastAsia="仿宋_GB2312"/>
          <w:sz w:val="24"/>
        </w:rPr>
        <w:t>钢渣</w:t>
      </w:r>
      <w:r>
        <w:rPr>
          <w:rFonts w:eastAsia="仿宋_GB2312"/>
          <w:sz w:val="24"/>
        </w:rPr>
        <w:t>行业自动化技术，达到节能减碳的目标。</w:t>
      </w:r>
    </w:p>
    <w:p>
      <w:pPr>
        <w:spacing w:line="288" w:lineRule="auto"/>
        <w:ind w:firstLine="480" w:firstLineChars="200"/>
        <w:rPr>
          <w:rFonts w:eastAsia="仿宋_GB2312"/>
          <w:sz w:val="24"/>
        </w:rPr>
      </w:pPr>
      <w:r>
        <w:rPr>
          <w:rFonts w:eastAsia="仿宋_GB2312"/>
          <w:sz w:val="24"/>
        </w:rPr>
        <w:t>7</w:t>
      </w:r>
      <w:r>
        <w:rPr>
          <w:rFonts w:hint="eastAsia" w:eastAsia="仿宋_GB2312"/>
          <w:sz w:val="24"/>
        </w:rPr>
        <w:t>、安全与环保</w:t>
      </w:r>
    </w:p>
    <w:p>
      <w:pPr>
        <w:spacing w:line="288" w:lineRule="auto"/>
        <w:ind w:firstLine="480" w:firstLineChars="200"/>
        <w:rPr>
          <w:rFonts w:eastAsia="仿宋_GB2312"/>
          <w:sz w:val="24"/>
        </w:rPr>
      </w:pPr>
      <w:r>
        <w:rPr>
          <w:rFonts w:eastAsia="仿宋_GB2312"/>
          <w:sz w:val="24"/>
        </w:rPr>
        <w:t>本标准在安全与环保两个角度规定了</w:t>
      </w:r>
      <w:r>
        <w:rPr>
          <w:rFonts w:hint="eastAsia" w:eastAsia="仿宋_GB2312"/>
          <w:sz w:val="24"/>
        </w:rPr>
        <w:t>钢渣粉</w:t>
      </w:r>
      <w:r>
        <w:rPr>
          <w:rFonts w:eastAsia="仿宋_GB2312"/>
          <w:sz w:val="24"/>
        </w:rPr>
        <w:t>制备系统应符合的相关规定。在安全方面，本标准从系统联锁控制、设备及辅助设施安全控制等三个维度规定了</w:t>
      </w:r>
      <w:r>
        <w:rPr>
          <w:rFonts w:hint="eastAsia" w:eastAsia="仿宋_GB2312"/>
          <w:sz w:val="24"/>
        </w:rPr>
        <w:t>钢渣粉</w:t>
      </w:r>
      <w:r>
        <w:rPr>
          <w:rFonts w:eastAsia="仿宋_GB2312"/>
          <w:sz w:val="24"/>
        </w:rPr>
        <w:t>制备系统在设计安装、加工制造、维修作业等方面应遵守的安全规定。在环保方面，本标准从噪声控制和污染物控制等</w:t>
      </w:r>
      <w:r>
        <w:rPr>
          <w:rFonts w:hint="eastAsia" w:eastAsia="仿宋_GB2312"/>
          <w:sz w:val="24"/>
        </w:rPr>
        <w:t>两个方面规定钢渣粉制备系统应遵守的环保标准。</w:t>
      </w:r>
    </w:p>
    <w:p>
      <w:pPr>
        <w:spacing w:line="288" w:lineRule="auto"/>
        <w:ind w:firstLine="480" w:firstLineChars="200"/>
        <w:rPr>
          <w:rFonts w:eastAsia="仿宋_GB2312"/>
          <w:sz w:val="24"/>
        </w:rPr>
      </w:pPr>
      <w:r>
        <w:rPr>
          <w:rFonts w:hint="eastAsia" w:eastAsia="仿宋_GB2312"/>
          <w:sz w:val="24"/>
        </w:rPr>
        <w:t>8、安装验收、调试和性能测试</w:t>
      </w:r>
    </w:p>
    <w:p>
      <w:pPr>
        <w:spacing w:line="288" w:lineRule="auto"/>
        <w:ind w:firstLine="480" w:firstLineChars="200"/>
        <w:rPr>
          <w:rFonts w:eastAsia="仿宋_GB2312"/>
          <w:sz w:val="24"/>
        </w:rPr>
      </w:pPr>
      <w:r>
        <w:rPr>
          <w:rFonts w:hint="eastAsia" w:eastAsia="仿宋_GB2312"/>
          <w:sz w:val="24"/>
        </w:rPr>
        <w:t>8</w:t>
      </w:r>
      <w:r>
        <w:rPr>
          <w:rFonts w:eastAsia="仿宋_GB2312"/>
          <w:sz w:val="24"/>
        </w:rPr>
        <w:t>.1 安装验收</w:t>
      </w:r>
    </w:p>
    <w:p>
      <w:pPr>
        <w:spacing w:line="288" w:lineRule="auto"/>
        <w:ind w:firstLine="480" w:firstLineChars="200"/>
        <w:rPr>
          <w:rFonts w:eastAsia="仿宋_GB2312"/>
          <w:sz w:val="24"/>
        </w:rPr>
      </w:pPr>
      <w:r>
        <w:rPr>
          <w:rFonts w:hint="eastAsia" w:eastAsia="仿宋_GB2312"/>
          <w:sz w:val="24"/>
        </w:rPr>
        <w:t>现行标准</w:t>
      </w:r>
      <w:r>
        <w:rPr>
          <w:rFonts w:eastAsia="仿宋_GB2312"/>
          <w:sz w:val="24"/>
        </w:rPr>
        <w:t>JCJ/T 3-2017 《水泥机械设备安装工程施工及验收规范》规定了水泥机械设备的安装要求及试运转，对包括</w:t>
      </w:r>
      <w:r>
        <w:rPr>
          <w:rFonts w:hint="eastAsia" w:eastAsia="仿宋_GB2312"/>
          <w:sz w:val="24"/>
        </w:rPr>
        <w:t>水泥</w:t>
      </w:r>
      <w:r>
        <w:rPr>
          <w:rFonts w:eastAsia="仿宋_GB2312"/>
          <w:sz w:val="24"/>
        </w:rPr>
        <w:t>制备系统成套装备管磨机、立式辊磨、选粉机、斗式提升机、胶带输送机、板式输送机等设备的安装及验收进行了规定。在总结上述单机设备验收标准的基础上，从系统安装验收角度，本标准规定了</w:t>
      </w:r>
      <w:r>
        <w:rPr>
          <w:rFonts w:hint="eastAsia" w:eastAsia="仿宋_GB2312"/>
          <w:sz w:val="24"/>
        </w:rPr>
        <w:t>钢渣粉</w:t>
      </w:r>
      <w:r>
        <w:rPr>
          <w:rFonts w:eastAsia="仿宋_GB2312"/>
          <w:sz w:val="24"/>
        </w:rPr>
        <w:t>制备系统安装验收前应具备的条件、需完成的工作、单机设备应遵守的标准。</w:t>
      </w:r>
    </w:p>
    <w:p>
      <w:pPr>
        <w:spacing w:line="288" w:lineRule="auto"/>
        <w:ind w:firstLine="480" w:firstLineChars="200"/>
        <w:rPr>
          <w:rFonts w:eastAsia="仿宋_GB2312"/>
          <w:sz w:val="24"/>
        </w:rPr>
      </w:pPr>
      <w:r>
        <w:rPr>
          <w:rFonts w:hint="eastAsia" w:eastAsia="仿宋_GB2312"/>
          <w:sz w:val="24"/>
        </w:rPr>
        <w:t>8</w:t>
      </w:r>
      <w:r>
        <w:rPr>
          <w:rFonts w:eastAsia="仿宋_GB2312"/>
          <w:sz w:val="24"/>
        </w:rPr>
        <w:t>.2 调试</w:t>
      </w:r>
    </w:p>
    <w:p>
      <w:pPr>
        <w:spacing w:line="288" w:lineRule="auto"/>
        <w:ind w:firstLine="480" w:firstLineChars="200"/>
        <w:rPr>
          <w:rFonts w:eastAsia="仿宋_GB2312"/>
          <w:sz w:val="24"/>
        </w:rPr>
      </w:pPr>
      <w:r>
        <w:rPr>
          <w:rFonts w:hint="eastAsia" w:eastAsia="仿宋_GB2312"/>
          <w:sz w:val="24"/>
        </w:rPr>
        <w:t>在成套装备调试方面，本标准规定了钢渣粉制备系统调试过程中前期准备的工作，包括调试预案、人员组成、安全预案等多维度。在前期准备工作的基础上，基于对国内外</w:t>
      </w:r>
      <w:r>
        <w:rPr>
          <w:rFonts w:eastAsia="仿宋_GB2312"/>
          <w:sz w:val="24"/>
        </w:rPr>
        <w:t>新建</w:t>
      </w:r>
      <w:r>
        <w:rPr>
          <w:rFonts w:hint="eastAsia" w:eastAsia="仿宋_GB2312"/>
          <w:sz w:val="24"/>
        </w:rPr>
        <w:t>/改造钢渣粉</w:t>
      </w:r>
      <w:r>
        <w:rPr>
          <w:rFonts w:eastAsia="仿宋_GB2312"/>
          <w:sz w:val="24"/>
        </w:rPr>
        <w:t>制备系统调试经验的总结，本标准对</w:t>
      </w:r>
      <w:r>
        <w:rPr>
          <w:rFonts w:hint="eastAsia" w:eastAsia="仿宋_GB2312"/>
          <w:sz w:val="24"/>
        </w:rPr>
        <w:t>钢渣粉制备</w:t>
      </w:r>
      <w:r>
        <w:rPr>
          <w:rFonts w:eastAsia="仿宋_GB2312"/>
          <w:sz w:val="24"/>
        </w:rPr>
        <w:t>系统的单机试车、无负荷联动试车及负荷试车的整个调试过程进行了规范性规定。</w:t>
      </w:r>
    </w:p>
    <w:p>
      <w:pPr>
        <w:spacing w:line="288" w:lineRule="auto"/>
        <w:ind w:firstLine="480" w:firstLineChars="200"/>
        <w:rPr>
          <w:rFonts w:eastAsia="仿宋_GB2312"/>
          <w:sz w:val="24"/>
        </w:rPr>
      </w:pPr>
      <w:r>
        <w:rPr>
          <w:rFonts w:hint="eastAsia" w:eastAsia="仿宋_GB2312"/>
          <w:sz w:val="24"/>
        </w:rPr>
        <w:t>8</w:t>
      </w:r>
      <w:r>
        <w:rPr>
          <w:rFonts w:eastAsia="仿宋_GB2312"/>
          <w:sz w:val="24"/>
        </w:rPr>
        <w:t>.3 性能测试</w:t>
      </w:r>
    </w:p>
    <w:p>
      <w:pPr>
        <w:spacing w:line="288" w:lineRule="auto"/>
        <w:ind w:firstLine="480" w:firstLineChars="200"/>
        <w:rPr>
          <w:rFonts w:eastAsia="仿宋_GB2312"/>
          <w:sz w:val="24"/>
        </w:rPr>
      </w:pPr>
      <w:r>
        <w:rPr>
          <w:rFonts w:eastAsia="仿宋_GB2312"/>
          <w:sz w:val="24"/>
        </w:rPr>
        <w:t>近年来，已发布并实施的国家标准GB/T 33652《水泥制造能耗测试技术规程》对水泥生产过程中能耗的测试方法进行了详细规定。基于对上述标准的总结与分析，并结合</w:t>
      </w:r>
      <w:r>
        <w:rPr>
          <w:rFonts w:hint="eastAsia" w:eastAsia="仿宋_GB2312"/>
          <w:sz w:val="24"/>
        </w:rPr>
        <w:t>钢渣粉</w:t>
      </w:r>
      <w:r>
        <w:rPr>
          <w:rFonts w:eastAsia="仿宋_GB2312"/>
          <w:sz w:val="24"/>
        </w:rPr>
        <w:t>制备系统的特点，本标准规定了</w:t>
      </w:r>
      <w:r>
        <w:rPr>
          <w:rFonts w:hint="eastAsia" w:eastAsia="仿宋_GB2312"/>
          <w:sz w:val="24"/>
        </w:rPr>
        <w:t>钢渣粉</w:t>
      </w:r>
      <w:r>
        <w:rPr>
          <w:rFonts w:eastAsia="仿宋_GB2312"/>
          <w:sz w:val="24"/>
        </w:rPr>
        <w:t>制备系统性能测试过程所需的测试仪器、性能测试范围、测试条件、测试要求、性能测试内容、数据处理等六部分内容。</w:t>
      </w:r>
    </w:p>
    <w:p>
      <w:pPr>
        <w:spacing w:line="288" w:lineRule="auto"/>
        <w:ind w:firstLine="480" w:firstLineChars="200"/>
        <w:rPr>
          <w:rFonts w:eastAsia="仿宋_GB2312"/>
          <w:sz w:val="24"/>
        </w:rPr>
      </w:pPr>
      <w:r>
        <w:rPr>
          <w:rFonts w:hint="eastAsia" w:eastAsia="仿宋_GB2312"/>
          <w:sz w:val="24"/>
        </w:rPr>
        <w:t>本标准规定了钢渣粉制备系统的性能测试范围，对钢渣粉制备系统的性能测试进行规范性指导和统一性规定。性能测试范围既与现行标准保持一致性，又与水泥生产企业通行规定匹配。</w:t>
      </w:r>
    </w:p>
    <w:p>
      <w:pPr>
        <w:spacing w:line="288" w:lineRule="auto"/>
        <w:ind w:firstLine="480" w:firstLineChars="200"/>
        <w:rPr>
          <w:rFonts w:eastAsia="仿宋_GB2312"/>
          <w:sz w:val="24"/>
        </w:rPr>
      </w:pPr>
      <w:r>
        <w:rPr>
          <w:rFonts w:hint="eastAsia" w:eastAsia="仿宋_GB2312"/>
          <w:sz w:val="24"/>
        </w:rPr>
        <w:t>钢渣粉</w:t>
      </w:r>
      <w:r>
        <w:rPr>
          <w:rFonts w:eastAsia="仿宋_GB2312"/>
          <w:sz w:val="24"/>
        </w:rPr>
        <w:t>制备系统测试要求规定了性能测试需持续时间</w:t>
      </w:r>
      <w:r>
        <w:rPr>
          <w:rFonts w:hint="eastAsia" w:eastAsia="仿宋_GB2312"/>
          <w:sz w:val="24"/>
        </w:rPr>
        <w:t>/</w:t>
      </w:r>
      <w:r>
        <w:rPr>
          <w:rFonts w:eastAsia="仿宋_GB2312"/>
          <w:sz w:val="24"/>
        </w:rPr>
        <w:t>次数，同时规定了测试过程中对重要</w:t>
      </w:r>
      <w:r>
        <w:rPr>
          <w:rFonts w:hint="eastAsia" w:eastAsia="仿宋_GB2312"/>
          <w:sz w:val="24"/>
        </w:rPr>
        <w:t>操作</w:t>
      </w:r>
      <w:r>
        <w:rPr>
          <w:rFonts w:eastAsia="仿宋_GB2312"/>
          <w:sz w:val="24"/>
        </w:rPr>
        <w:t>参数的控制要求，为了规定测试期间系统运行的稳定性。考虑到目前</w:t>
      </w:r>
      <w:r>
        <w:rPr>
          <w:rFonts w:hint="eastAsia" w:eastAsia="仿宋_GB2312"/>
          <w:sz w:val="24"/>
        </w:rPr>
        <w:t>钢渣粉</w:t>
      </w:r>
      <w:r>
        <w:rPr>
          <w:rFonts w:eastAsia="仿宋_GB2312"/>
          <w:sz w:val="24"/>
        </w:rPr>
        <w:t>制备系统成品细度的控制指标主要以</w:t>
      </w:r>
      <w:r>
        <w:rPr>
          <w:rFonts w:hint="eastAsia" w:eastAsia="仿宋_GB2312"/>
          <w:sz w:val="24"/>
        </w:rPr>
        <w:t>测定比表面积为主，因此，本标准以比表面积作为控制要求指标之一。</w:t>
      </w:r>
    </w:p>
    <w:p>
      <w:pPr>
        <w:spacing w:line="288" w:lineRule="auto"/>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另外，根据目前合同中约定的</w:t>
      </w:r>
      <w:r>
        <w:rPr>
          <w:rFonts w:hint="eastAsia" w:eastAsia="仿宋_GB2312"/>
          <w:color w:val="000000" w:themeColor="text1"/>
          <w:sz w:val="24"/>
          <w14:textFill>
            <w14:solidFill>
              <w14:schemeClr w14:val="tx1"/>
            </w14:solidFill>
          </w14:textFill>
        </w:rPr>
        <w:t>钢渣粉</w:t>
      </w:r>
      <w:r>
        <w:rPr>
          <w:rFonts w:eastAsia="仿宋_GB2312"/>
          <w:color w:val="000000" w:themeColor="text1"/>
          <w:sz w:val="24"/>
          <w14:textFill>
            <w14:solidFill>
              <w14:schemeClr w14:val="tx1"/>
            </w14:solidFill>
          </w14:textFill>
        </w:rPr>
        <w:t>制备系统约束的常规指标及环保要求，本标准还规定了</w:t>
      </w:r>
      <w:r>
        <w:rPr>
          <w:rFonts w:hint="eastAsia" w:eastAsia="仿宋_GB2312"/>
          <w:color w:val="000000" w:themeColor="text1"/>
          <w:sz w:val="24"/>
          <w14:textFill>
            <w14:solidFill>
              <w14:schemeClr w14:val="tx1"/>
            </w14:solidFill>
          </w14:textFill>
        </w:rPr>
        <w:t>钢渣粉</w:t>
      </w:r>
      <w:r>
        <w:rPr>
          <w:rFonts w:eastAsia="仿宋_GB2312"/>
          <w:color w:val="000000" w:themeColor="text1"/>
          <w:sz w:val="24"/>
          <w14:textFill>
            <w14:solidFill>
              <w14:schemeClr w14:val="tx1"/>
            </w14:solidFill>
          </w14:textFill>
        </w:rPr>
        <w:t>制备系统在性能测试期间需要测定的</w:t>
      </w:r>
      <w:r>
        <w:rPr>
          <w:rFonts w:hint="eastAsia" w:eastAsia="仿宋_GB2312"/>
          <w:color w:val="000000" w:themeColor="text1"/>
          <w:sz w:val="24"/>
          <w14:textFill>
            <w14:solidFill>
              <w14:schemeClr w14:val="tx1"/>
            </w14:solidFill>
          </w14:textFill>
        </w:rPr>
        <w:t>喂料</w:t>
      </w:r>
      <w:r>
        <w:rPr>
          <w:rFonts w:eastAsia="仿宋_GB2312"/>
          <w:color w:val="000000" w:themeColor="text1"/>
          <w:sz w:val="24"/>
          <w14:textFill>
            <w14:solidFill>
              <w14:schemeClr w14:val="tx1"/>
            </w14:solidFill>
          </w14:textFill>
        </w:rPr>
        <w:t>含水率、成品细度、产量、噪音和排放浓度。</w:t>
      </w:r>
    </w:p>
    <w:p>
      <w:pPr>
        <w:spacing w:line="288" w:lineRule="auto"/>
        <w:ind w:firstLine="480" w:firstLineChars="200"/>
        <w:rPr>
          <w:rFonts w:eastAsia="仿宋_GB2312"/>
          <w:sz w:val="24"/>
        </w:rPr>
      </w:pPr>
      <w:r>
        <w:rPr>
          <w:rFonts w:eastAsia="仿宋_GB2312"/>
          <w:sz w:val="24"/>
        </w:rPr>
        <w:t>考虑到性能测试期间物料易磨性和产品比表面积与合同约定值的偏差，</w:t>
      </w:r>
      <w:r>
        <w:rPr>
          <w:rFonts w:hint="eastAsia" w:eastAsia="仿宋_GB2312"/>
          <w:sz w:val="24"/>
        </w:rPr>
        <w:t>以及物料易磨性和产品比表面积对系统产量与电耗的影响，标准编制组查阅了大量文献资料并进行了理论研究，最终</w:t>
      </w:r>
      <w:r>
        <w:rPr>
          <w:rFonts w:eastAsia="仿宋_GB2312"/>
          <w:sz w:val="24"/>
        </w:rPr>
        <w:t>确定了物料易磨性校正系数和</w:t>
      </w:r>
      <w:r>
        <w:rPr>
          <w:rFonts w:hint="eastAsia" w:eastAsia="仿宋_GB2312"/>
          <w:sz w:val="24"/>
        </w:rPr>
        <w:t>比表面积校正系数。研究表明，粉磨功指数代表物料粗磨的难易程度，而钢渣粉成品细度属于细磨的范畴，故粉磨功指数对钢渣粉制备系统产量和电耗的影响要小于其对生料制备系统产量和电耗的影响。因此，对于钢渣粉制备系统的易磨性校正系数，校正指数取0</w:t>
      </w:r>
      <w:r>
        <w:rPr>
          <w:rFonts w:eastAsia="仿宋_GB2312"/>
          <w:sz w:val="24"/>
        </w:rPr>
        <w:t>.5</w:t>
      </w:r>
      <w:r>
        <w:rPr>
          <w:rFonts w:hint="eastAsia" w:eastAsia="仿宋_GB2312"/>
          <w:sz w:val="24"/>
        </w:rPr>
        <w:t>。</w:t>
      </w:r>
    </w:p>
    <w:p>
      <w:pPr>
        <w:spacing w:line="288" w:lineRule="auto"/>
        <w:ind w:firstLine="480" w:firstLineChars="200"/>
        <w:rPr>
          <w:rFonts w:eastAsia="仿宋_GB2312"/>
          <w:sz w:val="24"/>
        </w:rPr>
      </w:pPr>
      <w:r>
        <w:rPr>
          <w:rFonts w:eastAsia="仿宋_GB2312"/>
          <w:sz w:val="24"/>
        </w:rPr>
        <w:t>对于</w:t>
      </w:r>
      <w:r>
        <w:rPr>
          <w:rFonts w:hint="eastAsia" w:eastAsia="仿宋_GB2312"/>
          <w:sz w:val="24"/>
        </w:rPr>
        <w:t>钢渣粉成品的</w:t>
      </w:r>
      <w:r>
        <w:rPr>
          <w:rFonts w:eastAsia="仿宋_GB2312"/>
          <w:sz w:val="24"/>
        </w:rPr>
        <w:t>比表面积校正系数，编制组</w:t>
      </w:r>
      <w:r>
        <w:rPr>
          <w:rFonts w:hint="eastAsia" w:eastAsia="仿宋_GB2312"/>
          <w:sz w:val="24"/>
        </w:rPr>
        <w:t>采用</w:t>
      </w:r>
      <w:r>
        <w:rPr>
          <w:rFonts w:eastAsia="仿宋_GB2312"/>
          <w:sz w:val="24"/>
        </w:rPr>
        <w:t>天津水泥工业设计研究院有限公司TRM5.6试验系统</w:t>
      </w:r>
      <w:r>
        <w:rPr>
          <w:rFonts w:hint="eastAsia" w:eastAsia="仿宋_GB2312"/>
          <w:sz w:val="24"/>
        </w:rPr>
        <w:t>对大量不同</w:t>
      </w:r>
      <w:r>
        <w:rPr>
          <w:rFonts w:eastAsia="仿宋_GB2312"/>
          <w:sz w:val="24"/>
        </w:rPr>
        <w:t>种类钢渣进行</w:t>
      </w:r>
      <w:r>
        <w:rPr>
          <w:rFonts w:hint="eastAsia" w:eastAsia="仿宋_GB2312"/>
          <w:sz w:val="24"/>
        </w:rPr>
        <w:t>实验室研究</w:t>
      </w:r>
      <w:r>
        <w:rPr>
          <w:rFonts w:eastAsia="仿宋_GB2312"/>
          <w:sz w:val="24"/>
        </w:rPr>
        <w:t>，</w:t>
      </w:r>
      <w:r>
        <w:rPr>
          <w:rFonts w:hint="eastAsia" w:eastAsia="仿宋_GB2312"/>
          <w:sz w:val="24"/>
        </w:rPr>
        <w:t>以便</w:t>
      </w:r>
      <w:r>
        <w:rPr>
          <w:rFonts w:eastAsia="仿宋_GB2312"/>
          <w:sz w:val="24"/>
        </w:rPr>
        <w:t>找到比表面积和主电机电耗之间的</w:t>
      </w:r>
      <w:r>
        <w:rPr>
          <w:rFonts w:hint="eastAsia" w:eastAsia="仿宋_GB2312"/>
          <w:sz w:val="24"/>
        </w:rPr>
        <w:t>对应</w:t>
      </w:r>
      <w:r>
        <w:rPr>
          <w:rFonts w:eastAsia="仿宋_GB2312"/>
          <w:sz w:val="24"/>
        </w:rPr>
        <w:t>关系，</w:t>
      </w:r>
      <w:r>
        <w:rPr>
          <w:rFonts w:hint="eastAsia" w:eastAsia="仿宋_GB2312"/>
          <w:sz w:val="24"/>
        </w:rPr>
        <w:t>实验</w:t>
      </w:r>
      <w:r>
        <w:rPr>
          <w:rFonts w:eastAsia="仿宋_GB2312"/>
          <w:sz w:val="24"/>
        </w:rPr>
        <w:t>结果</w:t>
      </w:r>
      <w:r>
        <w:rPr>
          <w:rFonts w:hint="eastAsia" w:eastAsia="仿宋_GB2312"/>
          <w:sz w:val="24"/>
        </w:rPr>
        <w:t>如</w:t>
      </w:r>
      <w:r>
        <w:rPr>
          <w:rFonts w:eastAsia="仿宋_GB2312"/>
          <w:sz w:val="24"/>
        </w:rPr>
        <w:t>下图所示，</w:t>
      </w:r>
      <w:r>
        <w:rPr>
          <w:rFonts w:hint="eastAsia" w:eastAsia="仿宋_GB2312"/>
          <w:sz w:val="24"/>
        </w:rPr>
        <w:t>基于此实验数据</w:t>
      </w:r>
      <w:r>
        <w:rPr>
          <w:rFonts w:eastAsia="仿宋_GB2312"/>
          <w:sz w:val="24"/>
        </w:rPr>
        <w:t>，绘制比表面积和主电机电耗回归公式，其中比表面积对</w:t>
      </w:r>
      <w:r>
        <w:rPr>
          <w:rFonts w:hint="eastAsia" w:eastAsia="仿宋_GB2312"/>
          <w:sz w:val="24"/>
        </w:rPr>
        <w:t>主电机</w:t>
      </w:r>
      <w:r>
        <w:rPr>
          <w:rFonts w:eastAsia="仿宋_GB2312"/>
          <w:sz w:val="24"/>
        </w:rPr>
        <w:t>单位电耗的指数为</w:t>
      </w:r>
      <w:r>
        <w:rPr>
          <w:rFonts w:hint="eastAsia" w:eastAsia="仿宋_GB2312"/>
          <w:sz w:val="24"/>
        </w:rPr>
        <w:t>1</w:t>
      </w:r>
      <w:r>
        <w:rPr>
          <w:rFonts w:eastAsia="仿宋_GB2312"/>
          <w:sz w:val="24"/>
        </w:rPr>
        <w:t>.47。本标准基于</w:t>
      </w:r>
      <w:r>
        <w:rPr>
          <w:rFonts w:hint="eastAsia" w:eastAsia="仿宋_GB2312"/>
          <w:sz w:val="24"/>
        </w:rPr>
        <w:t>实验数据</w:t>
      </w:r>
      <w:r>
        <w:rPr>
          <w:rFonts w:eastAsia="仿宋_GB2312"/>
          <w:sz w:val="24"/>
        </w:rPr>
        <w:t>中的公式指数，规定对</w:t>
      </w:r>
      <w:r>
        <w:rPr>
          <w:rFonts w:hint="eastAsia" w:eastAsia="仿宋_GB2312"/>
          <w:sz w:val="24"/>
        </w:rPr>
        <w:t>钢渣粉</w:t>
      </w:r>
      <w:r>
        <w:rPr>
          <w:rFonts w:eastAsia="仿宋_GB2312"/>
          <w:sz w:val="24"/>
        </w:rPr>
        <w:t>制备系统所涉及的所有工艺流程，比表面积对电耗的</w:t>
      </w:r>
      <w:r>
        <w:rPr>
          <w:rFonts w:hint="eastAsia" w:eastAsia="仿宋_GB2312"/>
          <w:sz w:val="24"/>
        </w:rPr>
        <w:t>指数均采用1</w:t>
      </w:r>
      <w:r>
        <w:rPr>
          <w:rFonts w:eastAsia="仿宋_GB2312"/>
          <w:sz w:val="24"/>
        </w:rPr>
        <w:t>.5。</w:t>
      </w:r>
    </w:p>
    <w:p>
      <w:pPr>
        <w:spacing w:line="360" w:lineRule="auto"/>
        <w:jc w:val="center"/>
        <w:rPr>
          <w:rFonts w:ascii="仿宋_GB2312" w:hAnsi="Calibri" w:eastAsia="仿宋_GB2312"/>
          <w:sz w:val="24"/>
        </w:rPr>
      </w:pPr>
      <w:r>
        <w:rPr>
          <w:rFonts w:ascii="仿宋_GB2312" w:hAnsi="Calibri" w:eastAsia="仿宋_GB2312"/>
          <w:sz w:val="24"/>
        </w:rPr>
        <w:drawing>
          <wp:inline distT="0" distB="0" distL="0" distR="0">
            <wp:extent cx="4495165" cy="280860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l="1094" t="4848" r="859" b="1524"/>
                    <a:stretch>
                      <a:fillRect/>
                    </a:stretch>
                  </pic:blipFill>
                  <pic:spPr>
                    <a:xfrm>
                      <a:off x="0" y="0"/>
                      <a:ext cx="4495165" cy="2808605"/>
                    </a:xfrm>
                    <a:prstGeom prst="rect">
                      <a:avLst/>
                    </a:prstGeom>
                    <a:noFill/>
                  </pic:spPr>
                </pic:pic>
              </a:graphicData>
            </a:graphic>
          </wp:inline>
        </w:drawing>
      </w:r>
    </w:p>
    <w:p>
      <w:pPr>
        <w:spacing w:line="360" w:lineRule="auto"/>
        <w:jc w:val="center"/>
        <w:rPr>
          <w:rFonts w:hint="default" w:ascii="仿宋_GB2312" w:hAnsi="Calibri" w:eastAsia="仿宋_GB2312"/>
          <w:sz w:val="21"/>
          <w:szCs w:val="21"/>
          <w:lang w:val="en-US" w:eastAsia="zh-CN"/>
        </w:rPr>
      </w:pPr>
      <w:r>
        <w:rPr>
          <w:rFonts w:hint="eastAsia" w:ascii="仿宋_GB2312" w:hAnsi="Calibri" w:eastAsia="仿宋_GB2312"/>
          <w:sz w:val="21"/>
          <w:szCs w:val="21"/>
          <w:lang w:eastAsia="zh-CN"/>
        </w:rPr>
        <w:t>图</w:t>
      </w:r>
      <w:r>
        <w:rPr>
          <w:rFonts w:hint="eastAsia" w:ascii="仿宋_GB2312" w:hAnsi="Calibri" w:eastAsia="仿宋_GB2312"/>
          <w:sz w:val="21"/>
          <w:szCs w:val="21"/>
          <w:lang w:val="en-US" w:eastAsia="zh-CN"/>
        </w:rPr>
        <w:t>1 钢渣微粉比表面积与</w:t>
      </w:r>
      <w:bookmarkStart w:id="11" w:name="_GoBack"/>
      <w:bookmarkEnd w:id="11"/>
      <w:r>
        <w:rPr>
          <w:rFonts w:hint="eastAsia" w:ascii="仿宋_GB2312" w:hAnsi="Calibri" w:eastAsia="仿宋_GB2312"/>
          <w:sz w:val="21"/>
          <w:szCs w:val="21"/>
          <w:lang w:val="en-US" w:eastAsia="zh-CN"/>
        </w:rPr>
        <w:t>电耗的相关性</w:t>
      </w: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三、预期的经济效果</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通过本标准明确规范钢渣粉制备系统成套装备中制备系统的涵盖范围、工艺流程、设备要求、自动化控制水平、考核内容等技术方法和参考指标，指导生产中钢渣粉制备环节方案的设计、煤炭电力等能源消耗、污染排放等作业程序，促进企业、行业向资源节约型及环境友好型方向发展。</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本标准将为钢渣粉制备系统环节提供设备选型、自动化控制、污染排放、技术考核等工作提供技术方法，对于促进钢铁行业实现节能减排、结构调整、固废资源化、企业高质量发展具有重要意义。</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通过对国外标准的调研，目前没有发现国外关于钢渣粉制备系统成套装备技术要求方面的标准，Loeshce、FLSmidth、Polysius、KHD等公司也只是有各自内部的企业设计要求，与这些企业设计要求相比，本标准明确规范钢渣粉生产成套装备中装备构成、主机及辅机设备技术要求、安全环保要求、电气及自动化、安装验收、调试及考核内容等技术方法和参考指标，指导生产中钢渣粉制备环节方案的设计、煤炭电力等能源消耗、污染排放等作业程序，本标准具有系统性、先进性及可靠性。</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通过对国外成套设备的考察，参考国外相关标准及国际厂商的技术要求，针对国内外用户的使用要求以及目前国内外工厂的加工制造能力，制定了符合国内外用户使用需求的标准，</w:t>
      </w:r>
      <w:r>
        <w:rPr>
          <w:rFonts w:ascii="仿宋_GB2312" w:hAnsi="Calibri" w:eastAsia="仿宋_GB2312"/>
          <w:sz w:val="24"/>
        </w:rPr>
        <w:t>做好</w:t>
      </w:r>
      <w:r>
        <w:rPr>
          <w:rFonts w:hint="eastAsia" w:ascii="仿宋_GB2312" w:hAnsi="Calibri" w:eastAsia="仿宋_GB2312"/>
          <w:sz w:val="24"/>
        </w:rPr>
        <w:t>了</w:t>
      </w:r>
      <w:r>
        <w:rPr>
          <w:rFonts w:ascii="仿宋_GB2312" w:hAnsi="Calibri" w:eastAsia="仿宋_GB2312"/>
          <w:sz w:val="24"/>
        </w:rPr>
        <w:t>中国标准在国外广泛应用的铺垫</w:t>
      </w:r>
      <w:r>
        <w:rPr>
          <w:rFonts w:hint="eastAsia" w:ascii="仿宋_GB2312" w:hAnsi="Calibri" w:eastAsia="仿宋_GB2312"/>
          <w:sz w:val="24"/>
        </w:rPr>
        <w:t>。</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以年产90万吨钢渣粉制备系统为例，如按照本标准采用先进可靠的装备技术，相比纯球磨机系统则每吨钢渣粉可以节电2</w:t>
      </w:r>
      <w:r>
        <w:rPr>
          <w:rFonts w:ascii="仿宋_GB2312" w:hAnsi="Calibri" w:eastAsia="仿宋_GB2312"/>
          <w:sz w:val="24"/>
        </w:rPr>
        <w:t>kWh/t</w:t>
      </w:r>
      <w:r>
        <w:rPr>
          <w:rFonts w:hint="eastAsia" w:ascii="仿宋_GB2312" w:hAnsi="Calibri" w:eastAsia="仿宋_GB2312"/>
          <w:sz w:val="24"/>
        </w:rPr>
        <w:t>左右，按工业电价</w:t>
      </w:r>
      <w:r>
        <w:rPr>
          <w:rFonts w:ascii="仿宋_GB2312" w:hAnsi="Calibri" w:eastAsia="仿宋_GB2312"/>
          <w:sz w:val="24"/>
        </w:rPr>
        <w:t>0.60</w:t>
      </w:r>
      <w:r>
        <w:rPr>
          <w:rFonts w:hint="eastAsia" w:ascii="仿宋_GB2312" w:hAnsi="Calibri" w:eastAsia="仿宋_GB2312"/>
          <w:sz w:val="24"/>
        </w:rPr>
        <w:t>元</w:t>
      </w:r>
      <w:r>
        <w:rPr>
          <w:rFonts w:ascii="仿宋_GB2312" w:hAnsi="Calibri" w:eastAsia="仿宋_GB2312"/>
          <w:sz w:val="24"/>
        </w:rPr>
        <w:t>/kWh</w:t>
      </w:r>
      <w:r>
        <w:rPr>
          <w:rFonts w:hint="eastAsia" w:ascii="仿宋_GB2312" w:hAnsi="Calibri" w:eastAsia="仿宋_GB2312"/>
          <w:sz w:val="24"/>
        </w:rPr>
        <w:t>计算，则年节约电费可达：900</w:t>
      </w:r>
      <w:r>
        <w:rPr>
          <w:rFonts w:ascii="仿宋_GB2312" w:hAnsi="Calibri" w:eastAsia="仿宋_GB2312"/>
          <w:sz w:val="24"/>
        </w:rPr>
        <w:t>000</w:t>
      </w:r>
      <w:r>
        <w:rPr>
          <w:rFonts w:hint="eastAsia" w:ascii="仿宋_GB2312" w:hAnsi="Calibri" w:eastAsia="仿宋_GB2312"/>
          <w:sz w:val="24"/>
        </w:rPr>
        <w:t>×2×</w:t>
      </w:r>
      <w:r>
        <w:rPr>
          <w:rFonts w:ascii="仿宋_GB2312" w:hAnsi="Calibri" w:eastAsia="仿宋_GB2312"/>
          <w:sz w:val="24"/>
        </w:rPr>
        <w:t>0.60=</w:t>
      </w:r>
      <w:r>
        <w:rPr>
          <w:rFonts w:hint="eastAsia" w:ascii="仿宋_GB2312" w:hAnsi="Calibri" w:eastAsia="仿宋_GB2312"/>
          <w:sz w:val="24"/>
        </w:rPr>
        <w:t>1080000（元），经济效益显著。</w:t>
      </w: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四、采用国际标准和国外先进标准的程度，与国际、国外同类标准水平的对比情况或与测试的国外样品、样机的有关数据对比情况</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（一）概况</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目前我国已经开发了30万吨/年、60万吨/年、90万吨/年、120万吨/年级的钢渣粉生产成套技术装备，满足了不同规格生产线的需要，其性能已达到国际先进水平。此标准将在原成套设备要求大型化、高产量基础上，强调水泥工业成套设备在节能减排、高端制造等综合性技术指标，重点加强综合性、系统化的宏观把握、指导及约束，为行业内设备在成套设计、检验等方面提供依据。</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通过对国外成套设备的考察，参考国外相关标准及国际厂商的技术要求，针对国内用户的使用要求以及目前国内工厂的加工制造能力，制定了符合我国国情、符合国内用户使用需求的标准。</w:t>
      </w:r>
    </w:p>
    <w:p>
      <w:pPr>
        <w:spacing w:line="360" w:lineRule="auto"/>
        <w:ind w:firstLine="480" w:firstLineChars="200"/>
        <w:rPr>
          <w:rFonts w:ascii="仿宋_GB2312" w:hAnsi="Calibri" w:eastAsia="仿宋_GB2312"/>
          <w:sz w:val="24"/>
        </w:rPr>
      </w:pPr>
      <w:bookmarkStart w:id="7" w:name="_Toc457306785"/>
      <w:r>
        <w:rPr>
          <w:rFonts w:hint="eastAsia" w:ascii="仿宋_GB2312" w:hAnsi="Calibri" w:eastAsia="仿宋_GB2312"/>
          <w:sz w:val="24"/>
        </w:rPr>
        <w:t>（二）国外粉磨系统研究概况及发展趋势</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上世纪六、七十年代发展的立式辊磨、八十年代出现的辊压机和九十年代问世的筒辊磨是粉磨装备技术进步的重要体现，这些以“受限料床高压粉碎”为原理的粉磨设备的粉磨效率相当于球磨机的2倍左右，使粉磨电耗大幅度降低。在水泥行业，料床粉磨系统制备原料、燃料和水泥被广泛应用，即实现了“水泥生产无球磨化” 时代，综合电耗降低到80kWh/t～85kWh/t，投入商业运行或在建的无球磨生产线越来越多。在矿渣粉磨领域，料床粉磨装备也已经被认可和应用。</w:t>
      </w:r>
    </w:p>
    <w:p>
      <w:pPr>
        <w:spacing w:line="360" w:lineRule="auto"/>
        <w:ind w:firstLine="480" w:firstLineChars="200"/>
        <w:outlineLvl w:val="0"/>
        <w:rPr>
          <w:rFonts w:ascii="仿宋_GB2312" w:eastAsia="仿宋_GB2312"/>
          <w:sz w:val="24"/>
        </w:rPr>
      </w:pPr>
      <w:r>
        <w:rPr>
          <w:rFonts w:hint="eastAsia" w:ascii="仿宋_GB2312" w:eastAsia="仿宋_GB2312"/>
          <w:sz w:val="24"/>
        </w:rPr>
        <w:t>1、粉磨装备大型化发展</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年产60~90万吨的大型生产线越来越多，对粉磨设备的配套能力也提出了更高要求，国际知名供货商在粉磨装备大型化方面也显示了各自的实力。德国莱歇公司提供的最大钢渣立式辊磨机LM63.3+3；洪堡公司开发的最大辊压机规格为RPS20-200/180。</w:t>
      </w:r>
    </w:p>
    <w:p>
      <w:pPr>
        <w:pStyle w:val="64"/>
        <w:spacing w:line="360" w:lineRule="auto"/>
        <w:ind w:left="420" w:firstLine="0" w:firstLineChars="0"/>
        <w:outlineLvl w:val="0"/>
        <w:rPr>
          <w:rFonts w:ascii="仿宋_GB2312" w:eastAsia="仿宋_GB2312"/>
          <w:sz w:val="24"/>
        </w:rPr>
      </w:pPr>
      <w:r>
        <w:rPr>
          <w:rFonts w:hint="eastAsia" w:ascii="仿宋_GB2312" w:eastAsia="仿宋_GB2312"/>
          <w:sz w:val="24"/>
        </w:rPr>
        <w:t>2、高可靠性和长使用寿命</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现代生产企业要求工艺系统具有高可靠性，系统设备故障率要求达到2%以下，主机设备的可靠性是关键，减速机、轴承、液压系统、耐磨性能都要有保证。目前，辊磨磨盘和磨辊的使用寿命大都可保证2000h以上。为了保证系统的运转率，莱歇公司设计的超大型立式辊磨采用6辊结构形式。洪堡公司的辊压机采用镶嵌柱钉结构的辊面，其使用寿命为堆焊辊面寿命的2倍，可达4000h以上。还有一些知名的专业耐磨材料供货商正在研制更加耐磨的复合材料。</w:t>
      </w:r>
    </w:p>
    <w:p>
      <w:pPr>
        <w:pStyle w:val="64"/>
        <w:spacing w:line="360" w:lineRule="auto"/>
        <w:ind w:left="420" w:firstLine="0" w:firstLineChars="0"/>
        <w:outlineLvl w:val="0"/>
        <w:rPr>
          <w:rFonts w:ascii="仿宋_GB2312" w:eastAsia="仿宋_GB2312"/>
          <w:b/>
          <w:sz w:val="24"/>
        </w:rPr>
      </w:pPr>
      <w:r>
        <w:rPr>
          <w:rFonts w:hint="eastAsia" w:ascii="仿宋_GB2312" w:eastAsia="仿宋_GB2312"/>
          <w:sz w:val="24"/>
        </w:rPr>
        <w:t>3、对物料的适应强</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钢渣的处理工艺繁多、性能差异很大、性能波动范围宽，其中包括易磨性、含水量、磨蚀性（含铁量）、活性等。针对钢渣物料，现代粉磨技术均有相应的对策。通过多道破碎除铁、使用耐磨材料、稳定料层技术、引入高温热风等，可以保证钢渣粉磨系统的良好运行。</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（三）钢渣粉制备系统国内外技术指标对比</w:t>
      </w:r>
    </w:p>
    <w:p>
      <w:pPr>
        <w:pStyle w:val="22"/>
        <w:snapToGrid w:val="0"/>
        <w:spacing w:before="0" w:line="360" w:lineRule="auto"/>
        <w:ind w:firstLine="480" w:firstLineChars="200"/>
        <w:jc w:val="both"/>
        <w:outlineLvl w:val="0"/>
        <w:rPr>
          <w:rFonts w:ascii="仿宋" w:hAnsi="仿宋" w:eastAsia="仿宋" w:cs="仿宋"/>
          <w:sz w:val="24"/>
        </w:rPr>
      </w:pPr>
      <w:r>
        <w:rPr>
          <w:rFonts w:hint="eastAsia" w:ascii="仿宋_GB2312" w:hAnsi="Calibri" w:eastAsia="仿宋_GB2312"/>
          <w:sz w:val="24"/>
        </w:rPr>
        <w:t>钢渣粉粉磨电耗是选择粉磨系统重点考虑的问题，毋庸置疑，立式辊磨或高压辊压机粉磨系统已经成为钢渣粉磨系统的重要选择。根据粉磨机理分析，因为立式辊磨机属于“受限”粉碎，粉磨效率高，系统工艺流程简单，维护便捷，烘干能力强，因而被广泛接受。辊压机终粉磨系统也有部分应用，但是其工艺流程复杂、投资费用高；辊压机球磨机联合粉磨系统，由于使用管磨机，粉磨电耗高于立式辊磨机和辊压机终粉磨系统。假设原料易磨性中等，相同细度，可以估算出不同系统的电耗情况：</w:t>
      </w:r>
    </w:p>
    <w:p>
      <w:pPr>
        <w:snapToGrid w:val="0"/>
        <w:spacing w:line="360" w:lineRule="auto"/>
        <w:ind w:firstLine="480"/>
        <w:jc w:val="center"/>
        <w:rPr>
          <w:rFonts w:ascii="仿宋" w:hAnsi="仿宋" w:eastAsia="仿宋" w:cs="仿宋"/>
          <w:b w:val="0"/>
          <w:bCs/>
          <w:szCs w:val="21"/>
        </w:rPr>
      </w:pPr>
      <w:r>
        <w:rPr>
          <w:rFonts w:hint="eastAsia" w:ascii="仿宋" w:hAnsi="仿宋" w:eastAsia="仿宋" w:cs="仿宋"/>
          <w:b w:val="0"/>
          <w:bCs/>
          <w:szCs w:val="21"/>
        </w:rPr>
        <w:t>表1 不同系统的电耗比较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235"/>
        <w:gridCol w:w="2235"/>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snapToGrid w:val="0"/>
              <w:jc w:val="center"/>
              <w:rPr>
                <w:rFonts w:ascii="仿宋" w:hAnsi="仿宋" w:eastAsia="仿宋" w:cs="仿宋"/>
                <w:szCs w:val="21"/>
              </w:rPr>
            </w:pPr>
            <w:r>
              <w:rPr>
                <w:rFonts w:hint="eastAsia" w:ascii="仿宋" w:hAnsi="仿宋" w:eastAsia="仿宋" w:cs="仿宋"/>
                <w:szCs w:val="21"/>
              </w:rPr>
              <w:t>项目</w:t>
            </w:r>
          </w:p>
        </w:tc>
        <w:tc>
          <w:tcPr>
            <w:tcW w:w="2235" w:type="dxa"/>
            <w:vAlign w:val="center"/>
          </w:tcPr>
          <w:p>
            <w:pPr>
              <w:snapToGrid w:val="0"/>
              <w:jc w:val="center"/>
              <w:rPr>
                <w:rFonts w:ascii="仿宋" w:hAnsi="仿宋" w:eastAsia="仿宋" w:cs="仿宋"/>
                <w:szCs w:val="21"/>
              </w:rPr>
            </w:pPr>
            <w:r>
              <w:rPr>
                <w:rFonts w:hint="eastAsia" w:ascii="仿宋" w:hAnsi="仿宋" w:eastAsia="仿宋" w:cs="仿宋"/>
                <w:szCs w:val="21"/>
              </w:rPr>
              <w:t>立式辊磨系统</w:t>
            </w:r>
          </w:p>
        </w:tc>
        <w:tc>
          <w:tcPr>
            <w:tcW w:w="2235" w:type="dxa"/>
            <w:vAlign w:val="center"/>
          </w:tcPr>
          <w:p>
            <w:pPr>
              <w:snapToGrid w:val="0"/>
              <w:jc w:val="center"/>
              <w:rPr>
                <w:rFonts w:ascii="仿宋" w:hAnsi="仿宋" w:eastAsia="仿宋" w:cs="仿宋"/>
                <w:szCs w:val="21"/>
              </w:rPr>
            </w:pPr>
            <w:r>
              <w:rPr>
                <w:rFonts w:hint="eastAsia" w:ascii="仿宋" w:hAnsi="仿宋" w:eastAsia="仿宋" w:cs="仿宋"/>
                <w:szCs w:val="21"/>
              </w:rPr>
              <w:t>辊压机终粉磨系统</w:t>
            </w:r>
          </w:p>
        </w:tc>
        <w:tc>
          <w:tcPr>
            <w:tcW w:w="2238" w:type="dxa"/>
            <w:vAlign w:val="center"/>
          </w:tcPr>
          <w:p>
            <w:pPr>
              <w:snapToGrid w:val="0"/>
              <w:jc w:val="center"/>
              <w:rPr>
                <w:rFonts w:ascii="仿宋" w:hAnsi="仿宋" w:eastAsia="仿宋" w:cs="仿宋"/>
                <w:szCs w:val="21"/>
              </w:rPr>
            </w:pPr>
            <w:r>
              <w:rPr>
                <w:rFonts w:hint="eastAsia" w:ascii="仿宋" w:hAnsi="仿宋" w:eastAsia="仿宋" w:cs="仿宋"/>
                <w:szCs w:val="21"/>
              </w:rPr>
              <w:t>辊压机球磨机联合粉磨系统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napToGrid w:val="0"/>
              <w:jc w:val="center"/>
              <w:rPr>
                <w:rFonts w:ascii="仿宋" w:hAnsi="仿宋" w:eastAsia="仿宋" w:cs="仿宋"/>
                <w:szCs w:val="21"/>
              </w:rPr>
            </w:pPr>
            <w:r>
              <w:rPr>
                <w:rFonts w:hint="eastAsia" w:ascii="仿宋" w:hAnsi="仿宋" w:eastAsia="仿宋" w:cs="仿宋"/>
                <w:szCs w:val="21"/>
              </w:rPr>
              <w:t>磨机,kWh/t</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30</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30</w:t>
            </w:r>
          </w:p>
        </w:tc>
        <w:tc>
          <w:tcPr>
            <w:tcW w:w="2238" w:type="dxa"/>
          </w:tcPr>
          <w:p>
            <w:pPr>
              <w:snapToGrid w:val="0"/>
              <w:jc w:val="center"/>
              <w:rPr>
                <w:rFonts w:ascii="仿宋" w:hAnsi="仿宋" w:eastAsia="仿宋" w:cs="仿宋"/>
                <w:szCs w:val="21"/>
              </w:rPr>
            </w:pPr>
            <w:r>
              <w:rPr>
                <w:rFonts w:hint="eastAsia" w:ascii="仿宋" w:hAnsi="仿宋" w:eastAsia="仿宋" w:cs="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napToGrid w:val="0"/>
              <w:jc w:val="center"/>
              <w:rPr>
                <w:rFonts w:ascii="仿宋" w:hAnsi="仿宋" w:eastAsia="仿宋" w:cs="仿宋"/>
                <w:szCs w:val="21"/>
              </w:rPr>
            </w:pPr>
            <w:r>
              <w:rPr>
                <w:rFonts w:hint="eastAsia" w:ascii="仿宋" w:hAnsi="仿宋" w:eastAsia="仿宋" w:cs="仿宋"/>
                <w:szCs w:val="21"/>
              </w:rPr>
              <w:t>风机,kWh/t</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7</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4</w:t>
            </w:r>
          </w:p>
        </w:tc>
        <w:tc>
          <w:tcPr>
            <w:tcW w:w="2238" w:type="dxa"/>
          </w:tcPr>
          <w:p>
            <w:pPr>
              <w:snapToGrid w:val="0"/>
              <w:jc w:val="center"/>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napToGrid w:val="0"/>
              <w:jc w:val="center"/>
              <w:rPr>
                <w:rFonts w:ascii="仿宋" w:hAnsi="仿宋" w:eastAsia="仿宋" w:cs="仿宋"/>
                <w:szCs w:val="21"/>
              </w:rPr>
            </w:pPr>
            <w:r>
              <w:rPr>
                <w:rFonts w:hint="eastAsia" w:ascii="仿宋" w:hAnsi="仿宋" w:eastAsia="仿宋" w:cs="仿宋"/>
                <w:szCs w:val="21"/>
              </w:rPr>
              <w:t>合计,kWh/t</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40</w:t>
            </w:r>
          </w:p>
        </w:tc>
        <w:tc>
          <w:tcPr>
            <w:tcW w:w="2235" w:type="dxa"/>
          </w:tcPr>
          <w:p>
            <w:pPr>
              <w:snapToGrid w:val="0"/>
              <w:jc w:val="center"/>
              <w:rPr>
                <w:rFonts w:ascii="仿宋" w:hAnsi="仿宋" w:eastAsia="仿宋" w:cs="仿宋"/>
                <w:szCs w:val="21"/>
              </w:rPr>
            </w:pPr>
            <w:r>
              <w:rPr>
                <w:rFonts w:hint="eastAsia" w:ascii="仿宋" w:hAnsi="仿宋" w:eastAsia="仿宋" w:cs="仿宋"/>
                <w:szCs w:val="21"/>
              </w:rPr>
              <w:t>38</w:t>
            </w:r>
          </w:p>
        </w:tc>
        <w:tc>
          <w:tcPr>
            <w:tcW w:w="2238" w:type="dxa"/>
          </w:tcPr>
          <w:p>
            <w:pPr>
              <w:snapToGrid w:val="0"/>
              <w:jc w:val="center"/>
              <w:rPr>
                <w:rFonts w:ascii="仿宋" w:hAnsi="仿宋" w:eastAsia="仿宋" w:cs="仿宋"/>
                <w:szCs w:val="21"/>
              </w:rPr>
            </w:pPr>
            <w:r>
              <w:rPr>
                <w:rFonts w:hint="eastAsia" w:ascii="仿宋" w:hAnsi="仿宋" w:eastAsia="仿宋" w:cs="仿宋"/>
                <w:szCs w:val="21"/>
              </w:rPr>
              <w:t>50</w:t>
            </w:r>
          </w:p>
        </w:tc>
      </w:tr>
    </w:tbl>
    <w:p>
      <w:pPr>
        <w:spacing w:line="360" w:lineRule="auto"/>
        <w:ind w:firstLine="480" w:firstLineChars="200"/>
        <w:rPr>
          <w:rFonts w:ascii="仿宋_GB2312" w:hAnsi="Calibri" w:eastAsia="仿宋_GB2312"/>
          <w:sz w:val="24"/>
        </w:rPr>
      </w:pPr>
    </w:p>
    <w:p>
      <w:pPr>
        <w:spacing w:line="360" w:lineRule="auto"/>
        <w:ind w:firstLine="480" w:firstLineChars="200"/>
        <w:rPr>
          <w:rFonts w:ascii="仿宋_GB2312" w:hAnsi="Calibri" w:eastAsia="仿宋_GB2312"/>
          <w:sz w:val="24"/>
        </w:rPr>
      </w:pPr>
      <w:r>
        <w:rPr>
          <w:rFonts w:hint="eastAsia" w:ascii="仿宋_GB2312" w:hAnsi="Calibri" w:eastAsia="仿宋_GB2312"/>
          <w:sz w:val="24"/>
        </w:rPr>
        <w:t>针对现有的钢渣立式辊磨、辊压机终粉磨、辊压机球磨机联合粉磨系统，开展了调研，下表是了解到的钢渣粉磨系统运行数据：</w:t>
      </w:r>
    </w:p>
    <w:p>
      <w:pPr>
        <w:snapToGrid w:val="0"/>
        <w:spacing w:line="360" w:lineRule="auto"/>
        <w:ind w:firstLine="480"/>
        <w:jc w:val="center"/>
        <w:rPr>
          <w:rFonts w:ascii="仿宋" w:hAnsi="仿宋" w:eastAsia="仿宋" w:cs="仿宋"/>
          <w:b w:val="0"/>
          <w:bCs/>
          <w:szCs w:val="21"/>
        </w:rPr>
      </w:pPr>
      <w:r>
        <w:rPr>
          <w:rFonts w:hint="eastAsia" w:ascii="仿宋" w:hAnsi="仿宋" w:eastAsia="仿宋" w:cs="仿宋"/>
          <w:b w:val="0"/>
          <w:bCs/>
          <w:szCs w:val="21"/>
        </w:rPr>
        <w:t>表2 钢渣粉磨系统调查数据</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376"/>
        <w:gridCol w:w="1505"/>
        <w:gridCol w:w="1773"/>
        <w:gridCol w:w="1551"/>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工厂</w:t>
            </w:r>
          </w:p>
        </w:tc>
        <w:tc>
          <w:tcPr>
            <w:tcW w:w="769"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规模（万吨/年）</w:t>
            </w:r>
          </w:p>
        </w:tc>
        <w:tc>
          <w:tcPr>
            <w:tcW w:w="84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主机设备</w:t>
            </w:r>
          </w:p>
        </w:tc>
        <w:tc>
          <w:tcPr>
            <w:tcW w:w="99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产量t/h</w:t>
            </w:r>
          </w:p>
        </w:tc>
        <w:tc>
          <w:tcPr>
            <w:tcW w:w="867"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比表面积m</w:t>
            </w:r>
            <w:r>
              <w:rPr>
                <w:rFonts w:hint="eastAsia" w:ascii="仿宋" w:hAnsi="仿宋" w:eastAsia="仿宋" w:cs="仿宋"/>
                <w:szCs w:val="21"/>
                <w:vertAlign w:val="superscript"/>
              </w:rPr>
              <w:t>2</w:t>
            </w:r>
            <w:r>
              <w:rPr>
                <w:rFonts w:hint="eastAsia" w:ascii="仿宋" w:hAnsi="仿宋" w:eastAsia="仿宋" w:cs="仿宋"/>
                <w:szCs w:val="21"/>
              </w:rPr>
              <w:t>/kg</w:t>
            </w:r>
          </w:p>
        </w:tc>
        <w:tc>
          <w:tcPr>
            <w:tcW w:w="836"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系统kWh/t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bottom w:val="single" w:color="auto" w:sz="4" w:space="0"/>
            </w:tcBorders>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江苏融达</w:t>
            </w:r>
          </w:p>
        </w:tc>
        <w:tc>
          <w:tcPr>
            <w:tcW w:w="769" w:type="pct"/>
            <w:tcBorders>
              <w:bottom w:val="single" w:color="auto" w:sz="4" w:space="0"/>
            </w:tcBorders>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tcBorders>
              <w:bottom w:val="single" w:color="auto" w:sz="4" w:space="0"/>
            </w:tcBorders>
            <w:vAlign w:val="center"/>
          </w:tcPr>
          <w:p>
            <w:pPr>
              <w:snapToGrid w:val="0"/>
              <w:ind w:left="-105" w:leftChars="-50" w:right="-105" w:rightChars="-50"/>
              <w:jc w:val="center"/>
              <w:rPr>
                <w:rFonts w:ascii="仿宋" w:hAnsi="仿宋" w:eastAsia="仿宋" w:cs="仿宋"/>
                <w:sz w:val="18"/>
                <w:szCs w:val="18"/>
              </w:rPr>
            </w:pPr>
            <w:r>
              <w:rPr>
                <w:rFonts w:hint="eastAsia" w:ascii="仿宋" w:hAnsi="仿宋" w:eastAsia="仿宋" w:cs="仿宋"/>
                <w:sz w:val="18"/>
                <w:szCs w:val="18"/>
              </w:rPr>
              <w:t>TRMG32.2</w:t>
            </w:r>
          </w:p>
        </w:tc>
        <w:tc>
          <w:tcPr>
            <w:tcW w:w="991" w:type="pct"/>
            <w:tcBorders>
              <w:bottom w:val="single" w:color="auto" w:sz="4" w:space="0"/>
            </w:tcBorders>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设计40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实际45</w:t>
            </w:r>
          </w:p>
        </w:tc>
        <w:tc>
          <w:tcPr>
            <w:tcW w:w="867" w:type="pct"/>
            <w:tcBorders>
              <w:bottom w:val="single" w:color="auto" w:sz="4" w:space="0"/>
            </w:tcBorders>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470</w:t>
            </w:r>
          </w:p>
        </w:tc>
        <w:tc>
          <w:tcPr>
            <w:tcW w:w="836" w:type="pct"/>
            <w:tcBorders>
              <w:bottom w:val="single" w:color="auto" w:sz="4" w:space="0"/>
            </w:tcBorders>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山西吕梁</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 w:val="18"/>
                <w:szCs w:val="18"/>
              </w:rPr>
              <w:t>TRMG32.2</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设计40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实际48</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475</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上方豪龙</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 w:val="18"/>
                <w:szCs w:val="18"/>
              </w:rPr>
              <w:t>TRMG32.3</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设计35</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实际42</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470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防尘港</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60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 w:val="18"/>
                <w:szCs w:val="18"/>
              </w:rPr>
              <w:t>TRMG45.2</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设计90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实际105</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460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安丰钢铁</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60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 w:val="18"/>
                <w:szCs w:val="18"/>
              </w:rPr>
              <w:t>TRMG</w:t>
            </w:r>
            <w:r>
              <w:rPr>
                <w:rFonts w:ascii="仿宋" w:hAnsi="仿宋" w:eastAsia="仿宋" w:cs="仿宋"/>
                <w:sz w:val="18"/>
                <w:szCs w:val="18"/>
              </w:rPr>
              <w:t>45.2</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设计90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实际105</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460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东南钢铁</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70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 w:val="18"/>
                <w:szCs w:val="18"/>
              </w:rPr>
              <w:t>TRMG45.2</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设计100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实际110</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460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邯郸邦信</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TRP140-140</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设计40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实际50</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450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太钢</w:t>
            </w:r>
          </w:p>
        </w:tc>
        <w:tc>
          <w:tcPr>
            <w:tcW w:w="769"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HFCG150-100+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球磨3.2*13</w:t>
            </w:r>
          </w:p>
        </w:tc>
        <w:tc>
          <w:tcPr>
            <w:tcW w:w="991"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设计60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实际60</w:t>
            </w:r>
          </w:p>
        </w:tc>
        <w:tc>
          <w:tcPr>
            <w:tcW w:w="867"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450</w:t>
            </w:r>
          </w:p>
        </w:tc>
        <w:tc>
          <w:tcPr>
            <w:tcW w:w="836" w:type="pct"/>
            <w:shd w:val="clear" w:color="auto" w:fill="auto"/>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宝龙建材</w:t>
            </w:r>
          </w:p>
        </w:tc>
        <w:tc>
          <w:tcPr>
            <w:tcW w:w="769"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HFCG140-80+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球磨3.4*9.36</w:t>
            </w:r>
          </w:p>
        </w:tc>
        <w:tc>
          <w:tcPr>
            <w:tcW w:w="99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设计35</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实际39</w:t>
            </w:r>
          </w:p>
        </w:tc>
        <w:tc>
          <w:tcPr>
            <w:tcW w:w="867"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540</w:t>
            </w:r>
          </w:p>
        </w:tc>
        <w:tc>
          <w:tcPr>
            <w:tcW w:w="836"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马鞍山利民</w:t>
            </w:r>
          </w:p>
        </w:tc>
        <w:tc>
          <w:tcPr>
            <w:tcW w:w="769"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30</w:t>
            </w:r>
          </w:p>
        </w:tc>
        <w:tc>
          <w:tcPr>
            <w:tcW w:w="84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HFCG140-80+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球磨3.2*13</w:t>
            </w:r>
          </w:p>
        </w:tc>
        <w:tc>
          <w:tcPr>
            <w:tcW w:w="991"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设计60</w:t>
            </w:r>
          </w:p>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实际65</w:t>
            </w:r>
          </w:p>
        </w:tc>
        <w:tc>
          <w:tcPr>
            <w:tcW w:w="867"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540</w:t>
            </w:r>
          </w:p>
        </w:tc>
        <w:tc>
          <w:tcPr>
            <w:tcW w:w="836" w:type="pct"/>
            <w:vAlign w:val="center"/>
          </w:tcPr>
          <w:p>
            <w:pPr>
              <w:snapToGrid w:val="0"/>
              <w:ind w:left="-105" w:leftChars="-50" w:right="-105" w:rightChars="-50"/>
              <w:jc w:val="center"/>
              <w:rPr>
                <w:rFonts w:ascii="仿宋" w:hAnsi="仿宋" w:eastAsia="仿宋" w:cs="仿宋"/>
                <w:szCs w:val="21"/>
              </w:rPr>
            </w:pPr>
            <w:r>
              <w:rPr>
                <w:rFonts w:hint="eastAsia" w:ascii="仿宋" w:hAnsi="仿宋" w:eastAsia="仿宋" w:cs="仿宋"/>
                <w:szCs w:val="21"/>
              </w:rPr>
              <w:t>48</w:t>
            </w:r>
          </w:p>
        </w:tc>
      </w:tr>
    </w:tbl>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五、与现有法律、法规和强制性标准的关系</w:t>
      </w:r>
      <w:bookmarkEnd w:id="7"/>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本标准与国内相关法律、法规及强制性标准相协调，无冲突。</w:t>
      </w:r>
    </w:p>
    <w:p>
      <w:pPr>
        <w:pStyle w:val="22"/>
        <w:snapToGrid w:val="0"/>
        <w:spacing w:before="312" w:beforeLines="100" w:after="312" w:afterLines="100" w:line="240" w:lineRule="auto"/>
        <w:jc w:val="both"/>
        <w:outlineLvl w:val="0"/>
        <w:rPr>
          <w:rFonts w:ascii="黑体" w:hAnsi="黑体" w:eastAsia="黑体"/>
          <w:b/>
          <w:sz w:val="24"/>
          <w:szCs w:val="24"/>
        </w:rPr>
      </w:pPr>
      <w:bookmarkStart w:id="8" w:name="_Toc457306786"/>
      <w:r>
        <w:rPr>
          <w:rFonts w:hint="eastAsia" w:ascii="黑体" w:hAnsi="黑体" w:eastAsia="黑体"/>
          <w:b/>
          <w:sz w:val="24"/>
          <w:szCs w:val="24"/>
        </w:rPr>
        <w:t>六、重大分歧意见的处理经过和依据</w:t>
      </w:r>
      <w:bookmarkEnd w:id="8"/>
    </w:p>
    <w:p>
      <w:pPr>
        <w:spacing w:line="360" w:lineRule="auto"/>
        <w:ind w:firstLine="480" w:firstLineChars="200"/>
        <w:rPr>
          <w:rFonts w:ascii="仿宋_GB2312" w:hAnsi="Calibri" w:eastAsia="仿宋_GB2312"/>
          <w:sz w:val="24"/>
        </w:rPr>
      </w:pPr>
      <w:r>
        <w:rPr>
          <w:rFonts w:hint="eastAsia" w:ascii="仿宋_GB2312" w:hAnsi="Calibri" w:eastAsia="仿宋_GB2312"/>
          <w:sz w:val="24"/>
        </w:rPr>
        <w:t>无。本标准征求意见稿给出后，经起草工作组征询意见后，没有重大分歧意见，因此不涉及重大分歧意见的处理经过及依据。</w:t>
      </w:r>
    </w:p>
    <w:p>
      <w:pPr>
        <w:pStyle w:val="22"/>
        <w:snapToGrid w:val="0"/>
        <w:spacing w:before="312" w:beforeLines="100" w:after="312" w:afterLines="100" w:line="240" w:lineRule="auto"/>
        <w:jc w:val="both"/>
        <w:outlineLvl w:val="0"/>
        <w:rPr>
          <w:rFonts w:ascii="黑体" w:hAnsi="黑体" w:eastAsia="黑体"/>
          <w:b/>
          <w:sz w:val="24"/>
          <w:szCs w:val="24"/>
        </w:rPr>
      </w:pPr>
      <w:bookmarkStart w:id="9" w:name="_Toc457306787"/>
      <w:r>
        <w:rPr>
          <w:rFonts w:hint="eastAsia" w:ascii="黑体" w:hAnsi="黑体" w:eastAsia="黑体"/>
          <w:b/>
          <w:sz w:val="24"/>
          <w:szCs w:val="24"/>
        </w:rPr>
        <w:t>七、国家标准作为强制性标准或推荐性标准的建议</w:t>
      </w:r>
      <w:bookmarkEnd w:id="9"/>
    </w:p>
    <w:p>
      <w:pPr>
        <w:spacing w:line="360" w:lineRule="auto"/>
        <w:ind w:firstLine="480" w:firstLineChars="200"/>
        <w:rPr>
          <w:rFonts w:ascii="仿宋_GB2312" w:hAnsi="Calibri" w:eastAsia="仿宋_GB2312"/>
          <w:sz w:val="24"/>
        </w:rPr>
      </w:pPr>
      <w:r>
        <w:rPr>
          <w:rFonts w:hint="eastAsia" w:ascii="仿宋_GB2312" w:hAnsi="Calibri" w:eastAsia="仿宋_GB2312"/>
          <w:sz w:val="24"/>
        </w:rPr>
        <w:t>建议本标准作为推荐性团体标准发布实施。</w:t>
      </w:r>
    </w:p>
    <w:p>
      <w:pPr>
        <w:pStyle w:val="22"/>
        <w:snapToGrid w:val="0"/>
        <w:spacing w:before="312" w:beforeLines="100" w:after="312" w:afterLines="100" w:line="240" w:lineRule="auto"/>
        <w:jc w:val="both"/>
        <w:outlineLvl w:val="0"/>
        <w:rPr>
          <w:rFonts w:ascii="黑体" w:hAnsi="黑体" w:eastAsia="黑体"/>
          <w:b/>
          <w:sz w:val="24"/>
          <w:szCs w:val="24"/>
        </w:rPr>
      </w:pPr>
      <w:bookmarkStart w:id="10" w:name="_Toc457306788"/>
      <w:r>
        <w:rPr>
          <w:rFonts w:hint="eastAsia" w:ascii="黑体" w:hAnsi="黑体" w:eastAsia="黑体"/>
          <w:b/>
          <w:sz w:val="24"/>
          <w:szCs w:val="24"/>
        </w:rPr>
        <w:t>八、贯彻该标准的要求和措施建议</w:t>
      </w:r>
      <w:bookmarkEnd w:id="10"/>
    </w:p>
    <w:p>
      <w:pPr>
        <w:spacing w:line="360" w:lineRule="auto"/>
        <w:ind w:firstLine="480" w:firstLineChars="200"/>
        <w:rPr>
          <w:rFonts w:ascii="仿宋_GB2312" w:hAnsi="Calibri" w:eastAsia="仿宋_GB2312"/>
          <w:sz w:val="24"/>
        </w:rPr>
      </w:pPr>
      <w:r>
        <w:rPr>
          <w:rFonts w:hint="eastAsia" w:ascii="仿宋_GB2312" w:hAnsi="Calibri" w:eastAsia="仿宋_GB2312"/>
          <w:sz w:val="24"/>
        </w:rPr>
        <w:t>1、建议本标准批准发布后，广泛宣传。标准批准发布后，标准化管理部门、技术机构、出版单位等应通过网络、杂志、报纸等各种媒体广泛宣传，使涉及钢渣粉制备的相关机构和人员知道有标准可用。</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2、建议本标准批准发布后，标准化管理部门应抓紧组织贯彻、培训，标准化技术机构提前拟定培训方案，抓紧贯彻实施。组织编制培训教材，细化标准条文，及时培训钢渣粉设计环节的相关组织机构和人员，使大家知道如何使用标准，纠正目前作业中不规范的内容，提高人员素质和水平。</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3、建议加强标准跟踪、调查研究。起草单位在标准发布实施后，应随时跟踪标准实施情况，收集反馈意见，为修订工作奠定基础。</w:t>
      </w: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九、废止现行有关标准的建议</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本标准为新制定团体标准，不存在相关标准废止问题。</w:t>
      </w: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十、制定该项标准在绿色发展、环境保护以及节能减排方面的意义</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就绿色发展和环境保护而言，标准的制定推动钢渣的集约化、高效化、合理处置，利于推进清洁生产，利于发展环保产业，对环境保护具有重要意义。</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就节能减排而言，标准的制定出台、贯彻实施和监督执行，将加大冶金行业结构调整的推进力度，加速推动钢渣固废资源化利用，为实现行业的高质量发展奠定基础。</w:t>
      </w:r>
    </w:p>
    <w:p>
      <w:pPr>
        <w:pStyle w:val="22"/>
        <w:snapToGrid w:val="0"/>
        <w:spacing w:before="312" w:beforeLines="100" w:after="312" w:afterLines="100" w:line="240" w:lineRule="auto"/>
        <w:jc w:val="both"/>
        <w:outlineLvl w:val="0"/>
        <w:rPr>
          <w:rFonts w:ascii="黑体" w:hAnsi="黑体" w:eastAsia="黑体"/>
          <w:b/>
          <w:sz w:val="24"/>
          <w:szCs w:val="24"/>
        </w:rPr>
      </w:pPr>
      <w:r>
        <w:rPr>
          <w:rFonts w:hint="eastAsia" w:ascii="黑体" w:hAnsi="黑体" w:eastAsia="黑体"/>
          <w:b/>
          <w:sz w:val="24"/>
          <w:szCs w:val="24"/>
        </w:rPr>
        <w:t>十一、其他应予说明的事项</w:t>
      </w:r>
    </w:p>
    <w:p>
      <w:pPr>
        <w:ind w:firstLine="480" w:firstLineChars="200"/>
        <w:rPr>
          <w:rFonts w:ascii="仿宋_GB2312" w:hAnsi="Calibri" w:eastAsia="仿宋_GB2312"/>
          <w:sz w:val="24"/>
        </w:rPr>
      </w:pPr>
      <w:r>
        <w:rPr>
          <w:rFonts w:hint="eastAsia" w:ascii="仿宋_GB2312" w:hAnsi="Calibri" w:eastAsia="仿宋_GB2312"/>
          <w:sz w:val="24"/>
        </w:rPr>
        <w:t>无</w:t>
      </w:r>
    </w:p>
    <w:p>
      <w:pPr>
        <w:jc w:val="right"/>
        <w:rPr>
          <w:rFonts w:ascii="仿宋_GB2312" w:hAnsi="宋体" w:eastAsia="仿宋_GB2312" w:cs="Arial"/>
          <w:spacing w:val="14"/>
          <w:kern w:val="0"/>
          <w:sz w:val="24"/>
        </w:rPr>
      </w:pPr>
    </w:p>
    <w:p>
      <w:pPr>
        <w:jc w:val="right"/>
        <w:rPr>
          <w:rFonts w:ascii="仿宋_GB2312" w:hAnsi="宋体" w:eastAsia="仿宋_GB2312" w:cs="Arial"/>
          <w:spacing w:val="14"/>
          <w:kern w:val="0"/>
          <w:sz w:val="24"/>
        </w:rPr>
      </w:pPr>
    </w:p>
    <w:p>
      <w:pPr>
        <w:spacing w:line="360" w:lineRule="auto"/>
        <w:jc w:val="right"/>
        <w:rPr>
          <w:rFonts w:ascii="仿宋_GB2312" w:hAnsi="宋体" w:eastAsia="仿宋_GB2312" w:cs="Arial"/>
          <w:spacing w:val="14"/>
          <w:kern w:val="0"/>
          <w:sz w:val="24"/>
        </w:rPr>
      </w:pPr>
      <w:r>
        <w:rPr>
          <w:rFonts w:hint="eastAsia" w:ascii="仿宋_GB2312" w:hAnsi="宋体" w:eastAsia="仿宋_GB2312" w:cs="Arial"/>
          <w:spacing w:val="14"/>
          <w:kern w:val="0"/>
          <w:sz w:val="24"/>
        </w:rPr>
        <w:t>《钢渣粉制备系统成套装备技术要求》</w:t>
      </w:r>
    </w:p>
    <w:p>
      <w:pPr>
        <w:spacing w:line="360" w:lineRule="auto"/>
        <w:ind w:firstLine="5226" w:firstLineChars="1950"/>
        <w:jc w:val="right"/>
        <w:rPr>
          <w:rFonts w:ascii="仿宋_GB2312" w:hAnsi="宋体" w:eastAsia="仿宋_GB2312" w:cs="Arial"/>
          <w:spacing w:val="14"/>
          <w:kern w:val="0"/>
          <w:sz w:val="24"/>
        </w:rPr>
      </w:pPr>
      <w:r>
        <w:rPr>
          <w:rFonts w:hint="eastAsia" w:ascii="仿宋_GB2312" w:hAnsi="宋体" w:eastAsia="仿宋_GB2312" w:cs="Arial"/>
          <w:spacing w:val="14"/>
          <w:kern w:val="0"/>
          <w:sz w:val="24"/>
        </w:rPr>
        <w:t>团体标准起草工作组</w:t>
      </w:r>
    </w:p>
    <w:p>
      <w:pPr>
        <w:spacing w:line="360" w:lineRule="auto"/>
        <w:ind w:firstLine="536" w:firstLineChars="200"/>
        <w:jc w:val="right"/>
        <w:rPr>
          <w:rFonts w:ascii="宋体" w:hAnsi="宋体"/>
          <w:sz w:val="24"/>
        </w:rPr>
      </w:pPr>
      <w:r>
        <w:rPr>
          <w:rFonts w:hint="eastAsia" w:ascii="仿宋_GB2312" w:hAnsi="宋体" w:eastAsia="仿宋_GB2312" w:cs="Arial"/>
          <w:spacing w:val="14"/>
          <w:kern w:val="0"/>
          <w:sz w:val="24"/>
        </w:rPr>
        <w:t xml:space="preserve">                                     2022年1</w:t>
      </w:r>
      <w:r>
        <w:rPr>
          <w:rFonts w:ascii="仿宋_GB2312" w:hAnsi="宋体" w:eastAsia="仿宋_GB2312" w:cs="Arial"/>
          <w:spacing w:val="14"/>
          <w:kern w:val="0"/>
          <w:sz w:val="24"/>
        </w:rPr>
        <w:t>1</w:t>
      </w:r>
      <w:r>
        <w:rPr>
          <w:rFonts w:hint="eastAsia" w:ascii="仿宋_GB2312" w:hAnsi="宋体" w:eastAsia="仿宋_GB2312" w:cs="Arial"/>
          <w:spacing w:val="14"/>
          <w:kern w:val="0"/>
          <w:sz w:val="24"/>
        </w:rPr>
        <w:t>月</w:t>
      </w:r>
    </w:p>
    <w:sectPr>
      <w:footerReference r:id="rId3" w:type="default"/>
      <w:pgSz w:w="11906" w:h="16838"/>
      <w:pgMar w:top="1304" w:right="1588" w:bottom="1304"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Gothic">
    <w:altName w:val="MS Gothic"/>
    <w:panose1 w:val="020B0400000000000000"/>
    <w:charset w:val="80"/>
    <w:family w:val="swiss"/>
    <w:pitch w:val="default"/>
    <w:sig w:usb0="00000000" w:usb1="00000000" w:usb2="00000016" w:usb3="00000000" w:csb0="0002009F"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8"/>
      </w:rPr>
      <w:fldChar w:fldCharType="begin"/>
    </w:r>
    <w:r>
      <w:rPr>
        <w:rStyle w:val="18"/>
      </w:rPr>
      <w:instrText xml:space="preserve"> PAGE </w:instrText>
    </w:r>
    <w:r>
      <w:rPr>
        <w:rStyle w:val="18"/>
      </w:rPr>
      <w:fldChar w:fldCharType="separate"/>
    </w:r>
    <w:r>
      <w:rPr>
        <w:rStyle w:val="18"/>
      </w:rPr>
      <w:t>11</w:t>
    </w:r>
    <w:r>
      <w:rPr>
        <w:rStyle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C1B4B"/>
    <w:multiLevelType w:val="multilevel"/>
    <w:tmpl w:val="013C1B4B"/>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44"/>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DDE2B46"/>
    <w:multiLevelType w:val="multilevel"/>
    <w:tmpl w:val="0DDE2B46"/>
    <w:lvl w:ilvl="0" w:tentative="0">
      <w:start w:val="1"/>
      <w:numFmt w:val="lowerLetter"/>
      <w:pStyle w:val="28"/>
      <w:suff w:val="nothing"/>
      <w:lvlText w:val="%1   "/>
      <w:lvlJc w:val="left"/>
      <w:pPr>
        <w:ind w:left="544" w:hanging="181"/>
      </w:pPr>
      <w:rPr>
        <w:rFonts w:hint="eastAsia" w:ascii="宋体" w:hAnsi="宋体" w:eastAsia="宋体"/>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
    <w:nsid w:val="1FC91163"/>
    <w:multiLevelType w:val="multilevel"/>
    <w:tmpl w:val="1FC91163"/>
    <w:lvl w:ilvl="0" w:tentative="0">
      <w:start w:val="1"/>
      <w:numFmt w:val="decimal"/>
      <w:pStyle w:val="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pStyle w:val="35"/>
      <w:suff w:val="nothing"/>
      <w:lvlText w:val="%1.%2.%3.%4　"/>
      <w:lvlJc w:val="left"/>
      <w:pPr>
        <w:ind w:left="0" w:firstLine="0"/>
      </w:pPr>
      <w:rPr>
        <w:rFonts w:hint="eastAsia" w:ascii="黑体" w:hAnsi="Times New Roman" w:eastAsia="黑体"/>
        <w:b w:val="0"/>
        <w:i w:val="0"/>
        <w:sz w:val="21"/>
      </w:rPr>
    </w:lvl>
    <w:lvl w:ilvl="4" w:tentative="0">
      <w:start w:val="1"/>
      <w:numFmt w:val="decimal"/>
      <w:pStyle w:val="36"/>
      <w:suff w:val="nothing"/>
      <w:lvlText w:val="%1.%2.%3.%4.%5　"/>
      <w:lvlJc w:val="left"/>
      <w:pPr>
        <w:ind w:left="0" w:firstLine="0"/>
      </w:pPr>
      <w:rPr>
        <w:rFonts w:hint="eastAsia" w:ascii="黑体" w:hAnsi="Times New Roman" w:eastAsia="黑体"/>
        <w:b w:val="0"/>
        <w:i w:val="0"/>
        <w:sz w:val="21"/>
      </w:rPr>
    </w:lvl>
    <w:lvl w:ilvl="5" w:tentative="0">
      <w:start w:val="1"/>
      <w:numFmt w:val="decimal"/>
      <w:pStyle w:val="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3573D36"/>
    <w:multiLevelType w:val="multilevel"/>
    <w:tmpl w:val="33573D36"/>
    <w:lvl w:ilvl="0" w:tentative="0">
      <w:start w:val="1"/>
      <w:numFmt w:val="bullet"/>
      <w:pStyle w:val="30"/>
      <w:lvlText w:val="•"/>
      <w:lvlJc w:val="left"/>
      <w:pPr>
        <w:tabs>
          <w:tab w:val="left" w:pos="1260"/>
        </w:tabs>
        <w:ind w:left="1260" w:hanging="360"/>
      </w:pPr>
      <w:rPr>
        <w:rFonts w:hint="default" w:ascii="隶书" w:hAnsi="隶书"/>
      </w:rPr>
    </w:lvl>
    <w:lvl w:ilvl="1" w:tentative="0">
      <w:start w:val="1"/>
      <w:numFmt w:val="bullet"/>
      <w:lvlText w:val="•"/>
      <w:lvlJc w:val="left"/>
      <w:pPr>
        <w:tabs>
          <w:tab w:val="left" w:pos="1440"/>
        </w:tabs>
        <w:ind w:left="1440" w:hanging="360"/>
      </w:pPr>
      <w:rPr>
        <w:rFonts w:hint="default" w:ascii="隶书" w:hAnsi="隶书"/>
      </w:rPr>
    </w:lvl>
    <w:lvl w:ilvl="2" w:tentative="0">
      <w:start w:val="1"/>
      <w:numFmt w:val="bullet"/>
      <w:lvlText w:val="•"/>
      <w:lvlJc w:val="left"/>
      <w:pPr>
        <w:tabs>
          <w:tab w:val="left" w:pos="2160"/>
        </w:tabs>
        <w:ind w:left="2160" w:hanging="360"/>
      </w:pPr>
      <w:rPr>
        <w:rFonts w:hint="default" w:ascii="隶书" w:hAnsi="隶书"/>
      </w:rPr>
    </w:lvl>
    <w:lvl w:ilvl="3" w:tentative="0">
      <w:start w:val="1"/>
      <w:numFmt w:val="bullet"/>
      <w:lvlText w:val="•"/>
      <w:lvlJc w:val="left"/>
      <w:pPr>
        <w:tabs>
          <w:tab w:val="left" w:pos="2880"/>
        </w:tabs>
        <w:ind w:left="2880" w:hanging="360"/>
      </w:pPr>
      <w:rPr>
        <w:rFonts w:hint="default" w:ascii="隶书" w:hAnsi="隶书"/>
      </w:rPr>
    </w:lvl>
    <w:lvl w:ilvl="4" w:tentative="0">
      <w:start w:val="1"/>
      <w:numFmt w:val="bullet"/>
      <w:lvlText w:val="•"/>
      <w:lvlJc w:val="left"/>
      <w:pPr>
        <w:tabs>
          <w:tab w:val="left" w:pos="3600"/>
        </w:tabs>
        <w:ind w:left="3600" w:hanging="360"/>
      </w:pPr>
      <w:rPr>
        <w:rFonts w:hint="default" w:ascii="隶书" w:hAnsi="隶书"/>
      </w:rPr>
    </w:lvl>
    <w:lvl w:ilvl="5" w:tentative="0">
      <w:start w:val="1"/>
      <w:numFmt w:val="bullet"/>
      <w:lvlText w:val="•"/>
      <w:lvlJc w:val="left"/>
      <w:pPr>
        <w:tabs>
          <w:tab w:val="left" w:pos="4320"/>
        </w:tabs>
        <w:ind w:left="4320" w:hanging="360"/>
      </w:pPr>
      <w:rPr>
        <w:rFonts w:hint="default" w:ascii="隶书" w:hAnsi="隶书"/>
      </w:rPr>
    </w:lvl>
    <w:lvl w:ilvl="6" w:tentative="0">
      <w:start w:val="1"/>
      <w:numFmt w:val="bullet"/>
      <w:lvlText w:val="•"/>
      <w:lvlJc w:val="left"/>
      <w:pPr>
        <w:tabs>
          <w:tab w:val="left" w:pos="5040"/>
        </w:tabs>
        <w:ind w:left="5040" w:hanging="360"/>
      </w:pPr>
      <w:rPr>
        <w:rFonts w:hint="default" w:ascii="隶书" w:hAnsi="隶书"/>
      </w:rPr>
    </w:lvl>
    <w:lvl w:ilvl="7" w:tentative="0">
      <w:start w:val="1"/>
      <w:numFmt w:val="bullet"/>
      <w:lvlText w:val="•"/>
      <w:lvlJc w:val="left"/>
      <w:pPr>
        <w:tabs>
          <w:tab w:val="left" w:pos="5760"/>
        </w:tabs>
        <w:ind w:left="5760" w:hanging="360"/>
      </w:pPr>
      <w:rPr>
        <w:rFonts w:hint="default" w:ascii="隶书" w:hAnsi="隶书"/>
      </w:rPr>
    </w:lvl>
    <w:lvl w:ilvl="8" w:tentative="0">
      <w:start w:val="1"/>
      <w:numFmt w:val="bullet"/>
      <w:lvlText w:val="•"/>
      <w:lvlJc w:val="left"/>
      <w:pPr>
        <w:tabs>
          <w:tab w:val="left" w:pos="6480"/>
        </w:tabs>
        <w:ind w:left="6480" w:hanging="360"/>
      </w:pPr>
      <w:rPr>
        <w:rFonts w:hint="default" w:ascii="隶书" w:hAnsi="隶书"/>
      </w:rPr>
    </w:lvl>
  </w:abstractNum>
  <w:abstractNum w:abstractNumId="5">
    <w:nsid w:val="557C2AF5"/>
    <w:multiLevelType w:val="multilevel"/>
    <w:tmpl w:val="557C2AF5"/>
    <w:lvl w:ilvl="0" w:tentative="0">
      <w:start w:val="1"/>
      <w:numFmt w:val="decimal"/>
      <w:pStyle w:val="6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46260FA"/>
    <w:multiLevelType w:val="multilevel"/>
    <w:tmpl w:val="646260FA"/>
    <w:lvl w:ilvl="0" w:tentative="0">
      <w:start w:val="1"/>
      <w:numFmt w:val="decimal"/>
      <w:pStyle w:val="23"/>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7">
    <w:nsid w:val="657D3FBC"/>
    <w:multiLevelType w:val="multilevel"/>
    <w:tmpl w:val="657D3FBC"/>
    <w:lvl w:ilvl="0" w:tentative="0">
      <w:start w:val="1"/>
      <w:numFmt w:val="upperLetter"/>
      <w:pStyle w:val="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4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0"/>
      <w:suff w:val="nothing"/>
      <w:lvlText w:val="%1.%2.%3.%4.%5.%6　"/>
      <w:lvlJc w:val="left"/>
      <w:pPr>
        <w:ind w:left="0" w:firstLine="0"/>
      </w:pPr>
      <w:rPr>
        <w:rFonts w:hint="eastAsia" w:ascii="黑体" w:hAnsi="Times New Roman" w:eastAsia="黑体"/>
        <w:b w:val="0"/>
        <w:i w:val="0"/>
        <w:sz w:val="21"/>
      </w:rPr>
    </w:lvl>
    <w:lvl w:ilvl="6" w:tentative="0">
      <w:start w:val="1"/>
      <w:numFmt w:val="decimal"/>
      <w:pStyle w:val="5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84451C6"/>
    <w:multiLevelType w:val="multilevel"/>
    <w:tmpl w:val="684451C6"/>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77B11409"/>
    <w:multiLevelType w:val="multilevel"/>
    <w:tmpl w:val="77B1140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6"/>
  </w:num>
  <w:num w:numId="2">
    <w:abstractNumId w:val="2"/>
  </w:num>
  <w:num w:numId="3">
    <w:abstractNumId w:val="4"/>
  </w:num>
  <w:num w:numId="4">
    <w:abstractNumId w:val="3"/>
  </w:num>
  <w:num w:numId="5">
    <w:abstractNumId w:val="1"/>
  </w:num>
  <w:num w:numId="6">
    <w:abstractNumId w:val="7"/>
  </w:num>
  <w:num w:numId="7">
    <w:abstractNumId w:val="5"/>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2MmYzMTg0OWIzOGNhNjE3OGQzZDE4ZDBiZjhjODAifQ=="/>
  </w:docVars>
  <w:rsids>
    <w:rsidRoot w:val="00860DF0"/>
    <w:rsid w:val="00000807"/>
    <w:rsid w:val="00001C4B"/>
    <w:rsid w:val="0000712C"/>
    <w:rsid w:val="00007EB9"/>
    <w:rsid w:val="00010B65"/>
    <w:rsid w:val="00012933"/>
    <w:rsid w:val="0001366E"/>
    <w:rsid w:val="00015D53"/>
    <w:rsid w:val="0001728B"/>
    <w:rsid w:val="0002005B"/>
    <w:rsid w:val="00021093"/>
    <w:rsid w:val="00021B46"/>
    <w:rsid w:val="00023174"/>
    <w:rsid w:val="00024B19"/>
    <w:rsid w:val="00026785"/>
    <w:rsid w:val="0002777F"/>
    <w:rsid w:val="00030FC1"/>
    <w:rsid w:val="00031380"/>
    <w:rsid w:val="00031EAA"/>
    <w:rsid w:val="00032030"/>
    <w:rsid w:val="00037285"/>
    <w:rsid w:val="000422D5"/>
    <w:rsid w:val="00042ED2"/>
    <w:rsid w:val="00043803"/>
    <w:rsid w:val="000458E3"/>
    <w:rsid w:val="000503A9"/>
    <w:rsid w:val="00050582"/>
    <w:rsid w:val="00050EED"/>
    <w:rsid w:val="00051E1E"/>
    <w:rsid w:val="00051EDA"/>
    <w:rsid w:val="00052C4F"/>
    <w:rsid w:val="00052D4A"/>
    <w:rsid w:val="0005347B"/>
    <w:rsid w:val="00053A19"/>
    <w:rsid w:val="0005493E"/>
    <w:rsid w:val="00056B02"/>
    <w:rsid w:val="00061D52"/>
    <w:rsid w:val="000637AE"/>
    <w:rsid w:val="00064E78"/>
    <w:rsid w:val="000663CA"/>
    <w:rsid w:val="000705E2"/>
    <w:rsid w:val="000710DB"/>
    <w:rsid w:val="00071C65"/>
    <w:rsid w:val="0007353F"/>
    <w:rsid w:val="00073906"/>
    <w:rsid w:val="000749A4"/>
    <w:rsid w:val="00075C76"/>
    <w:rsid w:val="00076C5D"/>
    <w:rsid w:val="00081DA0"/>
    <w:rsid w:val="00082CCD"/>
    <w:rsid w:val="000830B1"/>
    <w:rsid w:val="0008356B"/>
    <w:rsid w:val="000835C5"/>
    <w:rsid w:val="000836AA"/>
    <w:rsid w:val="00085E1F"/>
    <w:rsid w:val="00092C99"/>
    <w:rsid w:val="000960D9"/>
    <w:rsid w:val="000968AE"/>
    <w:rsid w:val="00097AD8"/>
    <w:rsid w:val="00097CDA"/>
    <w:rsid w:val="000A1019"/>
    <w:rsid w:val="000A19A8"/>
    <w:rsid w:val="000A2C49"/>
    <w:rsid w:val="000A3FAD"/>
    <w:rsid w:val="000A42D1"/>
    <w:rsid w:val="000A57C5"/>
    <w:rsid w:val="000A63F4"/>
    <w:rsid w:val="000A799B"/>
    <w:rsid w:val="000B4934"/>
    <w:rsid w:val="000B6A77"/>
    <w:rsid w:val="000B715F"/>
    <w:rsid w:val="000B72C7"/>
    <w:rsid w:val="000C1536"/>
    <w:rsid w:val="000C31FC"/>
    <w:rsid w:val="000C5A36"/>
    <w:rsid w:val="000C5CF7"/>
    <w:rsid w:val="000D03E2"/>
    <w:rsid w:val="000D28EA"/>
    <w:rsid w:val="000D557A"/>
    <w:rsid w:val="000D6F88"/>
    <w:rsid w:val="000D7A0F"/>
    <w:rsid w:val="000E0E3D"/>
    <w:rsid w:val="000E2C3A"/>
    <w:rsid w:val="000E37BD"/>
    <w:rsid w:val="000E6320"/>
    <w:rsid w:val="000E679E"/>
    <w:rsid w:val="000E7DC5"/>
    <w:rsid w:val="000F11CE"/>
    <w:rsid w:val="000F1C04"/>
    <w:rsid w:val="000F47B5"/>
    <w:rsid w:val="000F56FD"/>
    <w:rsid w:val="000F5A99"/>
    <w:rsid w:val="000F5B35"/>
    <w:rsid w:val="0010262B"/>
    <w:rsid w:val="00105A37"/>
    <w:rsid w:val="0010646E"/>
    <w:rsid w:val="001106E0"/>
    <w:rsid w:val="00110783"/>
    <w:rsid w:val="00113CB4"/>
    <w:rsid w:val="0011422D"/>
    <w:rsid w:val="001151E8"/>
    <w:rsid w:val="0011590C"/>
    <w:rsid w:val="00116C4A"/>
    <w:rsid w:val="00117488"/>
    <w:rsid w:val="001174F2"/>
    <w:rsid w:val="00117CE8"/>
    <w:rsid w:val="00120481"/>
    <w:rsid w:val="00120916"/>
    <w:rsid w:val="00123E10"/>
    <w:rsid w:val="0012406F"/>
    <w:rsid w:val="00124ABE"/>
    <w:rsid w:val="00124C0F"/>
    <w:rsid w:val="001307AC"/>
    <w:rsid w:val="00130963"/>
    <w:rsid w:val="00130C1D"/>
    <w:rsid w:val="00130D17"/>
    <w:rsid w:val="00131C37"/>
    <w:rsid w:val="00134E7C"/>
    <w:rsid w:val="0013525E"/>
    <w:rsid w:val="0013761B"/>
    <w:rsid w:val="0014271C"/>
    <w:rsid w:val="001431BF"/>
    <w:rsid w:val="00144A3C"/>
    <w:rsid w:val="00144DC3"/>
    <w:rsid w:val="001460AE"/>
    <w:rsid w:val="001463F2"/>
    <w:rsid w:val="00150C15"/>
    <w:rsid w:val="00152F82"/>
    <w:rsid w:val="00154109"/>
    <w:rsid w:val="0015604F"/>
    <w:rsid w:val="001614DB"/>
    <w:rsid w:val="001617D1"/>
    <w:rsid w:val="001630B8"/>
    <w:rsid w:val="00163B94"/>
    <w:rsid w:val="00165618"/>
    <w:rsid w:val="00165FAA"/>
    <w:rsid w:val="00167D47"/>
    <w:rsid w:val="0017172A"/>
    <w:rsid w:val="001717A6"/>
    <w:rsid w:val="00172C39"/>
    <w:rsid w:val="00174BED"/>
    <w:rsid w:val="00180638"/>
    <w:rsid w:val="00180BE8"/>
    <w:rsid w:val="00180F3C"/>
    <w:rsid w:val="00181838"/>
    <w:rsid w:val="001846BA"/>
    <w:rsid w:val="001849B4"/>
    <w:rsid w:val="001876BC"/>
    <w:rsid w:val="00190628"/>
    <w:rsid w:val="00190657"/>
    <w:rsid w:val="00190ECF"/>
    <w:rsid w:val="00191367"/>
    <w:rsid w:val="00192681"/>
    <w:rsid w:val="00192848"/>
    <w:rsid w:val="00193CA4"/>
    <w:rsid w:val="00194923"/>
    <w:rsid w:val="0019517E"/>
    <w:rsid w:val="0019692F"/>
    <w:rsid w:val="00196A08"/>
    <w:rsid w:val="00196EFF"/>
    <w:rsid w:val="001A0B7C"/>
    <w:rsid w:val="001A1780"/>
    <w:rsid w:val="001A1838"/>
    <w:rsid w:val="001A4837"/>
    <w:rsid w:val="001A4BF5"/>
    <w:rsid w:val="001B07FE"/>
    <w:rsid w:val="001B0C6B"/>
    <w:rsid w:val="001B0CCD"/>
    <w:rsid w:val="001B233B"/>
    <w:rsid w:val="001B41F4"/>
    <w:rsid w:val="001B47D5"/>
    <w:rsid w:val="001B481C"/>
    <w:rsid w:val="001B5ECE"/>
    <w:rsid w:val="001B5F9E"/>
    <w:rsid w:val="001B661B"/>
    <w:rsid w:val="001B7E95"/>
    <w:rsid w:val="001C4345"/>
    <w:rsid w:val="001C442E"/>
    <w:rsid w:val="001C4E07"/>
    <w:rsid w:val="001C5338"/>
    <w:rsid w:val="001C5D90"/>
    <w:rsid w:val="001C6537"/>
    <w:rsid w:val="001C7710"/>
    <w:rsid w:val="001C795F"/>
    <w:rsid w:val="001C7BA3"/>
    <w:rsid w:val="001D00BE"/>
    <w:rsid w:val="001D24F7"/>
    <w:rsid w:val="001D3255"/>
    <w:rsid w:val="001D426D"/>
    <w:rsid w:val="001D42FA"/>
    <w:rsid w:val="001D7E13"/>
    <w:rsid w:val="001E0104"/>
    <w:rsid w:val="001E197F"/>
    <w:rsid w:val="001E2C22"/>
    <w:rsid w:val="001E3509"/>
    <w:rsid w:val="001E370D"/>
    <w:rsid w:val="001E3DFE"/>
    <w:rsid w:val="001E3FC1"/>
    <w:rsid w:val="001E40B8"/>
    <w:rsid w:val="001E41E3"/>
    <w:rsid w:val="001E6AC7"/>
    <w:rsid w:val="001F053A"/>
    <w:rsid w:val="001F1CC3"/>
    <w:rsid w:val="001F2863"/>
    <w:rsid w:val="001F5E63"/>
    <w:rsid w:val="001F6DDC"/>
    <w:rsid w:val="002000B5"/>
    <w:rsid w:val="002002DE"/>
    <w:rsid w:val="002009E8"/>
    <w:rsid w:val="002058E6"/>
    <w:rsid w:val="00205A9B"/>
    <w:rsid w:val="00206779"/>
    <w:rsid w:val="0020691B"/>
    <w:rsid w:val="00206BEC"/>
    <w:rsid w:val="00206F0F"/>
    <w:rsid w:val="00207A0A"/>
    <w:rsid w:val="00212401"/>
    <w:rsid w:val="002130F3"/>
    <w:rsid w:val="002131DC"/>
    <w:rsid w:val="00213A3E"/>
    <w:rsid w:val="00213E85"/>
    <w:rsid w:val="0021498C"/>
    <w:rsid w:val="00214C03"/>
    <w:rsid w:val="00215405"/>
    <w:rsid w:val="002162A7"/>
    <w:rsid w:val="00216BE6"/>
    <w:rsid w:val="00221CD6"/>
    <w:rsid w:val="00224862"/>
    <w:rsid w:val="00224FAC"/>
    <w:rsid w:val="002251E0"/>
    <w:rsid w:val="00226897"/>
    <w:rsid w:val="00227AEB"/>
    <w:rsid w:val="00227E92"/>
    <w:rsid w:val="00230080"/>
    <w:rsid w:val="00230E37"/>
    <w:rsid w:val="002313A8"/>
    <w:rsid w:val="002322C2"/>
    <w:rsid w:val="002332D1"/>
    <w:rsid w:val="00233C45"/>
    <w:rsid w:val="002409E9"/>
    <w:rsid w:val="002413E7"/>
    <w:rsid w:val="00243114"/>
    <w:rsid w:val="00243DEB"/>
    <w:rsid w:val="0024474E"/>
    <w:rsid w:val="002448C7"/>
    <w:rsid w:val="002459CD"/>
    <w:rsid w:val="002503A0"/>
    <w:rsid w:val="0025173C"/>
    <w:rsid w:val="00252A40"/>
    <w:rsid w:val="00252FA8"/>
    <w:rsid w:val="00253D6F"/>
    <w:rsid w:val="0025607A"/>
    <w:rsid w:val="00256323"/>
    <w:rsid w:val="00256489"/>
    <w:rsid w:val="0026091E"/>
    <w:rsid w:val="00264808"/>
    <w:rsid w:val="00265B30"/>
    <w:rsid w:val="00273CBF"/>
    <w:rsid w:val="00274BCE"/>
    <w:rsid w:val="002754C4"/>
    <w:rsid w:val="00277E22"/>
    <w:rsid w:val="00281E82"/>
    <w:rsid w:val="0029075B"/>
    <w:rsid w:val="0029120D"/>
    <w:rsid w:val="00294C14"/>
    <w:rsid w:val="00295BF1"/>
    <w:rsid w:val="00295E45"/>
    <w:rsid w:val="00296B5C"/>
    <w:rsid w:val="00296E88"/>
    <w:rsid w:val="002A2764"/>
    <w:rsid w:val="002A3404"/>
    <w:rsid w:val="002A4205"/>
    <w:rsid w:val="002A70D1"/>
    <w:rsid w:val="002B0871"/>
    <w:rsid w:val="002B1DDE"/>
    <w:rsid w:val="002B33FB"/>
    <w:rsid w:val="002B3D1A"/>
    <w:rsid w:val="002B5D2B"/>
    <w:rsid w:val="002C00B4"/>
    <w:rsid w:val="002C04CE"/>
    <w:rsid w:val="002C0DC2"/>
    <w:rsid w:val="002C1FFD"/>
    <w:rsid w:val="002C2E24"/>
    <w:rsid w:val="002C3CEB"/>
    <w:rsid w:val="002C795D"/>
    <w:rsid w:val="002D0271"/>
    <w:rsid w:val="002D13B4"/>
    <w:rsid w:val="002D441F"/>
    <w:rsid w:val="002D65ED"/>
    <w:rsid w:val="002D7214"/>
    <w:rsid w:val="002D799D"/>
    <w:rsid w:val="002E0DE8"/>
    <w:rsid w:val="002E4A0B"/>
    <w:rsid w:val="002E6B4D"/>
    <w:rsid w:val="002E6D7A"/>
    <w:rsid w:val="002F06A2"/>
    <w:rsid w:val="002F1668"/>
    <w:rsid w:val="002F1E19"/>
    <w:rsid w:val="002F2F34"/>
    <w:rsid w:val="002F3C58"/>
    <w:rsid w:val="002F43A8"/>
    <w:rsid w:val="002F4AD7"/>
    <w:rsid w:val="002F5370"/>
    <w:rsid w:val="002F792D"/>
    <w:rsid w:val="003008E6"/>
    <w:rsid w:val="00301428"/>
    <w:rsid w:val="00302951"/>
    <w:rsid w:val="00303EA2"/>
    <w:rsid w:val="00305401"/>
    <w:rsid w:val="0030686E"/>
    <w:rsid w:val="00313D79"/>
    <w:rsid w:val="0031413A"/>
    <w:rsid w:val="00316298"/>
    <w:rsid w:val="00316831"/>
    <w:rsid w:val="003178C1"/>
    <w:rsid w:val="00320470"/>
    <w:rsid w:val="00321501"/>
    <w:rsid w:val="003217BC"/>
    <w:rsid w:val="003222E1"/>
    <w:rsid w:val="00326A8A"/>
    <w:rsid w:val="003271C4"/>
    <w:rsid w:val="00331941"/>
    <w:rsid w:val="0033224F"/>
    <w:rsid w:val="0033333A"/>
    <w:rsid w:val="0033397D"/>
    <w:rsid w:val="00333B66"/>
    <w:rsid w:val="0033461E"/>
    <w:rsid w:val="00336185"/>
    <w:rsid w:val="00336F9B"/>
    <w:rsid w:val="003409C9"/>
    <w:rsid w:val="003417C7"/>
    <w:rsid w:val="00342543"/>
    <w:rsid w:val="00344282"/>
    <w:rsid w:val="003447C5"/>
    <w:rsid w:val="00345D10"/>
    <w:rsid w:val="00347DC1"/>
    <w:rsid w:val="003504D2"/>
    <w:rsid w:val="00351279"/>
    <w:rsid w:val="003512AB"/>
    <w:rsid w:val="00353B55"/>
    <w:rsid w:val="0035431D"/>
    <w:rsid w:val="00354DAF"/>
    <w:rsid w:val="00357333"/>
    <w:rsid w:val="003576EC"/>
    <w:rsid w:val="00360330"/>
    <w:rsid w:val="003610D4"/>
    <w:rsid w:val="00361DDB"/>
    <w:rsid w:val="00362C2D"/>
    <w:rsid w:val="0036493C"/>
    <w:rsid w:val="00366BC4"/>
    <w:rsid w:val="00366FA3"/>
    <w:rsid w:val="0036795A"/>
    <w:rsid w:val="00371B1B"/>
    <w:rsid w:val="00371F46"/>
    <w:rsid w:val="00376811"/>
    <w:rsid w:val="00376CB6"/>
    <w:rsid w:val="00377307"/>
    <w:rsid w:val="0038268E"/>
    <w:rsid w:val="00383504"/>
    <w:rsid w:val="003836E3"/>
    <w:rsid w:val="00384B19"/>
    <w:rsid w:val="00384FC8"/>
    <w:rsid w:val="00386257"/>
    <w:rsid w:val="00386D45"/>
    <w:rsid w:val="003879C1"/>
    <w:rsid w:val="00390A95"/>
    <w:rsid w:val="00391090"/>
    <w:rsid w:val="0039193D"/>
    <w:rsid w:val="00391FE5"/>
    <w:rsid w:val="003940B6"/>
    <w:rsid w:val="00394C39"/>
    <w:rsid w:val="00394EC3"/>
    <w:rsid w:val="00395BD0"/>
    <w:rsid w:val="00395E79"/>
    <w:rsid w:val="00396236"/>
    <w:rsid w:val="00397801"/>
    <w:rsid w:val="003A09F3"/>
    <w:rsid w:val="003A28F1"/>
    <w:rsid w:val="003A2B32"/>
    <w:rsid w:val="003A3C71"/>
    <w:rsid w:val="003A63E7"/>
    <w:rsid w:val="003B00CD"/>
    <w:rsid w:val="003B0A0E"/>
    <w:rsid w:val="003B0EA0"/>
    <w:rsid w:val="003B1C04"/>
    <w:rsid w:val="003B34D5"/>
    <w:rsid w:val="003B392B"/>
    <w:rsid w:val="003B3C21"/>
    <w:rsid w:val="003B51A4"/>
    <w:rsid w:val="003B5E69"/>
    <w:rsid w:val="003B601C"/>
    <w:rsid w:val="003B6A05"/>
    <w:rsid w:val="003B7AE8"/>
    <w:rsid w:val="003C2E90"/>
    <w:rsid w:val="003C3D67"/>
    <w:rsid w:val="003C4854"/>
    <w:rsid w:val="003C5E64"/>
    <w:rsid w:val="003C6B31"/>
    <w:rsid w:val="003C7BC4"/>
    <w:rsid w:val="003D1185"/>
    <w:rsid w:val="003D2181"/>
    <w:rsid w:val="003D44C9"/>
    <w:rsid w:val="003D4867"/>
    <w:rsid w:val="003D7599"/>
    <w:rsid w:val="003D7E0E"/>
    <w:rsid w:val="003E25C6"/>
    <w:rsid w:val="003E4BFB"/>
    <w:rsid w:val="003E4D8E"/>
    <w:rsid w:val="003E6E7B"/>
    <w:rsid w:val="003E70EE"/>
    <w:rsid w:val="003E7DBE"/>
    <w:rsid w:val="003F1F5D"/>
    <w:rsid w:val="003F1FA2"/>
    <w:rsid w:val="003F347A"/>
    <w:rsid w:val="003F4BC1"/>
    <w:rsid w:val="003F61F3"/>
    <w:rsid w:val="003F620D"/>
    <w:rsid w:val="003F70C9"/>
    <w:rsid w:val="00401BD6"/>
    <w:rsid w:val="00401E6D"/>
    <w:rsid w:val="00403259"/>
    <w:rsid w:val="004035D2"/>
    <w:rsid w:val="00403F7B"/>
    <w:rsid w:val="00403FA9"/>
    <w:rsid w:val="004047C7"/>
    <w:rsid w:val="004053E4"/>
    <w:rsid w:val="00407812"/>
    <w:rsid w:val="0041010A"/>
    <w:rsid w:val="004105AA"/>
    <w:rsid w:val="00410A47"/>
    <w:rsid w:val="00411C0F"/>
    <w:rsid w:val="00411E29"/>
    <w:rsid w:val="00412FFA"/>
    <w:rsid w:val="00413079"/>
    <w:rsid w:val="00413796"/>
    <w:rsid w:val="004139C8"/>
    <w:rsid w:val="004144A1"/>
    <w:rsid w:val="00414979"/>
    <w:rsid w:val="00414CB9"/>
    <w:rsid w:val="00416277"/>
    <w:rsid w:val="00416F37"/>
    <w:rsid w:val="00422833"/>
    <w:rsid w:val="00422B90"/>
    <w:rsid w:val="004233B5"/>
    <w:rsid w:val="0042419E"/>
    <w:rsid w:val="00424886"/>
    <w:rsid w:val="00424E5A"/>
    <w:rsid w:val="00424EE6"/>
    <w:rsid w:val="004274DD"/>
    <w:rsid w:val="0042755C"/>
    <w:rsid w:val="00430C82"/>
    <w:rsid w:val="00431B4C"/>
    <w:rsid w:val="004322BB"/>
    <w:rsid w:val="004343CA"/>
    <w:rsid w:val="00434ECF"/>
    <w:rsid w:val="00436AE4"/>
    <w:rsid w:val="004372BE"/>
    <w:rsid w:val="00437F65"/>
    <w:rsid w:val="004415D3"/>
    <w:rsid w:val="00444191"/>
    <w:rsid w:val="004471BD"/>
    <w:rsid w:val="00451D69"/>
    <w:rsid w:val="00452226"/>
    <w:rsid w:val="00453C72"/>
    <w:rsid w:val="00455673"/>
    <w:rsid w:val="00455A11"/>
    <w:rsid w:val="00455E11"/>
    <w:rsid w:val="00455E97"/>
    <w:rsid w:val="00456153"/>
    <w:rsid w:val="004603B9"/>
    <w:rsid w:val="0046144F"/>
    <w:rsid w:val="00464206"/>
    <w:rsid w:val="00470C3E"/>
    <w:rsid w:val="00472155"/>
    <w:rsid w:val="00472996"/>
    <w:rsid w:val="004737C4"/>
    <w:rsid w:val="00482275"/>
    <w:rsid w:val="00482DD5"/>
    <w:rsid w:val="0048383C"/>
    <w:rsid w:val="004856A5"/>
    <w:rsid w:val="0048707D"/>
    <w:rsid w:val="00487AA9"/>
    <w:rsid w:val="00487F8D"/>
    <w:rsid w:val="00490263"/>
    <w:rsid w:val="004928FA"/>
    <w:rsid w:val="00492AC2"/>
    <w:rsid w:val="00492C1C"/>
    <w:rsid w:val="00493972"/>
    <w:rsid w:val="00495A51"/>
    <w:rsid w:val="00496BD8"/>
    <w:rsid w:val="004974D3"/>
    <w:rsid w:val="004A05AB"/>
    <w:rsid w:val="004A105B"/>
    <w:rsid w:val="004A23FD"/>
    <w:rsid w:val="004A24D8"/>
    <w:rsid w:val="004A2A72"/>
    <w:rsid w:val="004A39B4"/>
    <w:rsid w:val="004A3EB0"/>
    <w:rsid w:val="004A6FD3"/>
    <w:rsid w:val="004A7743"/>
    <w:rsid w:val="004A7856"/>
    <w:rsid w:val="004B273D"/>
    <w:rsid w:val="004B5522"/>
    <w:rsid w:val="004B58CC"/>
    <w:rsid w:val="004C1DDB"/>
    <w:rsid w:val="004C205C"/>
    <w:rsid w:val="004C6896"/>
    <w:rsid w:val="004C7929"/>
    <w:rsid w:val="004D232A"/>
    <w:rsid w:val="004D44D3"/>
    <w:rsid w:val="004D6CFB"/>
    <w:rsid w:val="004D77F9"/>
    <w:rsid w:val="004E2B56"/>
    <w:rsid w:val="004E2CC2"/>
    <w:rsid w:val="004E4FBA"/>
    <w:rsid w:val="004E5057"/>
    <w:rsid w:val="004F44F8"/>
    <w:rsid w:val="004F4968"/>
    <w:rsid w:val="004F7BA5"/>
    <w:rsid w:val="004F7EF3"/>
    <w:rsid w:val="00500F30"/>
    <w:rsid w:val="005016CF"/>
    <w:rsid w:val="00503D6F"/>
    <w:rsid w:val="00504453"/>
    <w:rsid w:val="0050462E"/>
    <w:rsid w:val="00507535"/>
    <w:rsid w:val="005109BC"/>
    <w:rsid w:val="00510E36"/>
    <w:rsid w:val="00512EA9"/>
    <w:rsid w:val="00513B9C"/>
    <w:rsid w:val="0051533C"/>
    <w:rsid w:val="00516569"/>
    <w:rsid w:val="0052099E"/>
    <w:rsid w:val="00520C89"/>
    <w:rsid w:val="0052191A"/>
    <w:rsid w:val="00523868"/>
    <w:rsid w:val="00526DCC"/>
    <w:rsid w:val="00531CC9"/>
    <w:rsid w:val="00532147"/>
    <w:rsid w:val="005321AF"/>
    <w:rsid w:val="00533FEA"/>
    <w:rsid w:val="0053561C"/>
    <w:rsid w:val="00535CDB"/>
    <w:rsid w:val="00536729"/>
    <w:rsid w:val="0053721A"/>
    <w:rsid w:val="005424BC"/>
    <w:rsid w:val="00545C45"/>
    <w:rsid w:val="00547415"/>
    <w:rsid w:val="00547612"/>
    <w:rsid w:val="00547E34"/>
    <w:rsid w:val="005505D1"/>
    <w:rsid w:val="005507F9"/>
    <w:rsid w:val="00550861"/>
    <w:rsid w:val="00552010"/>
    <w:rsid w:val="0055381C"/>
    <w:rsid w:val="005577F8"/>
    <w:rsid w:val="00557E46"/>
    <w:rsid w:val="00560C03"/>
    <w:rsid w:val="00560F91"/>
    <w:rsid w:val="0056229E"/>
    <w:rsid w:val="0056246E"/>
    <w:rsid w:val="00562D30"/>
    <w:rsid w:val="005633D5"/>
    <w:rsid w:val="00564130"/>
    <w:rsid w:val="0056679C"/>
    <w:rsid w:val="00566FC4"/>
    <w:rsid w:val="0056773B"/>
    <w:rsid w:val="0057108C"/>
    <w:rsid w:val="005718E0"/>
    <w:rsid w:val="00572A1A"/>
    <w:rsid w:val="0057329A"/>
    <w:rsid w:val="00573A51"/>
    <w:rsid w:val="00574222"/>
    <w:rsid w:val="005742CA"/>
    <w:rsid w:val="005753F1"/>
    <w:rsid w:val="00576A8D"/>
    <w:rsid w:val="00577F3B"/>
    <w:rsid w:val="00582C89"/>
    <w:rsid w:val="005839C9"/>
    <w:rsid w:val="00584B52"/>
    <w:rsid w:val="00585C1C"/>
    <w:rsid w:val="00586543"/>
    <w:rsid w:val="00587D13"/>
    <w:rsid w:val="005906A8"/>
    <w:rsid w:val="0059157A"/>
    <w:rsid w:val="00595037"/>
    <w:rsid w:val="00595794"/>
    <w:rsid w:val="0059660A"/>
    <w:rsid w:val="005A2AB3"/>
    <w:rsid w:val="005A51EF"/>
    <w:rsid w:val="005A6403"/>
    <w:rsid w:val="005A682F"/>
    <w:rsid w:val="005A7323"/>
    <w:rsid w:val="005B23A3"/>
    <w:rsid w:val="005B2ED5"/>
    <w:rsid w:val="005B3958"/>
    <w:rsid w:val="005B3DEE"/>
    <w:rsid w:val="005B4E37"/>
    <w:rsid w:val="005B52E5"/>
    <w:rsid w:val="005B7098"/>
    <w:rsid w:val="005B7D19"/>
    <w:rsid w:val="005C038C"/>
    <w:rsid w:val="005C2968"/>
    <w:rsid w:val="005C3261"/>
    <w:rsid w:val="005C33C5"/>
    <w:rsid w:val="005C3972"/>
    <w:rsid w:val="005C3C7C"/>
    <w:rsid w:val="005C47B6"/>
    <w:rsid w:val="005C6243"/>
    <w:rsid w:val="005D0267"/>
    <w:rsid w:val="005D06B3"/>
    <w:rsid w:val="005D0CBA"/>
    <w:rsid w:val="005D411B"/>
    <w:rsid w:val="005D4E90"/>
    <w:rsid w:val="005D59FC"/>
    <w:rsid w:val="005D68AE"/>
    <w:rsid w:val="005D6A09"/>
    <w:rsid w:val="005D6AB2"/>
    <w:rsid w:val="005D6C3E"/>
    <w:rsid w:val="005D6F24"/>
    <w:rsid w:val="005E007F"/>
    <w:rsid w:val="005E0727"/>
    <w:rsid w:val="005E1F2F"/>
    <w:rsid w:val="005E2818"/>
    <w:rsid w:val="005E2AD6"/>
    <w:rsid w:val="005E3166"/>
    <w:rsid w:val="005E36D5"/>
    <w:rsid w:val="005E4887"/>
    <w:rsid w:val="005E5591"/>
    <w:rsid w:val="005E663B"/>
    <w:rsid w:val="005F028A"/>
    <w:rsid w:val="005F3A6C"/>
    <w:rsid w:val="005F43AE"/>
    <w:rsid w:val="005F4F53"/>
    <w:rsid w:val="005F529A"/>
    <w:rsid w:val="005F629E"/>
    <w:rsid w:val="005F68D6"/>
    <w:rsid w:val="00600560"/>
    <w:rsid w:val="006028E5"/>
    <w:rsid w:val="006030ED"/>
    <w:rsid w:val="0060435F"/>
    <w:rsid w:val="00604665"/>
    <w:rsid w:val="00604706"/>
    <w:rsid w:val="00606537"/>
    <w:rsid w:val="00606FBD"/>
    <w:rsid w:val="00607FD0"/>
    <w:rsid w:val="0061199B"/>
    <w:rsid w:val="00611D52"/>
    <w:rsid w:val="006126D7"/>
    <w:rsid w:val="006129B3"/>
    <w:rsid w:val="00612A63"/>
    <w:rsid w:val="006134C8"/>
    <w:rsid w:val="00614683"/>
    <w:rsid w:val="00615C1A"/>
    <w:rsid w:val="00616559"/>
    <w:rsid w:val="00617219"/>
    <w:rsid w:val="00620F2A"/>
    <w:rsid w:val="00621236"/>
    <w:rsid w:val="00621CBA"/>
    <w:rsid w:val="00622D22"/>
    <w:rsid w:val="00623900"/>
    <w:rsid w:val="00624B89"/>
    <w:rsid w:val="00624C6F"/>
    <w:rsid w:val="00627125"/>
    <w:rsid w:val="006272DB"/>
    <w:rsid w:val="00627418"/>
    <w:rsid w:val="0063008D"/>
    <w:rsid w:val="00630332"/>
    <w:rsid w:val="00631A36"/>
    <w:rsid w:val="006343F7"/>
    <w:rsid w:val="006347E7"/>
    <w:rsid w:val="00634CC5"/>
    <w:rsid w:val="00634FE6"/>
    <w:rsid w:val="00635E70"/>
    <w:rsid w:val="00637066"/>
    <w:rsid w:val="0064375B"/>
    <w:rsid w:val="00643ABE"/>
    <w:rsid w:val="00645EA3"/>
    <w:rsid w:val="00646227"/>
    <w:rsid w:val="00646A9A"/>
    <w:rsid w:val="006474A0"/>
    <w:rsid w:val="006475AF"/>
    <w:rsid w:val="00650866"/>
    <w:rsid w:val="00650DBD"/>
    <w:rsid w:val="0065290A"/>
    <w:rsid w:val="0065452F"/>
    <w:rsid w:val="00654E53"/>
    <w:rsid w:val="00655A3C"/>
    <w:rsid w:val="00656EF4"/>
    <w:rsid w:val="00660E8B"/>
    <w:rsid w:val="006615C1"/>
    <w:rsid w:val="00661E07"/>
    <w:rsid w:val="00662247"/>
    <w:rsid w:val="006623F5"/>
    <w:rsid w:val="0066268C"/>
    <w:rsid w:val="006631A5"/>
    <w:rsid w:val="0066346F"/>
    <w:rsid w:val="00663F46"/>
    <w:rsid w:val="00664973"/>
    <w:rsid w:val="00666860"/>
    <w:rsid w:val="00667981"/>
    <w:rsid w:val="00671245"/>
    <w:rsid w:val="006719E9"/>
    <w:rsid w:val="006732B2"/>
    <w:rsid w:val="00674019"/>
    <w:rsid w:val="0067581B"/>
    <w:rsid w:val="006758CE"/>
    <w:rsid w:val="0068099D"/>
    <w:rsid w:val="00680F43"/>
    <w:rsid w:val="006819E5"/>
    <w:rsid w:val="006849CB"/>
    <w:rsid w:val="00686F9C"/>
    <w:rsid w:val="00687B0C"/>
    <w:rsid w:val="006908D5"/>
    <w:rsid w:val="00693C54"/>
    <w:rsid w:val="00693F0F"/>
    <w:rsid w:val="006940CA"/>
    <w:rsid w:val="006959C9"/>
    <w:rsid w:val="006A04A3"/>
    <w:rsid w:val="006A2F79"/>
    <w:rsid w:val="006A3A24"/>
    <w:rsid w:val="006A5788"/>
    <w:rsid w:val="006A5F8F"/>
    <w:rsid w:val="006A7CF3"/>
    <w:rsid w:val="006A7E83"/>
    <w:rsid w:val="006B001E"/>
    <w:rsid w:val="006B0196"/>
    <w:rsid w:val="006B0F32"/>
    <w:rsid w:val="006B11EB"/>
    <w:rsid w:val="006B14FB"/>
    <w:rsid w:val="006B2181"/>
    <w:rsid w:val="006B22EB"/>
    <w:rsid w:val="006B30BF"/>
    <w:rsid w:val="006B3FA8"/>
    <w:rsid w:val="006B44D1"/>
    <w:rsid w:val="006B5708"/>
    <w:rsid w:val="006B5A2B"/>
    <w:rsid w:val="006B6E39"/>
    <w:rsid w:val="006B741A"/>
    <w:rsid w:val="006B7F7B"/>
    <w:rsid w:val="006C3A31"/>
    <w:rsid w:val="006C40AF"/>
    <w:rsid w:val="006C56DB"/>
    <w:rsid w:val="006C5D41"/>
    <w:rsid w:val="006C6D4F"/>
    <w:rsid w:val="006C7058"/>
    <w:rsid w:val="006C78D8"/>
    <w:rsid w:val="006D113C"/>
    <w:rsid w:val="006D2646"/>
    <w:rsid w:val="006D363C"/>
    <w:rsid w:val="006D4D83"/>
    <w:rsid w:val="006D7937"/>
    <w:rsid w:val="006D7EBE"/>
    <w:rsid w:val="006E14C2"/>
    <w:rsid w:val="006E3E45"/>
    <w:rsid w:val="006E44C3"/>
    <w:rsid w:val="006E4D50"/>
    <w:rsid w:val="006E5515"/>
    <w:rsid w:val="006E5C46"/>
    <w:rsid w:val="006E6F51"/>
    <w:rsid w:val="006F1DAE"/>
    <w:rsid w:val="006F1F4E"/>
    <w:rsid w:val="006F46BB"/>
    <w:rsid w:val="006F4BC6"/>
    <w:rsid w:val="006F4C54"/>
    <w:rsid w:val="006F4E2A"/>
    <w:rsid w:val="006F6711"/>
    <w:rsid w:val="006F6945"/>
    <w:rsid w:val="006F78D3"/>
    <w:rsid w:val="007035F5"/>
    <w:rsid w:val="007059D8"/>
    <w:rsid w:val="00706640"/>
    <w:rsid w:val="0070728C"/>
    <w:rsid w:val="007134D3"/>
    <w:rsid w:val="00713A12"/>
    <w:rsid w:val="0071540E"/>
    <w:rsid w:val="00715762"/>
    <w:rsid w:val="00715B13"/>
    <w:rsid w:val="007162A3"/>
    <w:rsid w:val="00717B28"/>
    <w:rsid w:val="007208BE"/>
    <w:rsid w:val="00720C38"/>
    <w:rsid w:val="0072128D"/>
    <w:rsid w:val="00721730"/>
    <w:rsid w:val="007266FE"/>
    <w:rsid w:val="007320ED"/>
    <w:rsid w:val="00732803"/>
    <w:rsid w:val="00732F92"/>
    <w:rsid w:val="00733841"/>
    <w:rsid w:val="007340A1"/>
    <w:rsid w:val="00734E59"/>
    <w:rsid w:val="00745D6D"/>
    <w:rsid w:val="0074633A"/>
    <w:rsid w:val="0074762B"/>
    <w:rsid w:val="007524CF"/>
    <w:rsid w:val="0075305A"/>
    <w:rsid w:val="00753184"/>
    <w:rsid w:val="007539D0"/>
    <w:rsid w:val="00753AD9"/>
    <w:rsid w:val="007566B9"/>
    <w:rsid w:val="00763B32"/>
    <w:rsid w:val="00763B83"/>
    <w:rsid w:val="00763E67"/>
    <w:rsid w:val="00764276"/>
    <w:rsid w:val="00764D82"/>
    <w:rsid w:val="007679C0"/>
    <w:rsid w:val="00770354"/>
    <w:rsid w:val="00774771"/>
    <w:rsid w:val="007759E9"/>
    <w:rsid w:val="00776066"/>
    <w:rsid w:val="007761F9"/>
    <w:rsid w:val="00784AB2"/>
    <w:rsid w:val="00785B8F"/>
    <w:rsid w:val="0078687A"/>
    <w:rsid w:val="00786E1D"/>
    <w:rsid w:val="007904F9"/>
    <w:rsid w:val="007910AB"/>
    <w:rsid w:val="007912F9"/>
    <w:rsid w:val="007942EC"/>
    <w:rsid w:val="00795F09"/>
    <w:rsid w:val="00796AD1"/>
    <w:rsid w:val="007978D4"/>
    <w:rsid w:val="007A123D"/>
    <w:rsid w:val="007A1433"/>
    <w:rsid w:val="007A1FA7"/>
    <w:rsid w:val="007A323A"/>
    <w:rsid w:val="007A3FB6"/>
    <w:rsid w:val="007A4040"/>
    <w:rsid w:val="007A43B4"/>
    <w:rsid w:val="007B0EEE"/>
    <w:rsid w:val="007B1EE3"/>
    <w:rsid w:val="007B25E2"/>
    <w:rsid w:val="007B2E91"/>
    <w:rsid w:val="007B37EE"/>
    <w:rsid w:val="007B404A"/>
    <w:rsid w:val="007B5FAC"/>
    <w:rsid w:val="007B7234"/>
    <w:rsid w:val="007C13F8"/>
    <w:rsid w:val="007C17B1"/>
    <w:rsid w:val="007C2506"/>
    <w:rsid w:val="007C391C"/>
    <w:rsid w:val="007C404F"/>
    <w:rsid w:val="007D3550"/>
    <w:rsid w:val="007D3B10"/>
    <w:rsid w:val="007D7E61"/>
    <w:rsid w:val="007E15EB"/>
    <w:rsid w:val="007E2B9B"/>
    <w:rsid w:val="007E2EC3"/>
    <w:rsid w:val="007E31B3"/>
    <w:rsid w:val="007E3252"/>
    <w:rsid w:val="007E49F0"/>
    <w:rsid w:val="007E4C13"/>
    <w:rsid w:val="007E6909"/>
    <w:rsid w:val="007E6B83"/>
    <w:rsid w:val="007E75E9"/>
    <w:rsid w:val="007F18C8"/>
    <w:rsid w:val="007F1CC1"/>
    <w:rsid w:val="007F21EC"/>
    <w:rsid w:val="007F442A"/>
    <w:rsid w:val="007F6D94"/>
    <w:rsid w:val="007F7414"/>
    <w:rsid w:val="00801BEA"/>
    <w:rsid w:val="00802D69"/>
    <w:rsid w:val="0080541A"/>
    <w:rsid w:val="008069CB"/>
    <w:rsid w:val="00807B59"/>
    <w:rsid w:val="008100FC"/>
    <w:rsid w:val="0081049B"/>
    <w:rsid w:val="0081099D"/>
    <w:rsid w:val="00811D12"/>
    <w:rsid w:val="0081504F"/>
    <w:rsid w:val="00815B14"/>
    <w:rsid w:val="00816667"/>
    <w:rsid w:val="00817B88"/>
    <w:rsid w:val="00817F96"/>
    <w:rsid w:val="008203D7"/>
    <w:rsid w:val="008207FE"/>
    <w:rsid w:val="00822976"/>
    <w:rsid w:val="00825433"/>
    <w:rsid w:val="00826E4F"/>
    <w:rsid w:val="00830167"/>
    <w:rsid w:val="00830896"/>
    <w:rsid w:val="00834C10"/>
    <w:rsid w:val="00834FC7"/>
    <w:rsid w:val="00837A98"/>
    <w:rsid w:val="00837AB6"/>
    <w:rsid w:val="00837FFB"/>
    <w:rsid w:val="00845731"/>
    <w:rsid w:val="00845D7C"/>
    <w:rsid w:val="0084602C"/>
    <w:rsid w:val="00846064"/>
    <w:rsid w:val="0085025B"/>
    <w:rsid w:val="0085093D"/>
    <w:rsid w:val="008522A8"/>
    <w:rsid w:val="00854338"/>
    <w:rsid w:val="00854C6D"/>
    <w:rsid w:val="00855AAB"/>
    <w:rsid w:val="00857698"/>
    <w:rsid w:val="00860DF0"/>
    <w:rsid w:val="00861537"/>
    <w:rsid w:val="00861824"/>
    <w:rsid w:val="00862176"/>
    <w:rsid w:val="0086376E"/>
    <w:rsid w:val="00864266"/>
    <w:rsid w:val="00871240"/>
    <w:rsid w:val="00872299"/>
    <w:rsid w:val="00873980"/>
    <w:rsid w:val="00874224"/>
    <w:rsid w:val="008759AA"/>
    <w:rsid w:val="0087763E"/>
    <w:rsid w:val="008779BA"/>
    <w:rsid w:val="008802DE"/>
    <w:rsid w:val="00881201"/>
    <w:rsid w:val="008826D5"/>
    <w:rsid w:val="008834B2"/>
    <w:rsid w:val="00884646"/>
    <w:rsid w:val="008850BD"/>
    <w:rsid w:val="0088754B"/>
    <w:rsid w:val="00887D43"/>
    <w:rsid w:val="00891EF4"/>
    <w:rsid w:val="00892212"/>
    <w:rsid w:val="00892D81"/>
    <w:rsid w:val="00895718"/>
    <w:rsid w:val="00896182"/>
    <w:rsid w:val="008A0485"/>
    <w:rsid w:val="008A0D4E"/>
    <w:rsid w:val="008A23D8"/>
    <w:rsid w:val="008A27E9"/>
    <w:rsid w:val="008A362A"/>
    <w:rsid w:val="008A3F69"/>
    <w:rsid w:val="008A6B5E"/>
    <w:rsid w:val="008B29DA"/>
    <w:rsid w:val="008B4055"/>
    <w:rsid w:val="008B40EB"/>
    <w:rsid w:val="008B46FD"/>
    <w:rsid w:val="008B5668"/>
    <w:rsid w:val="008C06B5"/>
    <w:rsid w:val="008C0AEB"/>
    <w:rsid w:val="008C0DD5"/>
    <w:rsid w:val="008C1C65"/>
    <w:rsid w:val="008C1F30"/>
    <w:rsid w:val="008C2999"/>
    <w:rsid w:val="008C7932"/>
    <w:rsid w:val="008C7B90"/>
    <w:rsid w:val="008D316D"/>
    <w:rsid w:val="008D7727"/>
    <w:rsid w:val="008D7F70"/>
    <w:rsid w:val="008E0F31"/>
    <w:rsid w:val="008E422C"/>
    <w:rsid w:val="008E4AFD"/>
    <w:rsid w:val="008E4FE4"/>
    <w:rsid w:val="008E5763"/>
    <w:rsid w:val="008E5979"/>
    <w:rsid w:val="008E5DED"/>
    <w:rsid w:val="008E6232"/>
    <w:rsid w:val="008E65C0"/>
    <w:rsid w:val="008E6DFB"/>
    <w:rsid w:val="008E70EA"/>
    <w:rsid w:val="008F398E"/>
    <w:rsid w:val="008F458F"/>
    <w:rsid w:val="008F504C"/>
    <w:rsid w:val="008F6287"/>
    <w:rsid w:val="008F746A"/>
    <w:rsid w:val="009012AB"/>
    <w:rsid w:val="00904A13"/>
    <w:rsid w:val="00905353"/>
    <w:rsid w:val="00907958"/>
    <w:rsid w:val="0091013B"/>
    <w:rsid w:val="00913082"/>
    <w:rsid w:val="009144C0"/>
    <w:rsid w:val="00915E82"/>
    <w:rsid w:val="00916007"/>
    <w:rsid w:val="009170E8"/>
    <w:rsid w:val="00921A8E"/>
    <w:rsid w:val="00923148"/>
    <w:rsid w:val="00923D15"/>
    <w:rsid w:val="009245CF"/>
    <w:rsid w:val="00924ACF"/>
    <w:rsid w:val="00924CDD"/>
    <w:rsid w:val="00925C9D"/>
    <w:rsid w:val="00926068"/>
    <w:rsid w:val="009266EC"/>
    <w:rsid w:val="00930D85"/>
    <w:rsid w:val="0093127D"/>
    <w:rsid w:val="0093194B"/>
    <w:rsid w:val="00932A9A"/>
    <w:rsid w:val="00932B5C"/>
    <w:rsid w:val="00932C4D"/>
    <w:rsid w:val="00933CBE"/>
    <w:rsid w:val="00934FF3"/>
    <w:rsid w:val="00935D89"/>
    <w:rsid w:val="009401A7"/>
    <w:rsid w:val="009408F8"/>
    <w:rsid w:val="009429C0"/>
    <w:rsid w:val="00944AA7"/>
    <w:rsid w:val="00944F50"/>
    <w:rsid w:val="00947827"/>
    <w:rsid w:val="00947864"/>
    <w:rsid w:val="00947DE2"/>
    <w:rsid w:val="009507F3"/>
    <w:rsid w:val="0095174D"/>
    <w:rsid w:val="00952421"/>
    <w:rsid w:val="009529B9"/>
    <w:rsid w:val="00953A79"/>
    <w:rsid w:val="00955E22"/>
    <w:rsid w:val="00956A3F"/>
    <w:rsid w:val="00960993"/>
    <w:rsid w:val="009609FF"/>
    <w:rsid w:val="00961001"/>
    <w:rsid w:val="00962A66"/>
    <w:rsid w:val="0096374E"/>
    <w:rsid w:val="00966014"/>
    <w:rsid w:val="00966825"/>
    <w:rsid w:val="0097042D"/>
    <w:rsid w:val="0097337C"/>
    <w:rsid w:val="009740BF"/>
    <w:rsid w:val="0097423E"/>
    <w:rsid w:val="0097448B"/>
    <w:rsid w:val="00974E8D"/>
    <w:rsid w:val="00975155"/>
    <w:rsid w:val="00976ADA"/>
    <w:rsid w:val="00980A88"/>
    <w:rsid w:val="00982DED"/>
    <w:rsid w:val="00982FE3"/>
    <w:rsid w:val="00983D21"/>
    <w:rsid w:val="00984B89"/>
    <w:rsid w:val="0098568B"/>
    <w:rsid w:val="00987F88"/>
    <w:rsid w:val="009905B7"/>
    <w:rsid w:val="0099244A"/>
    <w:rsid w:val="009937CC"/>
    <w:rsid w:val="00994C00"/>
    <w:rsid w:val="00996D41"/>
    <w:rsid w:val="00997BEB"/>
    <w:rsid w:val="009A18C0"/>
    <w:rsid w:val="009A1A2C"/>
    <w:rsid w:val="009A3384"/>
    <w:rsid w:val="009A39D9"/>
    <w:rsid w:val="009A3C78"/>
    <w:rsid w:val="009A4C56"/>
    <w:rsid w:val="009A60B0"/>
    <w:rsid w:val="009A61C2"/>
    <w:rsid w:val="009A708D"/>
    <w:rsid w:val="009B69B2"/>
    <w:rsid w:val="009B6B5E"/>
    <w:rsid w:val="009B7E49"/>
    <w:rsid w:val="009C0B13"/>
    <w:rsid w:val="009C0F79"/>
    <w:rsid w:val="009C1E5A"/>
    <w:rsid w:val="009C49C1"/>
    <w:rsid w:val="009D2882"/>
    <w:rsid w:val="009D37B9"/>
    <w:rsid w:val="009D412B"/>
    <w:rsid w:val="009D5C8F"/>
    <w:rsid w:val="009D65C3"/>
    <w:rsid w:val="009E0766"/>
    <w:rsid w:val="009E088E"/>
    <w:rsid w:val="009E1BE7"/>
    <w:rsid w:val="009E4245"/>
    <w:rsid w:val="009E7D14"/>
    <w:rsid w:val="009E7D6E"/>
    <w:rsid w:val="009E7E04"/>
    <w:rsid w:val="009F322E"/>
    <w:rsid w:val="009F4A5B"/>
    <w:rsid w:val="009F776A"/>
    <w:rsid w:val="00A016F5"/>
    <w:rsid w:val="00A03239"/>
    <w:rsid w:val="00A0466F"/>
    <w:rsid w:val="00A05B8F"/>
    <w:rsid w:val="00A05C6B"/>
    <w:rsid w:val="00A114B5"/>
    <w:rsid w:val="00A1164E"/>
    <w:rsid w:val="00A121ED"/>
    <w:rsid w:val="00A135E0"/>
    <w:rsid w:val="00A137A6"/>
    <w:rsid w:val="00A17D0F"/>
    <w:rsid w:val="00A21EDE"/>
    <w:rsid w:val="00A23D75"/>
    <w:rsid w:val="00A24719"/>
    <w:rsid w:val="00A2529C"/>
    <w:rsid w:val="00A2648B"/>
    <w:rsid w:val="00A308A5"/>
    <w:rsid w:val="00A308C8"/>
    <w:rsid w:val="00A30CA2"/>
    <w:rsid w:val="00A31987"/>
    <w:rsid w:val="00A33541"/>
    <w:rsid w:val="00A33FD2"/>
    <w:rsid w:val="00A3437A"/>
    <w:rsid w:val="00A347B1"/>
    <w:rsid w:val="00A357B4"/>
    <w:rsid w:val="00A37439"/>
    <w:rsid w:val="00A37DAC"/>
    <w:rsid w:val="00A427CC"/>
    <w:rsid w:val="00A42A97"/>
    <w:rsid w:val="00A4384E"/>
    <w:rsid w:val="00A44505"/>
    <w:rsid w:val="00A45BBC"/>
    <w:rsid w:val="00A46D94"/>
    <w:rsid w:val="00A50705"/>
    <w:rsid w:val="00A5150F"/>
    <w:rsid w:val="00A524D7"/>
    <w:rsid w:val="00A5329D"/>
    <w:rsid w:val="00A53BDC"/>
    <w:rsid w:val="00A54D17"/>
    <w:rsid w:val="00A55FCE"/>
    <w:rsid w:val="00A561D9"/>
    <w:rsid w:val="00A575A8"/>
    <w:rsid w:val="00A57B95"/>
    <w:rsid w:val="00A61CE5"/>
    <w:rsid w:val="00A624C0"/>
    <w:rsid w:val="00A6323B"/>
    <w:rsid w:val="00A641FF"/>
    <w:rsid w:val="00A65809"/>
    <w:rsid w:val="00A700AD"/>
    <w:rsid w:val="00A72CDE"/>
    <w:rsid w:val="00A74F89"/>
    <w:rsid w:val="00A75A11"/>
    <w:rsid w:val="00A803A9"/>
    <w:rsid w:val="00A80AD7"/>
    <w:rsid w:val="00A80C83"/>
    <w:rsid w:val="00A81A90"/>
    <w:rsid w:val="00A81C24"/>
    <w:rsid w:val="00A8264D"/>
    <w:rsid w:val="00A82AAA"/>
    <w:rsid w:val="00A835E5"/>
    <w:rsid w:val="00A85E54"/>
    <w:rsid w:val="00A872DB"/>
    <w:rsid w:val="00A9006C"/>
    <w:rsid w:val="00A90533"/>
    <w:rsid w:val="00A92BFE"/>
    <w:rsid w:val="00A963B1"/>
    <w:rsid w:val="00A97238"/>
    <w:rsid w:val="00AA4F61"/>
    <w:rsid w:val="00AA5630"/>
    <w:rsid w:val="00AB06BB"/>
    <w:rsid w:val="00AB0D19"/>
    <w:rsid w:val="00AB16B0"/>
    <w:rsid w:val="00AB1C00"/>
    <w:rsid w:val="00AB23A2"/>
    <w:rsid w:val="00AB2EE4"/>
    <w:rsid w:val="00AB3561"/>
    <w:rsid w:val="00AB3EF1"/>
    <w:rsid w:val="00AB4590"/>
    <w:rsid w:val="00AB5B4C"/>
    <w:rsid w:val="00AB5DFC"/>
    <w:rsid w:val="00AB72B9"/>
    <w:rsid w:val="00AB7CAE"/>
    <w:rsid w:val="00AC0B33"/>
    <w:rsid w:val="00AC100C"/>
    <w:rsid w:val="00AC19EE"/>
    <w:rsid w:val="00AC1BDD"/>
    <w:rsid w:val="00AC1F27"/>
    <w:rsid w:val="00AC208A"/>
    <w:rsid w:val="00AC23BD"/>
    <w:rsid w:val="00AC5EA0"/>
    <w:rsid w:val="00AC61D9"/>
    <w:rsid w:val="00AC63F1"/>
    <w:rsid w:val="00AC6E3B"/>
    <w:rsid w:val="00AD2082"/>
    <w:rsid w:val="00AD2DF7"/>
    <w:rsid w:val="00AD4C4C"/>
    <w:rsid w:val="00AD5009"/>
    <w:rsid w:val="00AD5479"/>
    <w:rsid w:val="00AD7BD7"/>
    <w:rsid w:val="00AE0E87"/>
    <w:rsid w:val="00AE114A"/>
    <w:rsid w:val="00AE142F"/>
    <w:rsid w:val="00AE1DB6"/>
    <w:rsid w:val="00AE5101"/>
    <w:rsid w:val="00AE70E0"/>
    <w:rsid w:val="00AE7ECB"/>
    <w:rsid w:val="00AF053B"/>
    <w:rsid w:val="00AF0916"/>
    <w:rsid w:val="00AF21F5"/>
    <w:rsid w:val="00AF4A1D"/>
    <w:rsid w:val="00B0088A"/>
    <w:rsid w:val="00B0400E"/>
    <w:rsid w:val="00B04B81"/>
    <w:rsid w:val="00B072A4"/>
    <w:rsid w:val="00B116CB"/>
    <w:rsid w:val="00B12505"/>
    <w:rsid w:val="00B12A89"/>
    <w:rsid w:val="00B12AAD"/>
    <w:rsid w:val="00B12B14"/>
    <w:rsid w:val="00B1377A"/>
    <w:rsid w:val="00B15B90"/>
    <w:rsid w:val="00B16F6B"/>
    <w:rsid w:val="00B201F0"/>
    <w:rsid w:val="00B2096C"/>
    <w:rsid w:val="00B20FCA"/>
    <w:rsid w:val="00B21B86"/>
    <w:rsid w:val="00B243C9"/>
    <w:rsid w:val="00B26C3F"/>
    <w:rsid w:val="00B317E2"/>
    <w:rsid w:val="00B32845"/>
    <w:rsid w:val="00B333A1"/>
    <w:rsid w:val="00B33E8D"/>
    <w:rsid w:val="00B341F5"/>
    <w:rsid w:val="00B373DE"/>
    <w:rsid w:val="00B37484"/>
    <w:rsid w:val="00B41A51"/>
    <w:rsid w:val="00B41F6C"/>
    <w:rsid w:val="00B42023"/>
    <w:rsid w:val="00B428C9"/>
    <w:rsid w:val="00B4411C"/>
    <w:rsid w:val="00B4545F"/>
    <w:rsid w:val="00B4679F"/>
    <w:rsid w:val="00B47A14"/>
    <w:rsid w:val="00B47A92"/>
    <w:rsid w:val="00B506A5"/>
    <w:rsid w:val="00B51493"/>
    <w:rsid w:val="00B517C7"/>
    <w:rsid w:val="00B528E6"/>
    <w:rsid w:val="00B560A7"/>
    <w:rsid w:val="00B57774"/>
    <w:rsid w:val="00B6108E"/>
    <w:rsid w:val="00B61099"/>
    <w:rsid w:val="00B62E2B"/>
    <w:rsid w:val="00B632FD"/>
    <w:rsid w:val="00B64C29"/>
    <w:rsid w:val="00B6690D"/>
    <w:rsid w:val="00B673B3"/>
    <w:rsid w:val="00B67484"/>
    <w:rsid w:val="00B70DC0"/>
    <w:rsid w:val="00B73BC7"/>
    <w:rsid w:val="00B74669"/>
    <w:rsid w:val="00B76889"/>
    <w:rsid w:val="00B77867"/>
    <w:rsid w:val="00B80F6B"/>
    <w:rsid w:val="00B810FA"/>
    <w:rsid w:val="00B81C11"/>
    <w:rsid w:val="00B82263"/>
    <w:rsid w:val="00B83F2A"/>
    <w:rsid w:val="00B8428F"/>
    <w:rsid w:val="00B85A39"/>
    <w:rsid w:val="00B871DA"/>
    <w:rsid w:val="00B903DA"/>
    <w:rsid w:val="00B91370"/>
    <w:rsid w:val="00B92440"/>
    <w:rsid w:val="00B92962"/>
    <w:rsid w:val="00B934D5"/>
    <w:rsid w:val="00B950B1"/>
    <w:rsid w:val="00B95CC1"/>
    <w:rsid w:val="00B966FA"/>
    <w:rsid w:val="00B96870"/>
    <w:rsid w:val="00BA1AD4"/>
    <w:rsid w:val="00BA3B7B"/>
    <w:rsid w:val="00BA4DBA"/>
    <w:rsid w:val="00BA75CB"/>
    <w:rsid w:val="00BB060E"/>
    <w:rsid w:val="00BB14D2"/>
    <w:rsid w:val="00BB2102"/>
    <w:rsid w:val="00BB4AF0"/>
    <w:rsid w:val="00BB4DD7"/>
    <w:rsid w:val="00BB6BE6"/>
    <w:rsid w:val="00BC09B1"/>
    <w:rsid w:val="00BC219A"/>
    <w:rsid w:val="00BC21D0"/>
    <w:rsid w:val="00BC2882"/>
    <w:rsid w:val="00BC2E34"/>
    <w:rsid w:val="00BC30F7"/>
    <w:rsid w:val="00BC3916"/>
    <w:rsid w:val="00BC3B8F"/>
    <w:rsid w:val="00BC3F88"/>
    <w:rsid w:val="00BC4FA1"/>
    <w:rsid w:val="00BC6941"/>
    <w:rsid w:val="00BD1DF2"/>
    <w:rsid w:val="00BD27B4"/>
    <w:rsid w:val="00BD2A16"/>
    <w:rsid w:val="00BD2C82"/>
    <w:rsid w:val="00BD3683"/>
    <w:rsid w:val="00BD5273"/>
    <w:rsid w:val="00BD6E6B"/>
    <w:rsid w:val="00BD7142"/>
    <w:rsid w:val="00BD79A0"/>
    <w:rsid w:val="00BE07DA"/>
    <w:rsid w:val="00BE1A41"/>
    <w:rsid w:val="00BE4A66"/>
    <w:rsid w:val="00BE7805"/>
    <w:rsid w:val="00BF26F4"/>
    <w:rsid w:val="00BF2F5F"/>
    <w:rsid w:val="00BF5798"/>
    <w:rsid w:val="00BF6988"/>
    <w:rsid w:val="00BF790C"/>
    <w:rsid w:val="00BF7FCC"/>
    <w:rsid w:val="00C00DEA"/>
    <w:rsid w:val="00C0135C"/>
    <w:rsid w:val="00C01E04"/>
    <w:rsid w:val="00C0233C"/>
    <w:rsid w:val="00C02C81"/>
    <w:rsid w:val="00C02F19"/>
    <w:rsid w:val="00C04C37"/>
    <w:rsid w:val="00C0698F"/>
    <w:rsid w:val="00C06EC2"/>
    <w:rsid w:val="00C105B1"/>
    <w:rsid w:val="00C1233F"/>
    <w:rsid w:val="00C166BA"/>
    <w:rsid w:val="00C20D07"/>
    <w:rsid w:val="00C21B2C"/>
    <w:rsid w:val="00C2219A"/>
    <w:rsid w:val="00C22336"/>
    <w:rsid w:val="00C22783"/>
    <w:rsid w:val="00C22ACE"/>
    <w:rsid w:val="00C240A7"/>
    <w:rsid w:val="00C2569D"/>
    <w:rsid w:val="00C26382"/>
    <w:rsid w:val="00C2655D"/>
    <w:rsid w:val="00C2745D"/>
    <w:rsid w:val="00C33323"/>
    <w:rsid w:val="00C338C5"/>
    <w:rsid w:val="00C33CCA"/>
    <w:rsid w:val="00C355E6"/>
    <w:rsid w:val="00C3584D"/>
    <w:rsid w:val="00C3590B"/>
    <w:rsid w:val="00C37F06"/>
    <w:rsid w:val="00C41142"/>
    <w:rsid w:val="00C42777"/>
    <w:rsid w:val="00C4290F"/>
    <w:rsid w:val="00C45831"/>
    <w:rsid w:val="00C46EB9"/>
    <w:rsid w:val="00C5224A"/>
    <w:rsid w:val="00C52AB9"/>
    <w:rsid w:val="00C561C8"/>
    <w:rsid w:val="00C5763F"/>
    <w:rsid w:val="00C608F4"/>
    <w:rsid w:val="00C61F57"/>
    <w:rsid w:val="00C63EB7"/>
    <w:rsid w:val="00C64401"/>
    <w:rsid w:val="00C66AA2"/>
    <w:rsid w:val="00C66B5C"/>
    <w:rsid w:val="00C70E9F"/>
    <w:rsid w:val="00C71238"/>
    <w:rsid w:val="00C71EA1"/>
    <w:rsid w:val="00C733A6"/>
    <w:rsid w:val="00C74A97"/>
    <w:rsid w:val="00C75664"/>
    <w:rsid w:val="00C775DE"/>
    <w:rsid w:val="00C8243B"/>
    <w:rsid w:val="00C83027"/>
    <w:rsid w:val="00C8644F"/>
    <w:rsid w:val="00C877E7"/>
    <w:rsid w:val="00C91CC6"/>
    <w:rsid w:val="00C9311C"/>
    <w:rsid w:val="00C93CBC"/>
    <w:rsid w:val="00C953E4"/>
    <w:rsid w:val="00CA088C"/>
    <w:rsid w:val="00CA1381"/>
    <w:rsid w:val="00CA21FA"/>
    <w:rsid w:val="00CA311F"/>
    <w:rsid w:val="00CA356E"/>
    <w:rsid w:val="00CA50B2"/>
    <w:rsid w:val="00CA5BB3"/>
    <w:rsid w:val="00CB05E6"/>
    <w:rsid w:val="00CB0E6E"/>
    <w:rsid w:val="00CB6BB0"/>
    <w:rsid w:val="00CC5827"/>
    <w:rsid w:val="00CD0FF2"/>
    <w:rsid w:val="00CD216E"/>
    <w:rsid w:val="00CD21CE"/>
    <w:rsid w:val="00CD2C54"/>
    <w:rsid w:val="00CD425B"/>
    <w:rsid w:val="00CD43EC"/>
    <w:rsid w:val="00CD456B"/>
    <w:rsid w:val="00CD4805"/>
    <w:rsid w:val="00CD519E"/>
    <w:rsid w:val="00CD51AF"/>
    <w:rsid w:val="00CD7DA6"/>
    <w:rsid w:val="00CE01B4"/>
    <w:rsid w:val="00CE0F4B"/>
    <w:rsid w:val="00CE1BC9"/>
    <w:rsid w:val="00CE24F1"/>
    <w:rsid w:val="00CE263C"/>
    <w:rsid w:val="00CE305B"/>
    <w:rsid w:val="00CE3713"/>
    <w:rsid w:val="00CE59BF"/>
    <w:rsid w:val="00CE616B"/>
    <w:rsid w:val="00CE68A4"/>
    <w:rsid w:val="00CE68BA"/>
    <w:rsid w:val="00CE7727"/>
    <w:rsid w:val="00CF0F08"/>
    <w:rsid w:val="00CF29B2"/>
    <w:rsid w:val="00CF3959"/>
    <w:rsid w:val="00CF44EE"/>
    <w:rsid w:val="00CF72B6"/>
    <w:rsid w:val="00CF7720"/>
    <w:rsid w:val="00D00BAA"/>
    <w:rsid w:val="00D03453"/>
    <w:rsid w:val="00D04B44"/>
    <w:rsid w:val="00D0669E"/>
    <w:rsid w:val="00D10081"/>
    <w:rsid w:val="00D151A9"/>
    <w:rsid w:val="00D16513"/>
    <w:rsid w:val="00D16831"/>
    <w:rsid w:val="00D16C48"/>
    <w:rsid w:val="00D1716E"/>
    <w:rsid w:val="00D20613"/>
    <w:rsid w:val="00D209D0"/>
    <w:rsid w:val="00D20B26"/>
    <w:rsid w:val="00D211AF"/>
    <w:rsid w:val="00D213AF"/>
    <w:rsid w:val="00D21481"/>
    <w:rsid w:val="00D21954"/>
    <w:rsid w:val="00D22755"/>
    <w:rsid w:val="00D24EBA"/>
    <w:rsid w:val="00D30B30"/>
    <w:rsid w:val="00D32153"/>
    <w:rsid w:val="00D3248F"/>
    <w:rsid w:val="00D33B9D"/>
    <w:rsid w:val="00D35371"/>
    <w:rsid w:val="00D35A2B"/>
    <w:rsid w:val="00D424BB"/>
    <w:rsid w:val="00D43C5E"/>
    <w:rsid w:val="00D446B2"/>
    <w:rsid w:val="00D45449"/>
    <w:rsid w:val="00D47451"/>
    <w:rsid w:val="00D47600"/>
    <w:rsid w:val="00D47F73"/>
    <w:rsid w:val="00D51EDF"/>
    <w:rsid w:val="00D52BB3"/>
    <w:rsid w:val="00D54941"/>
    <w:rsid w:val="00D560EC"/>
    <w:rsid w:val="00D57698"/>
    <w:rsid w:val="00D66E32"/>
    <w:rsid w:val="00D70377"/>
    <w:rsid w:val="00D7197E"/>
    <w:rsid w:val="00D71EDB"/>
    <w:rsid w:val="00D729CE"/>
    <w:rsid w:val="00D73908"/>
    <w:rsid w:val="00D76B1F"/>
    <w:rsid w:val="00D773AC"/>
    <w:rsid w:val="00D815DD"/>
    <w:rsid w:val="00D81658"/>
    <w:rsid w:val="00D8187E"/>
    <w:rsid w:val="00D81BBB"/>
    <w:rsid w:val="00D83C59"/>
    <w:rsid w:val="00D8537C"/>
    <w:rsid w:val="00D85519"/>
    <w:rsid w:val="00D8737F"/>
    <w:rsid w:val="00D87B73"/>
    <w:rsid w:val="00D927D7"/>
    <w:rsid w:val="00D92E95"/>
    <w:rsid w:val="00D94D70"/>
    <w:rsid w:val="00D964E6"/>
    <w:rsid w:val="00D97337"/>
    <w:rsid w:val="00D974F0"/>
    <w:rsid w:val="00DA0E7D"/>
    <w:rsid w:val="00DA22B8"/>
    <w:rsid w:val="00DA36A6"/>
    <w:rsid w:val="00DA5568"/>
    <w:rsid w:val="00DA587D"/>
    <w:rsid w:val="00DA7119"/>
    <w:rsid w:val="00DB0B8E"/>
    <w:rsid w:val="00DB1449"/>
    <w:rsid w:val="00DB1A27"/>
    <w:rsid w:val="00DB2F49"/>
    <w:rsid w:val="00DB4571"/>
    <w:rsid w:val="00DB4A0E"/>
    <w:rsid w:val="00DB593F"/>
    <w:rsid w:val="00DB61A7"/>
    <w:rsid w:val="00DB7701"/>
    <w:rsid w:val="00DC08C3"/>
    <w:rsid w:val="00DC09CF"/>
    <w:rsid w:val="00DC0E49"/>
    <w:rsid w:val="00DC1DC6"/>
    <w:rsid w:val="00DC2099"/>
    <w:rsid w:val="00DC450B"/>
    <w:rsid w:val="00DC5F60"/>
    <w:rsid w:val="00DC6998"/>
    <w:rsid w:val="00DC6A7F"/>
    <w:rsid w:val="00DC7B08"/>
    <w:rsid w:val="00DC7F09"/>
    <w:rsid w:val="00DD2015"/>
    <w:rsid w:val="00DD39FC"/>
    <w:rsid w:val="00DD49A2"/>
    <w:rsid w:val="00DE13A9"/>
    <w:rsid w:val="00DE18B2"/>
    <w:rsid w:val="00DE1DF3"/>
    <w:rsid w:val="00DE226C"/>
    <w:rsid w:val="00DE4434"/>
    <w:rsid w:val="00DE4D57"/>
    <w:rsid w:val="00DE6DD0"/>
    <w:rsid w:val="00DF11C9"/>
    <w:rsid w:val="00DF135A"/>
    <w:rsid w:val="00DF53FA"/>
    <w:rsid w:val="00DF6279"/>
    <w:rsid w:val="00DF6C99"/>
    <w:rsid w:val="00DF7BC0"/>
    <w:rsid w:val="00DF7C8E"/>
    <w:rsid w:val="00E0132E"/>
    <w:rsid w:val="00E0199A"/>
    <w:rsid w:val="00E02D60"/>
    <w:rsid w:val="00E03679"/>
    <w:rsid w:val="00E04BBA"/>
    <w:rsid w:val="00E06061"/>
    <w:rsid w:val="00E07351"/>
    <w:rsid w:val="00E07468"/>
    <w:rsid w:val="00E07B9C"/>
    <w:rsid w:val="00E1062A"/>
    <w:rsid w:val="00E11B6B"/>
    <w:rsid w:val="00E13625"/>
    <w:rsid w:val="00E159E5"/>
    <w:rsid w:val="00E16A46"/>
    <w:rsid w:val="00E17046"/>
    <w:rsid w:val="00E1787C"/>
    <w:rsid w:val="00E24729"/>
    <w:rsid w:val="00E24A70"/>
    <w:rsid w:val="00E24D05"/>
    <w:rsid w:val="00E24E01"/>
    <w:rsid w:val="00E258BA"/>
    <w:rsid w:val="00E27BDA"/>
    <w:rsid w:val="00E30CC6"/>
    <w:rsid w:val="00E31583"/>
    <w:rsid w:val="00E323DE"/>
    <w:rsid w:val="00E33009"/>
    <w:rsid w:val="00E34353"/>
    <w:rsid w:val="00E35112"/>
    <w:rsid w:val="00E35336"/>
    <w:rsid w:val="00E4158C"/>
    <w:rsid w:val="00E449D4"/>
    <w:rsid w:val="00E455D6"/>
    <w:rsid w:val="00E47471"/>
    <w:rsid w:val="00E5093D"/>
    <w:rsid w:val="00E51980"/>
    <w:rsid w:val="00E51BFE"/>
    <w:rsid w:val="00E53867"/>
    <w:rsid w:val="00E53C39"/>
    <w:rsid w:val="00E54A89"/>
    <w:rsid w:val="00E54D5E"/>
    <w:rsid w:val="00E55EED"/>
    <w:rsid w:val="00E600AC"/>
    <w:rsid w:val="00E6051C"/>
    <w:rsid w:val="00E6265C"/>
    <w:rsid w:val="00E62F29"/>
    <w:rsid w:val="00E64368"/>
    <w:rsid w:val="00E669FA"/>
    <w:rsid w:val="00E66DD1"/>
    <w:rsid w:val="00E67677"/>
    <w:rsid w:val="00E719BE"/>
    <w:rsid w:val="00E72653"/>
    <w:rsid w:val="00E74279"/>
    <w:rsid w:val="00E7494B"/>
    <w:rsid w:val="00E77BBD"/>
    <w:rsid w:val="00E77DC0"/>
    <w:rsid w:val="00E805BE"/>
    <w:rsid w:val="00E80BF8"/>
    <w:rsid w:val="00E80D77"/>
    <w:rsid w:val="00E81BAE"/>
    <w:rsid w:val="00E82423"/>
    <w:rsid w:val="00E82728"/>
    <w:rsid w:val="00E85ADA"/>
    <w:rsid w:val="00E911EB"/>
    <w:rsid w:val="00E92DA2"/>
    <w:rsid w:val="00E92F3B"/>
    <w:rsid w:val="00E9367E"/>
    <w:rsid w:val="00E93D80"/>
    <w:rsid w:val="00E94D89"/>
    <w:rsid w:val="00E955FC"/>
    <w:rsid w:val="00E9579A"/>
    <w:rsid w:val="00E957AD"/>
    <w:rsid w:val="00E96306"/>
    <w:rsid w:val="00E965DE"/>
    <w:rsid w:val="00E966F3"/>
    <w:rsid w:val="00E97080"/>
    <w:rsid w:val="00EA00CB"/>
    <w:rsid w:val="00EA1A69"/>
    <w:rsid w:val="00EA3463"/>
    <w:rsid w:val="00EA468D"/>
    <w:rsid w:val="00EA6C6C"/>
    <w:rsid w:val="00EB0934"/>
    <w:rsid w:val="00EB1155"/>
    <w:rsid w:val="00EB376F"/>
    <w:rsid w:val="00EB4D9F"/>
    <w:rsid w:val="00EB54B2"/>
    <w:rsid w:val="00EB6141"/>
    <w:rsid w:val="00EB78CA"/>
    <w:rsid w:val="00EC1DE9"/>
    <w:rsid w:val="00EC27E9"/>
    <w:rsid w:val="00EC293F"/>
    <w:rsid w:val="00EC33B2"/>
    <w:rsid w:val="00EC3D70"/>
    <w:rsid w:val="00ED35AE"/>
    <w:rsid w:val="00ED383B"/>
    <w:rsid w:val="00ED3F9D"/>
    <w:rsid w:val="00ED40B9"/>
    <w:rsid w:val="00ED4A1E"/>
    <w:rsid w:val="00ED77B2"/>
    <w:rsid w:val="00EE0066"/>
    <w:rsid w:val="00EE0105"/>
    <w:rsid w:val="00EE025E"/>
    <w:rsid w:val="00EE03C7"/>
    <w:rsid w:val="00EE2F7A"/>
    <w:rsid w:val="00EE78D7"/>
    <w:rsid w:val="00EF0201"/>
    <w:rsid w:val="00EF02BC"/>
    <w:rsid w:val="00EF0DE6"/>
    <w:rsid w:val="00EF14E8"/>
    <w:rsid w:val="00EF1C6B"/>
    <w:rsid w:val="00EF311F"/>
    <w:rsid w:val="00EF456D"/>
    <w:rsid w:val="00EF5760"/>
    <w:rsid w:val="00EF5B85"/>
    <w:rsid w:val="00EF6830"/>
    <w:rsid w:val="00EF7213"/>
    <w:rsid w:val="00EF7BB8"/>
    <w:rsid w:val="00F01AF6"/>
    <w:rsid w:val="00F02323"/>
    <w:rsid w:val="00F0408D"/>
    <w:rsid w:val="00F05CEE"/>
    <w:rsid w:val="00F070AD"/>
    <w:rsid w:val="00F0779D"/>
    <w:rsid w:val="00F10C4D"/>
    <w:rsid w:val="00F14CC5"/>
    <w:rsid w:val="00F17993"/>
    <w:rsid w:val="00F17A2F"/>
    <w:rsid w:val="00F20795"/>
    <w:rsid w:val="00F20E2B"/>
    <w:rsid w:val="00F22372"/>
    <w:rsid w:val="00F23B06"/>
    <w:rsid w:val="00F2498C"/>
    <w:rsid w:val="00F250DC"/>
    <w:rsid w:val="00F26D73"/>
    <w:rsid w:val="00F2730E"/>
    <w:rsid w:val="00F30868"/>
    <w:rsid w:val="00F309EB"/>
    <w:rsid w:val="00F312F7"/>
    <w:rsid w:val="00F31BD2"/>
    <w:rsid w:val="00F3246A"/>
    <w:rsid w:val="00F32FDA"/>
    <w:rsid w:val="00F33AAD"/>
    <w:rsid w:val="00F3402C"/>
    <w:rsid w:val="00F3602E"/>
    <w:rsid w:val="00F36475"/>
    <w:rsid w:val="00F3735F"/>
    <w:rsid w:val="00F4010E"/>
    <w:rsid w:val="00F4091E"/>
    <w:rsid w:val="00F44362"/>
    <w:rsid w:val="00F459B2"/>
    <w:rsid w:val="00F46CCD"/>
    <w:rsid w:val="00F50533"/>
    <w:rsid w:val="00F50998"/>
    <w:rsid w:val="00F5203F"/>
    <w:rsid w:val="00F522B1"/>
    <w:rsid w:val="00F55419"/>
    <w:rsid w:val="00F56458"/>
    <w:rsid w:val="00F566DD"/>
    <w:rsid w:val="00F5670E"/>
    <w:rsid w:val="00F608BC"/>
    <w:rsid w:val="00F60B83"/>
    <w:rsid w:val="00F6162B"/>
    <w:rsid w:val="00F641A9"/>
    <w:rsid w:val="00F64397"/>
    <w:rsid w:val="00F64B16"/>
    <w:rsid w:val="00F663A2"/>
    <w:rsid w:val="00F670C4"/>
    <w:rsid w:val="00F672AE"/>
    <w:rsid w:val="00F70352"/>
    <w:rsid w:val="00F70466"/>
    <w:rsid w:val="00F7195A"/>
    <w:rsid w:val="00F72D54"/>
    <w:rsid w:val="00F73386"/>
    <w:rsid w:val="00F761DE"/>
    <w:rsid w:val="00F7773E"/>
    <w:rsid w:val="00F779CD"/>
    <w:rsid w:val="00F81EB9"/>
    <w:rsid w:val="00F82199"/>
    <w:rsid w:val="00F823F0"/>
    <w:rsid w:val="00F82414"/>
    <w:rsid w:val="00F84296"/>
    <w:rsid w:val="00F84651"/>
    <w:rsid w:val="00F85319"/>
    <w:rsid w:val="00F8691C"/>
    <w:rsid w:val="00F87709"/>
    <w:rsid w:val="00F921D9"/>
    <w:rsid w:val="00F926FB"/>
    <w:rsid w:val="00F92EFF"/>
    <w:rsid w:val="00F93343"/>
    <w:rsid w:val="00F93E9C"/>
    <w:rsid w:val="00F9538D"/>
    <w:rsid w:val="00F95430"/>
    <w:rsid w:val="00F955B1"/>
    <w:rsid w:val="00F95FA5"/>
    <w:rsid w:val="00F975BD"/>
    <w:rsid w:val="00FA1ACB"/>
    <w:rsid w:val="00FA3727"/>
    <w:rsid w:val="00FA3F14"/>
    <w:rsid w:val="00FA6434"/>
    <w:rsid w:val="00FA653C"/>
    <w:rsid w:val="00FA662F"/>
    <w:rsid w:val="00FA6899"/>
    <w:rsid w:val="00FA735E"/>
    <w:rsid w:val="00FB017C"/>
    <w:rsid w:val="00FB43B0"/>
    <w:rsid w:val="00FB49A0"/>
    <w:rsid w:val="00FB4F8F"/>
    <w:rsid w:val="00FB6596"/>
    <w:rsid w:val="00FB7858"/>
    <w:rsid w:val="00FB79B8"/>
    <w:rsid w:val="00FB7B6B"/>
    <w:rsid w:val="00FC55B9"/>
    <w:rsid w:val="00FC5958"/>
    <w:rsid w:val="00FC5A54"/>
    <w:rsid w:val="00FC6D85"/>
    <w:rsid w:val="00FC6E1F"/>
    <w:rsid w:val="00FD06D1"/>
    <w:rsid w:val="00FD22AD"/>
    <w:rsid w:val="00FD3EA5"/>
    <w:rsid w:val="00FD4A89"/>
    <w:rsid w:val="00FD567D"/>
    <w:rsid w:val="00FD59DB"/>
    <w:rsid w:val="00FD77C1"/>
    <w:rsid w:val="00FE1027"/>
    <w:rsid w:val="00FE1BDD"/>
    <w:rsid w:val="00FE1CD6"/>
    <w:rsid w:val="00FE1DB4"/>
    <w:rsid w:val="00FE2BC6"/>
    <w:rsid w:val="00FE468F"/>
    <w:rsid w:val="00FE50F9"/>
    <w:rsid w:val="00FF0117"/>
    <w:rsid w:val="00FF3570"/>
    <w:rsid w:val="00FF5CC5"/>
    <w:rsid w:val="00FF6F62"/>
    <w:rsid w:val="01F16A0C"/>
    <w:rsid w:val="032A1DE8"/>
    <w:rsid w:val="03463A74"/>
    <w:rsid w:val="03536825"/>
    <w:rsid w:val="03591FD1"/>
    <w:rsid w:val="03830857"/>
    <w:rsid w:val="03893205"/>
    <w:rsid w:val="050C1C8B"/>
    <w:rsid w:val="05B45134"/>
    <w:rsid w:val="05C64997"/>
    <w:rsid w:val="05F13CAF"/>
    <w:rsid w:val="06D820DE"/>
    <w:rsid w:val="06E9263E"/>
    <w:rsid w:val="07001AF3"/>
    <w:rsid w:val="07660241"/>
    <w:rsid w:val="084037D4"/>
    <w:rsid w:val="08B60FAF"/>
    <w:rsid w:val="091F3A07"/>
    <w:rsid w:val="093705C6"/>
    <w:rsid w:val="0A044B24"/>
    <w:rsid w:val="0AD42537"/>
    <w:rsid w:val="0B3B3C55"/>
    <w:rsid w:val="0D8A46D6"/>
    <w:rsid w:val="0E0074D3"/>
    <w:rsid w:val="0E05189E"/>
    <w:rsid w:val="0E704628"/>
    <w:rsid w:val="0E953FFE"/>
    <w:rsid w:val="0ECB5206"/>
    <w:rsid w:val="0F301C7A"/>
    <w:rsid w:val="10364057"/>
    <w:rsid w:val="10FD00FC"/>
    <w:rsid w:val="11A86193"/>
    <w:rsid w:val="1329240F"/>
    <w:rsid w:val="13454E72"/>
    <w:rsid w:val="167B6174"/>
    <w:rsid w:val="167C1937"/>
    <w:rsid w:val="16A928D9"/>
    <w:rsid w:val="17546CF1"/>
    <w:rsid w:val="17745DE2"/>
    <w:rsid w:val="19DB5555"/>
    <w:rsid w:val="19FB49D0"/>
    <w:rsid w:val="1A0E2B04"/>
    <w:rsid w:val="1B582AC7"/>
    <w:rsid w:val="1EE533C5"/>
    <w:rsid w:val="208F1943"/>
    <w:rsid w:val="20E029BA"/>
    <w:rsid w:val="223D718D"/>
    <w:rsid w:val="22477A03"/>
    <w:rsid w:val="22AA7DB1"/>
    <w:rsid w:val="237F1BB8"/>
    <w:rsid w:val="23A72929"/>
    <w:rsid w:val="249D49B2"/>
    <w:rsid w:val="250C5AF5"/>
    <w:rsid w:val="25AA4E50"/>
    <w:rsid w:val="25DF74C4"/>
    <w:rsid w:val="26937F65"/>
    <w:rsid w:val="26E36D60"/>
    <w:rsid w:val="277A525C"/>
    <w:rsid w:val="278044F6"/>
    <w:rsid w:val="27FB3875"/>
    <w:rsid w:val="282D64B8"/>
    <w:rsid w:val="28605B33"/>
    <w:rsid w:val="288C7023"/>
    <w:rsid w:val="28CF4605"/>
    <w:rsid w:val="295A5FE0"/>
    <w:rsid w:val="2A41348F"/>
    <w:rsid w:val="2BC83CC6"/>
    <w:rsid w:val="2C035328"/>
    <w:rsid w:val="2C81270F"/>
    <w:rsid w:val="2C821159"/>
    <w:rsid w:val="2C9561D2"/>
    <w:rsid w:val="2DFF62CD"/>
    <w:rsid w:val="2ECF4D65"/>
    <w:rsid w:val="2ED6247B"/>
    <w:rsid w:val="2FB530E2"/>
    <w:rsid w:val="311F6CC5"/>
    <w:rsid w:val="31944022"/>
    <w:rsid w:val="320F4ADD"/>
    <w:rsid w:val="32F9388B"/>
    <w:rsid w:val="33EC6ED8"/>
    <w:rsid w:val="34D362D7"/>
    <w:rsid w:val="35275CD9"/>
    <w:rsid w:val="35494A73"/>
    <w:rsid w:val="37030601"/>
    <w:rsid w:val="388741B1"/>
    <w:rsid w:val="39237FD2"/>
    <w:rsid w:val="3B715B72"/>
    <w:rsid w:val="3B946011"/>
    <w:rsid w:val="3C2B0F6C"/>
    <w:rsid w:val="3C8743B7"/>
    <w:rsid w:val="3C9B7648"/>
    <w:rsid w:val="3E79220C"/>
    <w:rsid w:val="3F762EA5"/>
    <w:rsid w:val="417E1019"/>
    <w:rsid w:val="41BD541B"/>
    <w:rsid w:val="422C413A"/>
    <w:rsid w:val="42BB41C8"/>
    <w:rsid w:val="43A32F46"/>
    <w:rsid w:val="454325B5"/>
    <w:rsid w:val="454566F7"/>
    <w:rsid w:val="46F87C76"/>
    <w:rsid w:val="4845229E"/>
    <w:rsid w:val="486E67C4"/>
    <w:rsid w:val="4979170B"/>
    <w:rsid w:val="4B3B68BB"/>
    <w:rsid w:val="4C5A399F"/>
    <w:rsid w:val="4C8147A2"/>
    <w:rsid w:val="4D021D86"/>
    <w:rsid w:val="4DB70FEC"/>
    <w:rsid w:val="4E2A2A4E"/>
    <w:rsid w:val="4F2C1E41"/>
    <w:rsid w:val="512D0793"/>
    <w:rsid w:val="523E1C43"/>
    <w:rsid w:val="531A7B03"/>
    <w:rsid w:val="53222DB9"/>
    <w:rsid w:val="54BB59AE"/>
    <w:rsid w:val="55963A1D"/>
    <w:rsid w:val="55A37B8E"/>
    <w:rsid w:val="55F32AFE"/>
    <w:rsid w:val="56825D34"/>
    <w:rsid w:val="570B5891"/>
    <w:rsid w:val="57104DD9"/>
    <w:rsid w:val="579C402B"/>
    <w:rsid w:val="58843287"/>
    <w:rsid w:val="58D950DC"/>
    <w:rsid w:val="59E73062"/>
    <w:rsid w:val="5A9A1850"/>
    <w:rsid w:val="5B666DB6"/>
    <w:rsid w:val="5BBC17AF"/>
    <w:rsid w:val="5C9B3B35"/>
    <w:rsid w:val="5CB0535B"/>
    <w:rsid w:val="5CDA453B"/>
    <w:rsid w:val="5D024E29"/>
    <w:rsid w:val="5E2E29DB"/>
    <w:rsid w:val="5E622685"/>
    <w:rsid w:val="5F001126"/>
    <w:rsid w:val="5F812FDF"/>
    <w:rsid w:val="5FF53E8D"/>
    <w:rsid w:val="614540DF"/>
    <w:rsid w:val="619F496F"/>
    <w:rsid w:val="621C5C72"/>
    <w:rsid w:val="62A44D54"/>
    <w:rsid w:val="63C36B00"/>
    <w:rsid w:val="63DD1106"/>
    <w:rsid w:val="65C72B01"/>
    <w:rsid w:val="68C54839"/>
    <w:rsid w:val="695B6C08"/>
    <w:rsid w:val="6A496AE9"/>
    <w:rsid w:val="6A8917DC"/>
    <w:rsid w:val="6ABA39E5"/>
    <w:rsid w:val="6B106FC5"/>
    <w:rsid w:val="6D8B1A5E"/>
    <w:rsid w:val="6DCB0DF1"/>
    <w:rsid w:val="6E772579"/>
    <w:rsid w:val="6EE04AC5"/>
    <w:rsid w:val="6FA17273"/>
    <w:rsid w:val="6FD82CFE"/>
    <w:rsid w:val="713B1329"/>
    <w:rsid w:val="718B15F1"/>
    <w:rsid w:val="726304DF"/>
    <w:rsid w:val="729B2326"/>
    <w:rsid w:val="75606015"/>
    <w:rsid w:val="76A86D55"/>
    <w:rsid w:val="76C64236"/>
    <w:rsid w:val="77772A84"/>
    <w:rsid w:val="78077920"/>
    <w:rsid w:val="789F043D"/>
    <w:rsid w:val="7A600615"/>
    <w:rsid w:val="7C0C7998"/>
    <w:rsid w:val="7C372603"/>
    <w:rsid w:val="7CB920AB"/>
    <w:rsid w:val="7DF273F6"/>
    <w:rsid w:val="7F7378BA"/>
    <w:rsid w:val="7F7D6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63"/>
    <w:qFormat/>
    <w:uiPriority w:val="0"/>
    <w:rPr>
      <w:rFonts w:ascii="宋体"/>
      <w:sz w:val="18"/>
      <w:szCs w:val="18"/>
    </w:rPr>
  </w:style>
  <w:style w:type="paragraph" w:styleId="4">
    <w:name w:val="annotation text"/>
    <w:basedOn w:val="1"/>
    <w:link w:val="56"/>
    <w:qFormat/>
    <w:uiPriority w:val="0"/>
    <w:pPr>
      <w:jc w:val="left"/>
    </w:pPr>
  </w:style>
  <w:style w:type="paragraph" w:styleId="5">
    <w:name w:val="Body Text"/>
    <w:basedOn w:val="1"/>
    <w:link w:val="65"/>
    <w:qFormat/>
    <w:uiPriority w:val="0"/>
    <w:pPr>
      <w:spacing w:after="12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index 2"/>
    <w:basedOn w:val="1"/>
    <w:next w:val="1"/>
    <w:qFormat/>
    <w:uiPriority w:val="0"/>
    <w:pPr>
      <w:ind w:left="420" w:hanging="210"/>
      <w:jc w:val="left"/>
    </w:pPr>
    <w:rPr>
      <w:rFonts w:ascii="Calibri" w:hAnsi="Calibri" w:cs="Calibri"/>
      <w:sz w:val="20"/>
      <w:szCs w:val="20"/>
    </w:rPr>
  </w:style>
  <w:style w:type="paragraph" w:styleId="13">
    <w:name w:val="annotation subject"/>
    <w:basedOn w:val="4"/>
    <w:next w:val="4"/>
    <w:link w:val="57"/>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page number"/>
    <w:basedOn w:val="16"/>
    <w:qFormat/>
    <w:uiPriority w:val="0"/>
  </w:style>
  <w:style w:type="character" w:styleId="19">
    <w:name w:val="HTML Typewriter"/>
    <w:qFormat/>
    <w:uiPriority w:val="0"/>
    <w:rPr>
      <w:rFonts w:ascii="Courier New" w:hAnsi="Courier New"/>
      <w:sz w:val="20"/>
      <w:szCs w:val="20"/>
    </w:r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3">
    <w:name w:val="正文表标题"/>
    <w:next w:val="1"/>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24">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26">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7">
    <w:name w:val="页眉 字符"/>
    <w:link w:val="8"/>
    <w:semiHidden/>
    <w:qFormat/>
    <w:uiPriority w:val="0"/>
    <w:rPr>
      <w:rFonts w:eastAsia="宋体"/>
      <w:kern w:val="2"/>
      <w:sz w:val="18"/>
      <w:szCs w:val="18"/>
      <w:lang w:val="en-US" w:eastAsia="zh-CN" w:bidi="ar-SA"/>
    </w:rPr>
  </w:style>
  <w:style w:type="paragraph" w:customStyle="1" w:styleId="28">
    <w:name w:val="图表脚注说明"/>
    <w:basedOn w:val="1"/>
    <w:qFormat/>
    <w:uiPriority w:val="0"/>
    <w:pPr>
      <w:numPr>
        <w:ilvl w:val="0"/>
        <w:numId w:val="2"/>
      </w:numPr>
    </w:pPr>
    <w:rPr>
      <w:rFonts w:ascii="宋体" w:cs="宋体"/>
      <w:sz w:val="18"/>
      <w:szCs w:val="18"/>
    </w:rPr>
  </w:style>
  <w:style w:type="paragraph" w:customStyle="1" w:styleId="29">
    <w:name w:val="正文公式编号制表符"/>
    <w:basedOn w:val="1"/>
    <w:next w:val="1"/>
    <w:qFormat/>
    <w:uiPriority w:val="0"/>
    <w:pPr>
      <w:widowControl/>
      <w:tabs>
        <w:tab w:val="center" w:pos="4201"/>
        <w:tab w:val="right" w:leader="dot" w:pos="9298"/>
      </w:tabs>
      <w:autoSpaceDE w:val="0"/>
      <w:autoSpaceDN w:val="0"/>
    </w:pPr>
    <w:rPr>
      <w:rFonts w:ascii="宋体" w:cs="宋体"/>
      <w:kern w:val="0"/>
      <w:szCs w:val="21"/>
    </w:rPr>
  </w:style>
  <w:style w:type="paragraph" w:customStyle="1" w:styleId="30">
    <w:name w:val="注：（正文）"/>
    <w:basedOn w:val="1"/>
    <w:next w:val="1"/>
    <w:qFormat/>
    <w:uiPriority w:val="0"/>
    <w:pPr>
      <w:numPr>
        <w:ilvl w:val="0"/>
        <w:numId w:val="3"/>
      </w:numPr>
      <w:autoSpaceDE w:val="0"/>
      <w:autoSpaceDN w:val="0"/>
    </w:pPr>
    <w:rPr>
      <w:rFonts w:ascii="宋体"/>
      <w:kern w:val="0"/>
      <w:sz w:val="18"/>
      <w:szCs w:val="18"/>
    </w:rPr>
  </w:style>
  <w:style w:type="paragraph" w:customStyle="1" w:styleId="31">
    <w:name w:val="_Style 18"/>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2">
    <w:name w:val="一级条标题"/>
    <w:next w:val="1"/>
    <w:qFormat/>
    <w:uiPriority w:val="99"/>
    <w:pPr>
      <w:numPr>
        <w:ilvl w:val="1"/>
        <w:numId w:val="4"/>
      </w:numPr>
      <w:spacing w:beforeLines="50" w:afterLines="50"/>
      <w:ind w:left="210"/>
      <w:outlineLvl w:val="2"/>
    </w:pPr>
    <w:rPr>
      <w:rFonts w:ascii="黑体" w:hAnsi="Times New Roman" w:eastAsia="黑体" w:cs="Times New Roman"/>
      <w:sz w:val="21"/>
      <w:szCs w:val="21"/>
      <w:lang w:val="en-US" w:eastAsia="zh-CN" w:bidi="ar-SA"/>
    </w:rPr>
  </w:style>
  <w:style w:type="paragraph" w:customStyle="1" w:styleId="33">
    <w:name w:val="章标题"/>
    <w:next w:val="1"/>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34">
    <w:name w:val="二级条标题"/>
    <w:basedOn w:val="32"/>
    <w:next w:val="1"/>
    <w:link w:val="62"/>
    <w:qFormat/>
    <w:uiPriority w:val="99"/>
    <w:pPr>
      <w:numPr>
        <w:ilvl w:val="2"/>
      </w:numPr>
      <w:spacing w:before="50" w:after="50"/>
      <w:outlineLvl w:val="3"/>
    </w:pPr>
  </w:style>
  <w:style w:type="paragraph" w:customStyle="1" w:styleId="35">
    <w:name w:val="三级条标题"/>
    <w:basedOn w:val="34"/>
    <w:next w:val="1"/>
    <w:qFormat/>
    <w:uiPriority w:val="99"/>
    <w:pPr>
      <w:numPr>
        <w:ilvl w:val="3"/>
      </w:numPr>
      <w:outlineLvl w:val="4"/>
    </w:pPr>
  </w:style>
  <w:style w:type="paragraph" w:customStyle="1" w:styleId="36">
    <w:name w:val="数字编号列项（二级）"/>
    <w:qFormat/>
    <w:uiPriority w:val="0"/>
    <w:pPr>
      <w:numPr>
        <w:ilvl w:val="4"/>
        <w:numId w:val="4"/>
      </w:numPr>
      <w:tabs>
        <w:tab w:val="left" w:pos="1260"/>
      </w:tabs>
      <w:ind w:left="1259" w:hanging="419"/>
      <w:jc w:val="both"/>
    </w:pPr>
    <w:rPr>
      <w:rFonts w:ascii="宋体" w:hAnsi="Times New Roman" w:eastAsia="宋体" w:cs="Times New Roman"/>
      <w:sz w:val="21"/>
      <w:lang w:val="en-US" w:eastAsia="zh-CN" w:bidi="ar-SA"/>
    </w:rPr>
  </w:style>
  <w:style w:type="paragraph" w:customStyle="1" w:styleId="37">
    <w:name w:val="四级条标题"/>
    <w:basedOn w:val="35"/>
    <w:next w:val="1"/>
    <w:qFormat/>
    <w:uiPriority w:val="99"/>
    <w:pPr>
      <w:numPr>
        <w:ilvl w:val="5"/>
      </w:numPr>
      <w:outlineLvl w:val="5"/>
    </w:pPr>
  </w:style>
  <w:style w:type="paragraph" w:customStyle="1" w:styleId="38">
    <w:name w:val="段"/>
    <w:link w:val="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9">
    <w:name w:val="段 Char"/>
    <w:link w:val="38"/>
    <w:qFormat/>
    <w:uiPriority w:val="0"/>
    <w:rPr>
      <w:rFonts w:ascii="宋体"/>
      <w:sz w:val="21"/>
      <w:lang w:val="en-US" w:eastAsia="zh-CN" w:bidi="ar-SA"/>
    </w:rPr>
  </w:style>
  <w:style w:type="character" w:customStyle="1" w:styleId="40">
    <w:name w:val="Char Char"/>
    <w:semiHidden/>
    <w:qFormat/>
    <w:uiPriority w:val="0"/>
    <w:rPr>
      <w:rFonts w:eastAsia="宋体"/>
      <w:kern w:val="2"/>
      <w:sz w:val="18"/>
      <w:szCs w:val="18"/>
      <w:lang w:val="en-US" w:eastAsia="zh-CN" w:bidi="ar-SA"/>
    </w:rPr>
  </w:style>
  <w:style w:type="character" w:customStyle="1" w:styleId="41">
    <w:name w:val="hl"/>
    <w:qFormat/>
    <w:uiPriority w:val="0"/>
  </w:style>
  <w:style w:type="paragraph" w:customStyle="1" w:styleId="42">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43">
    <w:name w:val="Char Char6"/>
    <w:basedOn w:val="1"/>
    <w:qFormat/>
    <w:uiPriority w:val="0"/>
    <w:pPr>
      <w:widowControl/>
      <w:spacing w:after="160" w:line="240" w:lineRule="exact"/>
      <w:jc w:val="left"/>
    </w:pPr>
    <w:rPr>
      <w:szCs w:val="20"/>
    </w:rPr>
  </w:style>
  <w:style w:type="paragraph" w:customStyle="1" w:styleId="44">
    <w:name w:val="二级无标题条"/>
    <w:basedOn w:val="1"/>
    <w:qFormat/>
    <w:uiPriority w:val="0"/>
    <w:pPr>
      <w:numPr>
        <w:ilvl w:val="3"/>
        <w:numId w:val="5"/>
      </w:numPr>
    </w:pPr>
  </w:style>
  <w:style w:type="paragraph" w:customStyle="1" w:styleId="45">
    <w:name w:val="附录标识"/>
    <w:basedOn w:val="1"/>
    <w:qFormat/>
    <w:uiPriority w:val="0"/>
    <w:pPr>
      <w:widowControl/>
      <w:numPr>
        <w:ilvl w:val="0"/>
        <w:numId w:val="6"/>
      </w:numPr>
      <w:shd w:val="clear" w:color="FFFFFF" w:fill="FFFFFF"/>
      <w:tabs>
        <w:tab w:val="left" w:pos="6405"/>
      </w:tabs>
      <w:spacing w:before="640" w:after="200"/>
      <w:jc w:val="center"/>
      <w:outlineLvl w:val="0"/>
    </w:pPr>
    <w:rPr>
      <w:rFonts w:ascii="黑体" w:eastAsia="黑体"/>
      <w:kern w:val="0"/>
      <w:szCs w:val="20"/>
    </w:rPr>
  </w:style>
  <w:style w:type="paragraph" w:customStyle="1" w:styleId="46">
    <w:name w:val="附录章标题"/>
    <w:next w:val="38"/>
    <w:qFormat/>
    <w:uiPriority w:val="0"/>
    <w:pPr>
      <w:numPr>
        <w:ilvl w:val="1"/>
        <w:numId w:val="6"/>
      </w:numPr>
      <w:wordWrap w:val="0"/>
      <w:overflowPunct w:val="0"/>
      <w:autoSpaceDE w:val="0"/>
      <w:spacing w:beforeLines="50" w:afterLines="50"/>
      <w:ind w:left="735"/>
      <w:jc w:val="both"/>
      <w:textAlignment w:val="baseline"/>
      <w:outlineLvl w:val="1"/>
    </w:pPr>
    <w:rPr>
      <w:rFonts w:ascii="黑体" w:hAnsi="Times New Roman" w:eastAsia="黑体" w:cs="Times New Roman"/>
      <w:kern w:val="21"/>
      <w:sz w:val="21"/>
      <w:lang w:val="en-US" w:eastAsia="zh-CN" w:bidi="ar-SA"/>
    </w:rPr>
  </w:style>
  <w:style w:type="paragraph" w:customStyle="1" w:styleId="47">
    <w:name w:val="附录一级条标题"/>
    <w:basedOn w:val="46"/>
    <w:next w:val="38"/>
    <w:qFormat/>
    <w:uiPriority w:val="0"/>
    <w:pPr>
      <w:numPr>
        <w:ilvl w:val="2"/>
      </w:numPr>
      <w:autoSpaceDN w:val="0"/>
      <w:spacing w:beforeLines="0" w:afterLines="0"/>
      <w:outlineLvl w:val="2"/>
    </w:pPr>
  </w:style>
  <w:style w:type="paragraph" w:customStyle="1" w:styleId="48">
    <w:name w:val="附录二级条标题"/>
    <w:basedOn w:val="47"/>
    <w:next w:val="38"/>
    <w:qFormat/>
    <w:uiPriority w:val="0"/>
    <w:pPr>
      <w:numPr>
        <w:ilvl w:val="3"/>
      </w:numPr>
      <w:outlineLvl w:val="3"/>
    </w:pPr>
  </w:style>
  <w:style w:type="paragraph" w:customStyle="1" w:styleId="49">
    <w:name w:val="附录三级条标题"/>
    <w:basedOn w:val="48"/>
    <w:next w:val="38"/>
    <w:qFormat/>
    <w:uiPriority w:val="0"/>
    <w:pPr>
      <w:numPr>
        <w:ilvl w:val="4"/>
      </w:numPr>
      <w:outlineLvl w:val="4"/>
    </w:pPr>
  </w:style>
  <w:style w:type="paragraph" w:customStyle="1" w:styleId="50">
    <w:name w:val="附录四级条标题"/>
    <w:basedOn w:val="49"/>
    <w:next w:val="38"/>
    <w:qFormat/>
    <w:uiPriority w:val="0"/>
    <w:pPr>
      <w:numPr>
        <w:ilvl w:val="5"/>
      </w:numPr>
      <w:outlineLvl w:val="5"/>
    </w:pPr>
  </w:style>
  <w:style w:type="paragraph" w:customStyle="1" w:styleId="51">
    <w:name w:val="附录五级条标题"/>
    <w:basedOn w:val="50"/>
    <w:next w:val="38"/>
    <w:qFormat/>
    <w:uiPriority w:val="0"/>
    <w:pPr>
      <w:numPr>
        <w:ilvl w:val="6"/>
      </w:numPr>
      <w:outlineLvl w:val="6"/>
    </w:pPr>
  </w:style>
  <w:style w:type="paragraph" w:customStyle="1" w:styleId="52">
    <w:name w:val="三级无标题条"/>
    <w:basedOn w:val="1"/>
    <w:qFormat/>
    <w:uiPriority w:val="0"/>
    <w:pPr>
      <w:numPr>
        <w:ilvl w:val="4"/>
        <w:numId w:val="5"/>
      </w:numPr>
    </w:pPr>
  </w:style>
  <w:style w:type="paragraph" w:customStyle="1" w:styleId="53">
    <w:name w:val="四级无标题条"/>
    <w:basedOn w:val="1"/>
    <w:qFormat/>
    <w:uiPriority w:val="0"/>
    <w:pPr>
      <w:numPr>
        <w:ilvl w:val="5"/>
        <w:numId w:val="5"/>
      </w:numPr>
    </w:pPr>
  </w:style>
  <w:style w:type="paragraph" w:customStyle="1" w:styleId="54">
    <w:name w:val="五级无标题条"/>
    <w:basedOn w:val="1"/>
    <w:qFormat/>
    <w:uiPriority w:val="0"/>
    <w:pPr>
      <w:numPr>
        <w:ilvl w:val="6"/>
        <w:numId w:val="5"/>
      </w:numPr>
    </w:pPr>
  </w:style>
  <w:style w:type="paragraph" w:customStyle="1" w:styleId="55">
    <w:name w:val="一级无标题条"/>
    <w:basedOn w:val="1"/>
    <w:qFormat/>
    <w:uiPriority w:val="0"/>
    <w:pPr>
      <w:numPr>
        <w:ilvl w:val="2"/>
        <w:numId w:val="5"/>
      </w:numPr>
    </w:pPr>
  </w:style>
  <w:style w:type="character" w:customStyle="1" w:styleId="56">
    <w:name w:val="批注文字 字符"/>
    <w:link w:val="4"/>
    <w:qFormat/>
    <w:uiPriority w:val="0"/>
    <w:rPr>
      <w:kern w:val="2"/>
      <w:sz w:val="21"/>
      <w:szCs w:val="24"/>
    </w:rPr>
  </w:style>
  <w:style w:type="character" w:customStyle="1" w:styleId="57">
    <w:name w:val="批注主题 字符"/>
    <w:link w:val="13"/>
    <w:qFormat/>
    <w:uiPriority w:val="0"/>
    <w:rPr>
      <w:b/>
      <w:bCs/>
      <w:kern w:val="2"/>
      <w:sz w:val="21"/>
      <w:szCs w:val="24"/>
    </w:rPr>
  </w:style>
  <w:style w:type="paragraph" w:customStyle="1" w:styleId="58">
    <w:name w:val="五级条标题"/>
    <w:basedOn w:val="37"/>
    <w:next w:val="38"/>
    <w:qFormat/>
    <w:uiPriority w:val="99"/>
    <w:pPr>
      <w:numPr>
        <w:ilvl w:val="0"/>
        <w:numId w:val="0"/>
      </w:numPr>
      <w:outlineLvl w:val="6"/>
    </w:pPr>
  </w:style>
  <w:style w:type="paragraph" w:customStyle="1" w:styleId="59">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60">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61">
    <w:name w:val="正文图标题"/>
    <w:next w:val="38"/>
    <w:qFormat/>
    <w:uiPriority w:val="0"/>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62">
    <w:name w:val="二级条标题 Char"/>
    <w:link w:val="34"/>
    <w:qFormat/>
    <w:uiPriority w:val="99"/>
    <w:rPr>
      <w:rFonts w:ascii="黑体" w:eastAsia="黑体"/>
      <w:sz w:val="21"/>
      <w:szCs w:val="21"/>
    </w:rPr>
  </w:style>
  <w:style w:type="character" w:customStyle="1" w:styleId="63">
    <w:name w:val="文档结构图 字符"/>
    <w:link w:val="3"/>
    <w:qFormat/>
    <w:uiPriority w:val="0"/>
    <w:rPr>
      <w:rFonts w:ascii="宋体"/>
      <w:kern w:val="2"/>
      <w:sz w:val="18"/>
      <w:szCs w:val="18"/>
    </w:rPr>
  </w:style>
  <w:style w:type="paragraph" w:styleId="64">
    <w:name w:val="List Paragraph"/>
    <w:basedOn w:val="1"/>
    <w:qFormat/>
    <w:uiPriority w:val="34"/>
    <w:pPr>
      <w:ind w:right="482" w:firstLine="420" w:firstLineChars="200"/>
    </w:pPr>
    <w:rPr>
      <w:rFonts w:ascii="Calibri" w:hAnsi="Calibri"/>
      <w:szCs w:val="22"/>
    </w:rPr>
  </w:style>
  <w:style w:type="character" w:customStyle="1" w:styleId="65">
    <w:name w:val="正文文本 字符"/>
    <w:basedOn w:val="16"/>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D881-0F54-4332-A8A5-A789E493906A}">
  <ds:schemaRefs/>
</ds:datastoreItem>
</file>

<file path=docProps/app.xml><?xml version="1.0" encoding="utf-8"?>
<Properties xmlns="http://schemas.openxmlformats.org/officeDocument/2006/extended-properties" xmlns:vt="http://schemas.openxmlformats.org/officeDocument/2006/docPropsVTypes">
  <Template>Normal</Template>
  <Company>tcdri</Company>
  <Pages>12</Pages>
  <Words>8740</Words>
  <Characters>9326</Characters>
  <Lines>68</Lines>
  <Paragraphs>19</Paragraphs>
  <TotalTime>250</TotalTime>
  <ScaleCrop>false</ScaleCrop>
  <LinksUpToDate>false</LinksUpToDate>
  <CharactersWithSpaces>9396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2022-11-04T02:49:00Z</dcterms:created>
  <dc:creator>刘继开</dc:creator>
  <cp:lastModifiedBy>杜鑫</cp:lastModifiedBy>
  <cp:lastPrinted>2007-02-08T01:16:00Z</cp:lastPrinted>
  <dcterms:modified xsi:type="dcterms:W3CDTF">2022-11-10T06:27:49Z</dcterms:modified>
  <dc:title>《水泥生产单位产品能耗定额》</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24FCAD4335354BB98863387841BE0F0B</vt:lpwstr>
  </property>
</Properties>
</file>