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77" w:leftChars="-337" w:hanging="885" w:hangingChars="295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</w:t>
      </w:r>
      <w:r>
        <w:rPr>
          <w:rFonts w:hint="eastAsia" w:ascii="黑体" w:hAnsi="黑体" w:eastAsia="黑体" w:cs="Times New Roman"/>
          <w:sz w:val="30"/>
          <w:szCs w:val="30"/>
        </w:rPr>
        <w:t>1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第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七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期全国高校团员青年和青年马克思主义者专题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网络培训课程列表</w:t>
      </w:r>
      <w:bookmarkEnd w:id="0"/>
    </w:p>
    <w:tbl>
      <w:tblPr>
        <w:tblStyle w:val="4"/>
        <w:tblW w:w="9615" w:type="dxa"/>
        <w:tblInd w:w="-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215"/>
        <w:gridCol w:w="945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模块名称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3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学习习近平总书记关于教育的“九个坚持”重要论述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邓传淮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教育部政策法规司司长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党的创新理论的新境界新飞跃——读懂读好《习近平谈治国理政》第四卷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敏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中央党校(国家行政学院)《学习时报社》副社长、研究员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从《习近平的七年知青岁月》看中国共产党人的初心与使命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陈冬生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学习贯彻习近平总书记关于青年工作的重要思想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庆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中央团校(中国青年政治学院)习近平青年工作思想教研部主任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学习贯彻习近平总书记在庆祝中国共产主义青年团成立100周年大会上的讲话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倪邦文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中央团校（中国青年政治学院）党委书记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习近平法治思想的生动实践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轶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党领导中国青年运动的光辉历程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胡献忠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共青团中央青运史档案馆馆长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党的十九届六中全会暨《中共中央关于党的百年奋斗重大成就和历史经验的决议》总体解读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春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中共中央党校(国家行政学院)教授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以史为鉴开创未来的纲领性文献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王炳林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中国共产党与三个历史决议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  彦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中央党校(国家行政学院)党史教研部教授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中国共产党百年奋斗的历史意义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宣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夺取新民主主义革命胜利的伟大意义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赵朝峰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完成社会主义革命和推进社会主义建设成就和意义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周良书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进行改革开放和社会主义现代化建设成就和意义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宋学勤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中国人民大学马克思主义学院副院长、教授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中国共产党百年奋斗的历史经验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颜晓峰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天津大学马克思主义学院院长、教授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学习“四史”  坚定中国特色社会主义“四个自信”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刚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南京师范大学马克思主义学院院长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亮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南京大学研究生院副院长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主义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信念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挺起共产党人的精神脊梁——学习习近平总书记关于坚定理想信念的重要论述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陈冬生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中共中央党校（国家行政学院）马克思主义理论教研部研究室主任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《共产党宣言》与共产党人的理想信念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王海滨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中共中央党校（国家行政学院）马克思主义学院副教授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坚定信仰信念信心 做忠诚的马克思主义者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培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首都经济贸易大学原党委书记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新时代如何弘扬爱国主义精神——《新时代爱国主义教育实施纲要》解读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马振清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北京师范大学马克思主义学院思想政治教育教研室主任，教授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弘扬新时代的爱国主义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芳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讲好“初心”故事，坚定理想信念——“党的诞生地”红色文化浸润下的理想信念教育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张桁嘉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同济大学交通运输工程学院团委副书记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我的青春我的团——走进百年团史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  课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当代中国社会思潮辨析与引领</w:t>
            </w: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近年来我国社会主要思潮评析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汪亭友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建设具有强大凝聚力和引领力的社会主义意识形态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寇清杰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如何实现中国特色社会主义理论体系有效引领网络社会思潮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刘少杰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中国人民大学社会学理论与方法研究中心主任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高校突发事件网络舆情的生成、传播和引导策略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宁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中国矿业大学经济管理学院学工办主任，副教授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网上共青团工作实践与创新发展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艳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中国社会科学院大学媒体学院广播电视教研室主任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学校团代会换届工作流程解读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宣飞霞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中国少年先锋队工作学会副秘书长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新版团章“新”在哪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  课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团支部管理与学风建设</w:t>
            </w: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如何做好新时期群团工作——学习习近平总书记对群团改革工作的重要指示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洪向华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中共中央党校（国家行政学院）党的建设教研部教授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《中国共产主义青年团团员教育管理工作条例（试行）》解读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陈鹏飞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中央团校（中国青年政治学院）教务部副主任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《中国共产主义青年团纪律处分条例（试行）》解读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陈鹏飞 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中央团校（中国青年政治学院）教务部副主任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《中国共产主义青年团支部工作条例（试行）》解读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陈鹏飞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中央团校（中国青年政治学院）教务部副主任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以自我革命精神深入推进全面从严治团——《新时代全面从严治团实施纲要》解读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刘俊彦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中国青少年研究中心常务副主任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新时代团章与团务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亮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入团第一课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赵婧姝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团务知识知多少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  课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创业教育</w:t>
            </w: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大学生学情特点与教师角色适应——《高等教育心理学》学习解读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刘毅玮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河北师范大学教师教育学院教授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学生心理危机预防与干预中的工作边界与伦理议题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刘海娟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中国矿业大学（北京）心理健康教育咨询中心主任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高校毕业生就业创业形势分析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岳昌君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lang w:val="en-US" w:eastAsia="zh-CN" w:bidi="ar"/>
              </w:rPr>
              <w:t>大学生职业生涯规划与就业指导能力锻造</w:t>
            </w:r>
            <w:r>
              <w:rPr>
                <w:rStyle w:val="7"/>
                <w:rFonts w:ascii="Times New Roman" w:hAnsi="Times New Roman" w:eastAsia="仿宋_GB2312"/>
                <w:sz w:val="24"/>
                <w:lang w:val="en-US" w:eastAsia="zh-CN" w:bidi="ar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田振敏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西南大学招生就业处就业指导与管理科科长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人工智能、大数据技术创新应用现状与未来发展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薛志东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华中科技大学软件学院教授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与祖国同向同行，助力乡村振兴——研究生支教团相关政策解读及志愿者日常服务管理、工作纪律和安全健康教育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杨业功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团中央青年志愿者行动指导中心项目管理处处长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职场礼仪与职业形象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静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北京理工大学就业指导中心主任助理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人际关系与沟通技巧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莉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中国人民大学心理健康教育与咨询中心</w:t>
            </w:r>
          </w:p>
        </w:tc>
      </w:tr>
    </w:tbl>
    <w:p>
      <w:pPr>
        <w:spacing w:before="156" w:beforeLines="5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注：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1.</w:t>
      </w:r>
      <w:r>
        <w:rPr>
          <w:rFonts w:ascii="Times New Roman" w:hAnsi="Times New Roman" w:eastAsia="仿宋_GB2312" w:cs="Times New Roman"/>
          <w:sz w:val="24"/>
          <w:szCs w:val="24"/>
        </w:rPr>
        <w:t>个别课程或稍有调整，请以平台最终发布课程为准；</w:t>
      </w:r>
    </w:p>
    <w:p>
      <w:pPr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  2.课程主讲人职务为课程录制时的职务。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23564214"/>
    <w:rsid w:val="1FA8259E"/>
    <w:rsid w:val="2356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2022-11-30T13:47:00Z</dcterms:created>
  <dc:creator>一叶编舟</dc:creator>
  <cp:lastModifiedBy>一叶编舟</cp:lastModifiedBy>
  <dcterms:modified xsi:type="dcterms:W3CDTF">2022-11-30T13:47:50Z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7CF5AD3D016F47F28598C04B13D30F22</vt:lpwstr>
  </property>
</Properties>
</file>