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仿宋" w:cs="Times New Roman"/>
          <w:b/>
          <w:sz w:val="30"/>
        </w:rPr>
      </w:pPr>
      <w:r>
        <w:rPr>
          <w:rFonts w:hint="default" w:ascii="Times New Roman" w:hAnsi="Times New Roman" w:eastAsia="仿宋" w:cs="Times New Roman"/>
          <w:b/>
          <w:sz w:val="30"/>
        </w:rPr>
        <w:t>附件</w:t>
      </w:r>
      <w:r>
        <w:rPr>
          <w:rFonts w:hint="default" w:ascii="Times New Roman" w:hAnsi="Times New Roman" w:eastAsia="仿宋" w:cs="Times New Roman"/>
          <w:b/>
          <w:sz w:val="30"/>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50" w:after="157" w:afterLines="50"/>
        <w:jc w:val="center"/>
        <w:textAlignment w:val="auto"/>
        <w:rPr>
          <w:rFonts w:hint="default" w:ascii="Times New Roman" w:hAnsi="Times New Roman" w:eastAsia="方正小标宋简体" w:cs="Times New Roman"/>
          <w:b w:val="0"/>
          <w:bCs w:val="0"/>
          <w:sz w:val="32"/>
          <w:szCs w:val="32"/>
          <w:lang w:val="zh-TW" w:eastAsia="zh-TW"/>
        </w:rPr>
      </w:pPr>
      <w:r>
        <w:rPr>
          <w:rFonts w:hint="eastAsia" w:ascii="Times New Roman" w:hAnsi="Times New Roman" w:eastAsia="方正小标宋简体" w:cs="Times New Roman"/>
          <w:b w:val="0"/>
          <w:bCs w:val="0"/>
          <w:sz w:val="32"/>
          <w:szCs w:val="32"/>
          <w:lang w:val="en-US" w:eastAsia="zh-CN"/>
        </w:rPr>
        <w:t>第二十八期发展对象培训班</w:t>
      </w:r>
      <w:r>
        <w:rPr>
          <w:rFonts w:hint="default" w:ascii="Times New Roman" w:hAnsi="Times New Roman" w:eastAsia="方正小标宋简体" w:cs="Times New Roman"/>
          <w:b w:val="0"/>
          <w:bCs w:val="0"/>
          <w:sz w:val="32"/>
          <w:szCs w:val="32"/>
          <w:lang w:val="zh-TW" w:eastAsia="zh-TW"/>
        </w:rPr>
        <w:t>网络培训课程表</w:t>
      </w:r>
    </w:p>
    <w:tbl>
      <w:tblPr>
        <w:tblStyle w:val="4"/>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398"/>
        <w:gridCol w:w="109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1379" w:type="dxa"/>
            <w:noWrap/>
            <w:vAlign w:val="center"/>
          </w:tcPr>
          <w:p>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仿宋" w:cs="Times New Roman"/>
                <w:b/>
                <w:bCs/>
                <w:color w:val="000000"/>
                <w:kern w:val="2"/>
                <w:sz w:val="28"/>
                <w:szCs w:val="28"/>
                <w:lang w:val="zh-TW" w:eastAsia="zh-TW" w:bidi="ar-SA"/>
              </w:rPr>
            </w:pPr>
            <w:r>
              <w:rPr>
                <w:rFonts w:hint="default" w:ascii="Times New Roman" w:hAnsi="Times New Roman" w:eastAsia="仿宋" w:cs="Times New Roman"/>
                <w:b/>
                <w:bCs/>
                <w:color w:val="000000"/>
                <w:kern w:val="2"/>
                <w:sz w:val="28"/>
                <w:szCs w:val="28"/>
                <w:lang w:val="en-US" w:eastAsia="zh-CN" w:bidi="ar-SA"/>
              </w:rPr>
              <w:t>课程模块</w:t>
            </w:r>
          </w:p>
        </w:tc>
        <w:tc>
          <w:tcPr>
            <w:tcW w:w="3398" w:type="dxa"/>
            <w:noWrap w:val="0"/>
            <w:vAlign w:val="center"/>
          </w:tcPr>
          <w:p>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仿宋" w:cs="Times New Roman"/>
                <w:b/>
                <w:bCs/>
                <w:color w:val="000000"/>
                <w:kern w:val="2"/>
                <w:sz w:val="28"/>
                <w:szCs w:val="28"/>
                <w:lang w:val="zh-TW" w:eastAsia="zh-TW" w:bidi="ar-SA"/>
              </w:rPr>
            </w:pPr>
            <w:r>
              <w:rPr>
                <w:rFonts w:hint="default" w:ascii="Times New Roman" w:hAnsi="Times New Roman" w:eastAsia="仿宋" w:cs="Times New Roman"/>
                <w:b/>
                <w:bCs/>
                <w:color w:val="000000"/>
                <w:kern w:val="2"/>
                <w:sz w:val="28"/>
                <w:szCs w:val="28"/>
                <w:lang w:val="en-US" w:eastAsia="zh-CN" w:bidi="ar-SA"/>
              </w:rPr>
              <w:t>课程名称</w:t>
            </w:r>
          </w:p>
        </w:tc>
        <w:tc>
          <w:tcPr>
            <w:tcW w:w="1095" w:type="dxa"/>
            <w:noWrap/>
            <w:vAlign w:val="center"/>
          </w:tcPr>
          <w:p>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仿宋" w:cs="Times New Roman"/>
                <w:b/>
                <w:bCs/>
                <w:color w:val="000000"/>
                <w:kern w:val="2"/>
                <w:sz w:val="28"/>
                <w:szCs w:val="28"/>
                <w:lang w:val="zh-TW" w:eastAsia="zh-TW" w:bidi="ar-SA"/>
              </w:rPr>
            </w:pPr>
            <w:r>
              <w:rPr>
                <w:rFonts w:hint="default" w:ascii="Times New Roman" w:hAnsi="Times New Roman" w:eastAsia="仿宋" w:cs="Times New Roman"/>
                <w:b/>
                <w:bCs/>
                <w:color w:val="000000"/>
                <w:kern w:val="2"/>
                <w:sz w:val="28"/>
                <w:szCs w:val="28"/>
                <w:lang w:val="en-US" w:eastAsia="zh-CN" w:bidi="ar-SA"/>
              </w:rPr>
              <w:t>主讲人</w:t>
            </w:r>
          </w:p>
        </w:tc>
        <w:tc>
          <w:tcPr>
            <w:tcW w:w="3665" w:type="dxa"/>
            <w:noWrap w:val="0"/>
            <w:vAlign w:val="center"/>
          </w:tcPr>
          <w:p>
            <w:pPr>
              <w:widowControl w:val="0"/>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仿宋" w:cs="Times New Roman"/>
                <w:b/>
                <w:bCs/>
                <w:color w:val="000000"/>
                <w:kern w:val="2"/>
                <w:sz w:val="28"/>
                <w:szCs w:val="28"/>
                <w:lang w:val="zh-TW" w:eastAsia="zh-TW" w:bidi="ar-SA"/>
              </w:rPr>
            </w:pPr>
            <w:r>
              <w:rPr>
                <w:rFonts w:hint="default" w:ascii="Times New Roman" w:hAnsi="Times New Roman" w:eastAsia="仿宋" w:cs="Times New Roman"/>
                <w:b/>
                <w:bCs/>
                <w:color w:val="000000"/>
                <w:kern w:val="2"/>
                <w:sz w:val="28"/>
                <w:szCs w:val="28"/>
                <w:lang w:val="en-US" w:eastAsia="zh-CN" w:bidi="ar-SA"/>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党的二十大精神学习</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认真学习党的二十大精神，开辟马克思主义中国化时代化新境界</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刘  春</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如何深刻领会“两个结合”“六个坚持”</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邓纯东</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中国社会科学院马克思主义研究院原党委书记、院长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习近平新时代中国特色社会主义思想的世界观、方法论和贯穿其中的立场观点方法</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胡  敏</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中共中央党校（国家行政学院）研究员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习近平新时代中国特色社会主义思想</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国家安全与大学生政治素养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提升</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王冠中</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首都师范大学马克思主义学院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新时代的中国与世界——中国和平发展面临的国际局势与战略应对</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江瑞平</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外交学院原副院长、教授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学习领会习近平总书记关于做好新时代党的统一战线工作的重要思想</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李小宁</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中央社会主义学院统战理论教研部原副主任、教授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铸牢中华民族共同体意识的时代内涵与建构路径</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沈桂萍</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中央社会主义学院统战理论教研部教授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党史和党章党规党纪</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中国特色社会主义制度如何行稳致远</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汪亭友</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中国人民大学马克思主义学院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非凡十年——新时代十年伟大变革与经验</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张旭东</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黑体" w:cs="Times New Roman"/>
                <w:i w:val="0"/>
                <w:iCs w:val="0"/>
                <w:color w:val="000000"/>
                <w:kern w:val="0"/>
                <w:sz w:val="22"/>
                <w:szCs w:val="22"/>
                <w:u w:val="none" w:color="000000"/>
              </w:rPr>
            </w:pPr>
          </w:p>
        </w:tc>
        <w:tc>
          <w:tcPr>
            <w:tcW w:w="3398"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学习二十大党章，严格贯彻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党章</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曹鹏飞</w:t>
            </w:r>
          </w:p>
        </w:tc>
        <w:tc>
          <w:tcPr>
            <w:tcW w:w="366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黑体" w:cs="Times New Roman"/>
                <w:i w:val="0"/>
                <w:iCs w:val="0"/>
                <w:color w:val="000000"/>
                <w:kern w:val="0"/>
                <w:sz w:val="22"/>
                <w:szCs w:val="22"/>
                <w:u w:val="none" w:color="000000"/>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坚定不移全面从严治党，深入推进新时代党的建设新的伟大工程</w:t>
            </w:r>
          </w:p>
        </w:tc>
        <w:tc>
          <w:tcPr>
            <w:tcW w:w="109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曹鹏飞</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zh-TW" w:eastAsia="zh-TW" w:bidi="ar-SA"/>
              </w:rPr>
            </w:pPr>
            <w:r>
              <w:rPr>
                <w:rFonts w:hint="eastAsia" w:ascii="Times New Roman" w:hAnsi="Times New Roman" w:eastAsia="仿宋" w:cs="Times New Roman"/>
                <w:color w:val="000000"/>
                <w:kern w:val="2"/>
                <w:sz w:val="24"/>
                <w:szCs w:val="24"/>
                <w:lang w:val="en-US" w:eastAsia="zh-CN" w:bidi="ar-SA"/>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发展对象的确定和考察</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确定发展对象</w:t>
            </w:r>
          </w:p>
        </w:tc>
        <w:tc>
          <w:tcPr>
            <w:tcW w:w="1095" w:type="dxa"/>
            <w:vMerge w:val="restart"/>
            <w:noWrap/>
            <w:vAlign w:val="center"/>
          </w:tcPr>
          <w:p>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color="000000"/>
                <w:lang w:val="en-US" w:eastAsia="zh-CN" w:bidi="ar"/>
              </w:rPr>
              <w:t>蔡英辉</w:t>
            </w:r>
          </w:p>
        </w:tc>
        <w:tc>
          <w:tcPr>
            <w:tcW w:w="3665" w:type="dxa"/>
            <w:vMerge w:val="restart"/>
            <w:noWrap w:val="0"/>
            <w:vAlign w:val="center"/>
          </w:tcPr>
          <w:p>
            <w:pPr>
              <w:keepNext w:val="0"/>
              <w:keepLines w:val="0"/>
              <w:widowControl/>
              <w:suppressLineNumbers w:val="0"/>
              <w:jc w:val="left"/>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color="000000"/>
                <w:lang w:val="en-US" w:eastAsia="zh-CN" w:bidi="ar"/>
              </w:rPr>
              <w:t>对外经济贸易大学组织部组织员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报上级党委备案</w:t>
            </w:r>
          </w:p>
        </w:tc>
        <w:tc>
          <w:tcPr>
            <w:tcW w:w="1095" w:type="dxa"/>
            <w:vMerge w:val="continue"/>
            <w:noWrap/>
            <w:vAlign w:val="center"/>
          </w:tcPr>
          <w:p>
            <w:pPr>
              <w:jc w:val="center"/>
              <w:rPr>
                <w:rFonts w:hint="eastAsia" w:ascii="仿宋" w:hAnsi="仿宋" w:eastAsia="仿宋" w:cs="仿宋"/>
                <w:color w:val="000000"/>
                <w:kern w:val="2"/>
                <w:sz w:val="24"/>
                <w:szCs w:val="24"/>
                <w:lang w:val="en-US" w:eastAsia="zh-CN" w:bidi="ar-SA"/>
              </w:rPr>
            </w:pPr>
          </w:p>
        </w:tc>
        <w:tc>
          <w:tcPr>
            <w:tcW w:w="3665" w:type="dxa"/>
            <w:vMerge w:val="continue"/>
            <w:noWrap w:val="0"/>
            <w:vAlign w:val="center"/>
          </w:tcPr>
          <w:p>
            <w:pPr>
              <w:jc w:val="left"/>
              <w:rPr>
                <w:rFonts w:hint="eastAsia" w:ascii="仿宋" w:hAnsi="仿宋" w:eastAsia="仿宋" w:cs="仿宋"/>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确定入党介绍人</w:t>
            </w:r>
          </w:p>
        </w:tc>
        <w:tc>
          <w:tcPr>
            <w:tcW w:w="1095" w:type="dxa"/>
            <w:vMerge w:val="continue"/>
            <w:noWrap/>
            <w:vAlign w:val="center"/>
          </w:tcPr>
          <w:p>
            <w:pPr>
              <w:jc w:val="center"/>
              <w:rPr>
                <w:rFonts w:hint="eastAsia" w:ascii="仿宋" w:hAnsi="仿宋" w:eastAsia="仿宋" w:cs="仿宋"/>
                <w:color w:val="000000"/>
                <w:kern w:val="2"/>
                <w:sz w:val="24"/>
                <w:szCs w:val="24"/>
                <w:lang w:val="en-US" w:eastAsia="zh-CN" w:bidi="ar-SA"/>
              </w:rPr>
            </w:pPr>
          </w:p>
        </w:tc>
        <w:tc>
          <w:tcPr>
            <w:tcW w:w="3665" w:type="dxa"/>
            <w:vMerge w:val="continue"/>
            <w:noWrap w:val="0"/>
            <w:vAlign w:val="center"/>
          </w:tcPr>
          <w:p>
            <w:pPr>
              <w:jc w:val="left"/>
              <w:rPr>
                <w:rFonts w:hint="eastAsia" w:ascii="仿宋" w:hAnsi="仿宋" w:eastAsia="仿宋" w:cs="仿宋"/>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进行政治审查</w:t>
            </w:r>
          </w:p>
        </w:tc>
        <w:tc>
          <w:tcPr>
            <w:tcW w:w="1095" w:type="dxa"/>
            <w:vMerge w:val="continue"/>
            <w:noWrap/>
            <w:vAlign w:val="center"/>
          </w:tcPr>
          <w:p>
            <w:pPr>
              <w:jc w:val="center"/>
              <w:rPr>
                <w:rFonts w:hint="eastAsia" w:ascii="仿宋" w:hAnsi="仿宋" w:eastAsia="仿宋" w:cs="仿宋"/>
                <w:color w:val="000000"/>
                <w:kern w:val="2"/>
                <w:sz w:val="24"/>
                <w:szCs w:val="24"/>
                <w:lang w:val="en-US" w:eastAsia="zh-CN" w:bidi="ar-SA"/>
              </w:rPr>
            </w:pPr>
          </w:p>
        </w:tc>
        <w:tc>
          <w:tcPr>
            <w:tcW w:w="3665" w:type="dxa"/>
            <w:vMerge w:val="continue"/>
            <w:noWrap w:val="0"/>
            <w:vAlign w:val="center"/>
          </w:tcPr>
          <w:p>
            <w:pPr>
              <w:jc w:val="left"/>
              <w:rPr>
                <w:rFonts w:hint="eastAsia" w:ascii="仿宋" w:hAnsi="仿宋" w:eastAsia="仿宋" w:cs="仿宋"/>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开展集中培训</w:t>
            </w:r>
          </w:p>
        </w:tc>
        <w:tc>
          <w:tcPr>
            <w:tcW w:w="1095" w:type="dxa"/>
            <w:vMerge w:val="continue"/>
            <w:noWrap/>
            <w:vAlign w:val="center"/>
          </w:tcPr>
          <w:p>
            <w:pPr>
              <w:jc w:val="center"/>
              <w:rPr>
                <w:rFonts w:hint="default" w:ascii="Times New Roman" w:hAnsi="Times New Roman" w:eastAsia="仿宋" w:cs="Times New Roman"/>
                <w:color w:val="000000"/>
                <w:kern w:val="2"/>
                <w:sz w:val="24"/>
                <w:szCs w:val="24"/>
                <w:lang w:val="en-US" w:eastAsia="zh-CN" w:bidi="ar-SA"/>
              </w:rPr>
            </w:pPr>
          </w:p>
        </w:tc>
        <w:tc>
          <w:tcPr>
            <w:tcW w:w="3665" w:type="dxa"/>
            <w:vMerge w:val="continue"/>
            <w:noWrap w:val="0"/>
            <w:vAlign w:val="center"/>
          </w:tcPr>
          <w:p>
            <w:pPr>
              <w:jc w:val="left"/>
              <w:rPr>
                <w:rFonts w:hint="default" w:ascii="Times New Roman" w:hAnsi="Times New Roman" w:eastAsia="仿宋"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i w:val="0"/>
                <w:iCs w:val="0"/>
                <w:color w:val="000000"/>
                <w:kern w:val="0"/>
                <w:sz w:val="28"/>
                <w:szCs w:val="28"/>
                <w:u w:val="none" w:color="000000"/>
              </w:rPr>
            </w:pPr>
            <w:r>
              <w:rPr>
                <w:rFonts w:hint="default" w:ascii="Times New Roman" w:hAnsi="Times New Roman" w:eastAsia="仿宋" w:cs="Times New Roman"/>
                <w:b/>
                <w:bCs/>
                <w:color w:val="000000"/>
                <w:kern w:val="2"/>
                <w:sz w:val="28"/>
                <w:szCs w:val="28"/>
                <w:lang w:val="en-US" w:eastAsia="zh-CN" w:bidi="ar-SA"/>
              </w:rPr>
              <w:t>形式政策教育</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坚定奉行独立自主的和平外交政策，全面推进中国特色大国外交</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于  江</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习近平外交思想研究中心专职副秘书长、中国国际问题研究院副院长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推动各民族坚定“五个认同”铸牢中华民族共同体意识</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刘宝明</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中央民族干部学院民族干部教育研究中心主任、研究员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推进文化自信自强，铸就社会主义文化新辉煌</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魏鹏举</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中央财经大学文化经济研究院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完善“一国两制”，推进祖国统一</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朱卫东</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中国社会科学院台湾研究所副所长、研究员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促进世界和平与发展，推动构建人类命运共同体</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宋  伟</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中国人民大学国际关系学院教授、博士生导师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理想信念教育</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理想的力量</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刘  宸</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2021年最美大学生，西南石油大学经济管理学院本科生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大学，让理想伴青春远航</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周锦宇</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2021年最美大学生，兰州大学材料与能源学院研究生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以中国式现代化全面推进中华民族伟大复兴</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辛向阳</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中国社会科学院马克思主义研究院党委书记、副院长，教授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新时代新征程中国共产党的使命任务——以中国式现代化全面推进中华民族伟大复兴</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秦  强</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中共中央党校（国家行政学院）教授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restart"/>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r>
              <w:rPr>
                <w:rFonts w:hint="default" w:ascii="Times New Roman" w:hAnsi="Times New Roman" w:eastAsia="仿宋" w:cs="Times New Roman"/>
                <w:b/>
                <w:bCs/>
                <w:color w:val="000000"/>
                <w:kern w:val="2"/>
                <w:sz w:val="28"/>
                <w:szCs w:val="28"/>
                <w:lang w:val="en-US" w:eastAsia="zh-CN" w:bidi="ar-SA"/>
              </w:rPr>
              <w:t>榜样示范</w:t>
            </w: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军人的样子——直面生死，抵近前沿记录历史</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李  靖</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解放军报社画报部主任记者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不负韶华勇担当 青春党员在路上</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苏正民</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第十六届中国“大学生年度人物”，中南财经大学硕士研究生党员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379" w:type="dxa"/>
            <w:vMerge w:val="continue"/>
            <w:noWrap w:val="0"/>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64" w:lineRule="auto"/>
              <w:jc w:val="center"/>
              <w:textAlignment w:val="auto"/>
              <w:rPr>
                <w:rFonts w:hint="default" w:ascii="Times New Roman" w:hAnsi="Times New Roman" w:eastAsia="仿宋" w:cs="Times New Roman"/>
                <w:b/>
                <w:bCs/>
                <w:color w:val="000000"/>
                <w:kern w:val="2"/>
                <w:sz w:val="28"/>
                <w:szCs w:val="28"/>
                <w:lang w:val="en-US" w:eastAsia="zh-CN" w:bidi="ar-SA"/>
              </w:rPr>
            </w:pPr>
          </w:p>
        </w:tc>
        <w:tc>
          <w:tcPr>
            <w:tcW w:w="339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陈定昌：导弹专家 为国铸盾</w:t>
            </w:r>
          </w:p>
        </w:tc>
        <w:tc>
          <w:tcPr>
            <w:tcW w:w="1095" w:type="dxa"/>
            <w:noWrap/>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2"/>
                <w:sz w:val="24"/>
                <w:szCs w:val="24"/>
                <w:lang w:val="en-US" w:eastAsia="zh-CN" w:bidi="ar-SA"/>
              </w:rPr>
              <w:t>专题片</w:t>
            </w:r>
          </w:p>
        </w:tc>
        <w:tc>
          <w:tcPr>
            <w:tcW w:w="366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Lines="20" w:after="0" w:afterLines="20" w:line="264" w:lineRule="auto"/>
              <w:jc w:val="left"/>
              <w:textAlignment w:val="auto"/>
              <w:rPr>
                <w:rFonts w:hint="default" w:ascii="Times New Roman" w:hAnsi="Times New Roman" w:eastAsia="仿宋" w:cs="Times New Roman"/>
                <w:color w:val="000000"/>
                <w:kern w:val="2"/>
                <w:sz w:val="24"/>
                <w:szCs w:val="24"/>
                <w:lang w:val="en-US" w:eastAsia="zh-CN" w:bidi="ar-S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WE1NWUzNjU1ZTEyYzRmYWNlOWM1OTkyNDhlMTMifQ=="/>
  </w:docVars>
  <w:rsids>
    <w:rsidRoot w:val="00000000"/>
    <w:rsid w:val="31EB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4"/>
      <w:szCs w:val="24"/>
      <w:u w:color="000000"/>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rPr>
      <w:rFonts w:ascii="Times New Roman" w:hAnsi="Times New Roman" w:eastAsia="仿宋_GB2312"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2023-03-15T06:54:42Z</dcterms:created>
  <dc:creator>Administrator</dc:creator>
  <cp:lastModifiedBy>一叶编舟</cp:lastModifiedBy>
  <dcterms:modified xsi:type="dcterms:W3CDTF">2023-03-15T06:55:01Z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E2D9A074EDD44D859CFE0B104943406B</vt:lpwstr>
  </property>
</Properties>
</file>