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color w:val="000000"/>
          <w:sz w:val="32"/>
          <w:szCs w:val="32"/>
        </w:rPr>
      </w:pPr>
      <w:r>
        <w:rPr>
          <w:rFonts w:hint="eastAsia" w:ascii="黑体" w:hAnsi="黑体" w:eastAsia="黑体" w:cs="黑体"/>
          <w:color w:val="000000"/>
          <w:sz w:val="32"/>
          <w:szCs w:val="32"/>
        </w:rPr>
        <w:t>附件1：</w:t>
      </w:r>
    </w:p>
    <w:p>
      <w:pPr>
        <w:spacing w:line="52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rPr>
        <w:t>2023年全校党支部书记学习贯彻党的二十大精神培训安排表</w:t>
      </w:r>
    </w:p>
    <w:tbl>
      <w:tblPr>
        <w:tblStyle w:val="4"/>
        <w:tblW w:w="5567" w:type="pct"/>
        <w:jc w:val="center"/>
        <w:tblLayout w:type="autofit"/>
        <w:tblCellMar>
          <w:top w:w="0" w:type="dxa"/>
          <w:left w:w="0" w:type="dxa"/>
          <w:bottom w:w="0" w:type="dxa"/>
          <w:right w:w="0" w:type="dxa"/>
        </w:tblCellMar>
      </w:tblPr>
      <w:tblGrid>
        <w:gridCol w:w="1274"/>
        <w:gridCol w:w="1592"/>
        <w:gridCol w:w="1265"/>
        <w:gridCol w:w="4893"/>
        <w:gridCol w:w="1669"/>
        <w:gridCol w:w="1134"/>
        <w:gridCol w:w="2389"/>
      </w:tblGrid>
      <w:tr>
        <w:tblPrEx>
          <w:tblCellMar>
            <w:top w:w="0" w:type="dxa"/>
            <w:left w:w="0" w:type="dxa"/>
            <w:bottom w:w="0" w:type="dxa"/>
            <w:right w:w="0" w:type="dxa"/>
          </w:tblCellMar>
        </w:tblPrEx>
        <w:trPr>
          <w:trHeight w:val="23" w:hRule="atLeast"/>
          <w:jc w:val="center"/>
        </w:trPr>
        <w:tc>
          <w:tcPr>
            <w:tcW w:w="1008" w:type="pct"/>
            <w:gridSpan w:val="2"/>
            <w:tcBorders>
              <w:top w:val="single" w:color="000000" w:sz="4" w:space="0"/>
              <w:left w:val="single" w:color="000000" w:sz="4" w:space="0"/>
              <w:bottom w:val="single" w:color="000000" w:sz="4" w:space="0"/>
              <w:right w:val="single" w:color="auto" w:sz="4" w:space="0"/>
            </w:tcBorders>
            <w:tcMar>
              <w:left w:w="0" w:type="dxa"/>
              <w:right w:w="0" w:type="dxa"/>
            </w:tcMar>
            <w:vAlign w:val="center"/>
          </w:tcPr>
          <w:p>
            <w:pPr>
              <w:spacing w:line="360" w:lineRule="exact"/>
              <w:jc w:val="center"/>
              <w:rPr>
                <w:rFonts w:ascii="宋体" w:hAnsi="宋体" w:eastAsia="黑体"/>
                <w:color w:val="000000"/>
                <w:sz w:val="28"/>
                <w:szCs w:val="28"/>
              </w:rPr>
            </w:pPr>
            <w:r>
              <w:rPr>
                <w:rFonts w:ascii="宋体" w:hAnsi="宋体" w:eastAsia="黑体"/>
                <w:color w:val="000000"/>
                <w:sz w:val="28"/>
                <w:szCs w:val="28"/>
              </w:rPr>
              <w:t>时  间</w:t>
            </w:r>
          </w:p>
        </w:tc>
        <w:tc>
          <w:tcPr>
            <w:tcW w:w="445" w:type="pct"/>
            <w:tcBorders>
              <w:top w:val="single" w:color="000000" w:sz="4" w:space="0"/>
              <w:left w:val="single" w:color="auto" w:sz="4" w:space="0"/>
              <w:bottom w:val="single" w:color="auto" w:sz="4" w:space="0"/>
              <w:right w:val="single" w:color="000000" w:sz="4" w:space="0"/>
            </w:tcBorders>
            <w:tcMar>
              <w:left w:w="0" w:type="dxa"/>
              <w:right w:w="0" w:type="dxa"/>
            </w:tcMar>
            <w:vAlign w:val="center"/>
          </w:tcPr>
          <w:p>
            <w:pPr>
              <w:spacing w:line="360" w:lineRule="exact"/>
              <w:jc w:val="center"/>
              <w:rPr>
                <w:rFonts w:ascii="宋体" w:hAnsi="宋体" w:eastAsia="黑体"/>
                <w:color w:val="000000"/>
                <w:sz w:val="28"/>
                <w:szCs w:val="28"/>
              </w:rPr>
            </w:pPr>
            <w:r>
              <w:rPr>
                <w:rFonts w:hint="eastAsia" w:ascii="宋体" w:hAnsi="宋体" w:eastAsia="黑体"/>
                <w:color w:val="000000"/>
                <w:sz w:val="28"/>
                <w:szCs w:val="28"/>
              </w:rPr>
              <w:t>形 式</w:t>
            </w:r>
          </w:p>
        </w:tc>
        <w:tc>
          <w:tcPr>
            <w:tcW w:w="1721" w:type="pct"/>
            <w:tcBorders>
              <w:top w:val="single" w:color="000000" w:sz="4" w:space="0"/>
              <w:left w:val="single" w:color="auto" w:sz="4" w:space="0"/>
              <w:bottom w:val="single" w:color="auto" w:sz="4" w:space="0"/>
              <w:right w:val="single" w:color="000000" w:sz="4" w:space="0"/>
            </w:tcBorders>
            <w:tcMar>
              <w:left w:w="0" w:type="dxa"/>
              <w:right w:w="0" w:type="dxa"/>
            </w:tcMar>
            <w:vAlign w:val="center"/>
          </w:tcPr>
          <w:p>
            <w:pPr>
              <w:spacing w:line="360" w:lineRule="exact"/>
              <w:jc w:val="center"/>
              <w:rPr>
                <w:rFonts w:ascii="宋体" w:hAnsi="宋体" w:eastAsia="黑体"/>
                <w:color w:val="000000"/>
                <w:sz w:val="28"/>
                <w:szCs w:val="28"/>
              </w:rPr>
            </w:pPr>
            <w:r>
              <w:rPr>
                <w:rFonts w:ascii="宋体" w:hAnsi="宋体" w:eastAsia="黑体"/>
                <w:color w:val="000000"/>
                <w:sz w:val="28"/>
                <w:szCs w:val="28"/>
              </w:rPr>
              <w:t>内   容</w:t>
            </w:r>
          </w:p>
        </w:tc>
        <w:tc>
          <w:tcPr>
            <w:tcW w:w="587" w:type="pct"/>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rFonts w:ascii="宋体" w:hAnsi="宋体" w:eastAsia="黑体"/>
                <w:color w:val="000000"/>
                <w:sz w:val="28"/>
                <w:szCs w:val="28"/>
              </w:rPr>
            </w:pPr>
            <w:r>
              <w:rPr>
                <w:rFonts w:hint="eastAsia" w:ascii="宋体" w:hAnsi="宋体" w:eastAsia="黑体"/>
                <w:color w:val="000000"/>
                <w:sz w:val="28"/>
                <w:szCs w:val="28"/>
              </w:rPr>
              <w:t>主讲人</w:t>
            </w:r>
          </w:p>
        </w:tc>
        <w:tc>
          <w:tcPr>
            <w:tcW w:w="399" w:type="pct"/>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pacing w:line="360" w:lineRule="exact"/>
              <w:jc w:val="center"/>
              <w:rPr>
                <w:rFonts w:ascii="宋体" w:hAnsi="宋体" w:eastAsia="黑体"/>
                <w:color w:val="000000"/>
                <w:sz w:val="28"/>
                <w:szCs w:val="28"/>
              </w:rPr>
            </w:pPr>
            <w:r>
              <w:rPr>
                <w:rFonts w:ascii="宋体" w:hAnsi="宋体" w:eastAsia="黑体"/>
                <w:color w:val="000000"/>
                <w:sz w:val="28"/>
                <w:szCs w:val="28"/>
              </w:rPr>
              <w:t>主持人</w:t>
            </w:r>
          </w:p>
        </w:tc>
        <w:tc>
          <w:tcPr>
            <w:tcW w:w="840" w:type="pct"/>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pacing w:line="360" w:lineRule="exact"/>
              <w:jc w:val="center"/>
              <w:rPr>
                <w:rFonts w:ascii="宋体" w:hAnsi="宋体" w:eastAsia="黑体"/>
                <w:color w:val="000000"/>
                <w:sz w:val="28"/>
                <w:szCs w:val="28"/>
              </w:rPr>
            </w:pPr>
            <w:r>
              <w:rPr>
                <w:rFonts w:hint="eastAsia" w:ascii="宋体" w:hAnsi="宋体" w:eastAsia="黑体"/>
                <w:color w:val="000000"/>
                <w:sz w:val="28"/>
                <w:szCs w:val="28"/>
              </w:rPr>
              <w:t>地 点</w:t>
            </w:r>
          </w:p>
        </w:tc>
      </w:tr>
      <w:tr>
        <w:tblPrEx>
          <w:tblCellMar>
            <w:top w:w="0" w:type="dxa"/>
            <w:left w:w="0" w:type="dxa"/>
            <w:bottom w:w="0" w:type="dxa"/>
            <w:right w:w="0" w:type="dxa"/>
          </w:tblCellMar>
        </w:tblPrEx>
        <w:trPr>
          <w:trHeight w:val="23" w:hRule="atLeast"/>
          <w:jc w:val="center"/>
        </w:trPr>
        <w:tc>
          <w:tcPr>
            <w:tcW w:w="448" w:type="pc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3月23日</w:t>
            </w:r>
          </w:p>
          <w:p>
            <w:pPr>
              <w:spacing w:line="360" w:lineRule="exact"/>
              <w:jc w:val="center"/>
              <w:rPr>
                <w:rFonts w:ascii="仿宋_GB2312" w:hAnsi="仿宋_GB2312" w:eastAsia="仿宋_GB2312" w:cs="仿宋_GB2312"/>
                <w:color w:val="000000"/>
                <w:spacing w:val="-8"/>
                <w:sz w:val="24"/>
              </w:rPr>
            </w:pPr>
            <w:r>
              <w:rPr>
                <w:rFonts w:hint="eastAsia" w:ascii="仿宋_GB2312" w:hAnsi="仿宋_GB2312" w:eastAsia="仿宋_GB2312" w:cs="仿宋_GB2312"/>
                <w:color w:val="000000"/>
                <w:spacing w:val="-8"/>
                <w:sz w:val="24"/>
              </w:rPr>
              <w:t>（星期四）</w:t>
            </w:r>
          </w:p>
        </w:tc>
        <w:tc>
          <w:tcPr>
            <w:tcW w:w="559" w:type="pc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宋体" w:hAnsi="宋体" w:eastAsia="黑体"/>
                <w:color w:val="000000"/>
                <w:sz w:val="24"/>
              </w:rPr>
            </w:pPr>
            <w:r>
              <w:rPr>
                <w:rFonts w:hint="eastAsia" w:ascii="仿宋_GB2312" w:hAnsi="宋体" w:eastAsia="仿宋_GB2312"/>
                <w:color w:val="000000"/>
                <w:sz w:val="24"/>
              </w:rPr>
              <w:t>14:30-17:00</w:t>
            </w:r>
          </w:p>
        </w:tc>
        <w:tc>
          <w:tcPr>
            <w:tcW w:w="445" w:type="pc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宋体" w:hAnsi="宋体" w:eastAsia="黑体"/>
                <w:color w:val="000000"/>
                <w:sz w:val="24"/>
              </w:rPr>
            </w:pPr>
            <w:r>
              <w:rPr>
                <w:rFonts w:hint="eastAsia" w:ascii="仿宋_GB2312" w:hAnsi="仿宋_GB2312" w:eastAsia="仿宋_GB2312" w:cs="仿宋_GB2312"/>
                <w:color w:val="000000"/>
                <w:sz w:val="24"/>
              </w:rPr>
              <w:t>专题辅导</w:t>
            </w:r>
          </w:p>
        </w:tc>
        <w:tc>
          <w:tcPr>
            <w:tcW w:w="1721" w:type="pc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开班及辅导报告</w:t>
            </w:r>
          </w:p>
        </w:tc>
        <w:tc>
          <w:tcPr>
            <w:tcW w:w="587" w:type="pct"/>
            <w:tcBorders>
              <w:top w:val="single" w:color="000000" w:sz="4" w:space="0"/>
              <w:left w:val="single" w:color="000000" w:sz="4" w:space="0"/>
              <w:right w:val="single" w:color="000000" w:sz="4" w:space="0"/>
            </w:tcBorders>
            <w:vAlign w:val="center"/>
          </w:tcPr>
          <w:p>
            <w:pPr>
              <w:spacing w:line="360" w:lineRule="exact"/>
              <w:jc w:val="center"/>
              <w:rPr>
                <w:rFonts w:ascii="仿宋_GB2312" w:hAnsi="宋体" w:eastAsia="仿宋_GB2312"/>
                <w:color w:val="000000"/>
                <w:sz w:val="24"/>
              </w:rPr>
            </w:pPr>
            <w:r>
              <w:rPr>
                <w:rFonts w:hint="eastAsia" w:ascii="仿宋_GB2312" w:hAnsi="宋体" w:eastAsia="仿宋_GB2312"/>
                <w:color w:val="000000"/>
                <w:sz w:val="24"/>
              </w:rPr>
              <w:t>李恭进</w:t>
            </w:r>
          </w:p>
        </w:tc>
        <w:tc>
          <w:tcPr>
            <w:tcW w:w="399" w:type="pc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宋体" w:eastAsia="仿宋_GB2312"/>
                <w:color w:val="000000"/>
                <w:sz w:val="24"/>
              </w:rPr>
              <w:t>曾泽鑫</w:t>
            </w:r>
          </w:p>
        </w:tc>
        <w:tc>
          <w:tcPr>
            <w:tcW w:w="840" w:type="pct"/>
            <w:vMerge w:val="restar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黄金校区综合楼多</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功能报告厅</w:t>
            </w:r>
          </w:p>
        </w:tc>
      </w:tr>
      <w:tr>
        <w:tblPrEx>
          <w:tblCellMar>
            <w:top w:w="0" w:type="dxa"/>
            <w:left w:w="0" w:type="dxa"/>
            <w:bottom w:w="0" w:type="dxa"/>
            <w:right w:w="0" w:type="dxa"/>
          </w:tblCellMar>
        </w:tblPrEx>
        <w:trPr>
          <w:trHeight w:val="23" w:hRule="atLeast"/>
          <w:jc w:val="center"/>
        </w:trPr>
        <w:tc>
          <w:tcPr>
            <w:tcW w:w="448" w:type="pct"/>
            <w:tcBorders>
              <w:top w:val="single" w:color="000000" w:sz="4" w:space="0"/>
              <w:left w:val="single" w:color="000000" w:sz="4" w:space="0"/>
              <w:bottom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3月24日</w:t>
            </w:r>
          </w:p>
          <w:p>
            <w:pPr>
              <w:spacing w:line="360" w:lineRule="exact"/>
              <w:jc w:val="center"/>
              <w:rPr>
                <w:rFonts w:ascii="仿宋_GB2312" w:hAnsi="仿宋_GB2312" w:eastAsia="仿宋_GB2312" w:cs="仿宋_GB2312"/>
                <w:color w:val="000000"/>
                <w:spacing w:val="-8"/>
                <w:sz w:val="24"/>
              </w:rPr>
            </w:pPr>
            <w:r>
              <w:rPr>
                <w:rFonts w:hint="eastAsia" w:ascii="仿宋_GB2312" w:hAnsi="仿宋_GB2312" w:eastAsia="仿宋_GB2312" w:cs="仿宋_GB2312"/>
                <w:color w:val="000000"/>
                <w:spacing w:val="-8"/>
                <w:sz w:val="24"/>
              </w:rPr>
              <w:t>（星期五）</w:t>
            </w:r>
          </w:p>
        </w:tc>
        <w:tc>
          <w:tcPr>
            <w:tcW w:w="559" w:type="pc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14:30-17:00</w:t>
            </w:r>
          </w:p>
        </w:tc>
        <w:tc>
          <w:tcPr>
            <w:tcW w:w="445" w:type="pc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警示教育</w:t>
            </w:r>
          </w:p>
        </w:tc>
        <w:tc>
          <w:tcPr>
            <w:tcW w:w="1721" w:type="pc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开展警示教育</w:t>
            </w:r>
          </w:p>
        </w:tc>
        <w:tc>
          <w:tcPr>
            <w:tcW w:w="587" w:type="pct"/>
            <w:tcBorders>
              <w:top w:val="single" w:color="000000" w:sz="4" w:space="0"/>
              <w:left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sz w:val="24"/>
              </w:rPr>
            </w:pPr>
          </w:p>
        </w:tc>
        <w:tc>
          <w:tcPr>
            <w:tcW w:w="399" w:type="pct"/>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肖树辉</w:t>
            </w:r>
          </w:p>
        </w:tc>
        <w:tc>
          <w:tcPr>
            <w:tcW w:w="840" w:type="pct"/>
            <w:vMerge w:val="continue"/>
            <w:tcBorders>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23" w:hRule="atLeast"/>
          <w:jc w:val="center"/>
        </w:trPr>
        <w:tc>
          <w:tcPr>
            <w:tcW w:w="448" w:type="pc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3月25日</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8"/>
                <w:sz w:val="24"/>
              </w:rPr>
              <w:t>（星期六）</w:t>
            </w:r>
          </w:p>
        </w:tc>
        <w:tc>
          <w:tcPr>
            <w:tcW w:w="559" w:type="pc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9:00-12:00</w:t>
            </w:r>
          </w:p>
        </w:tc>
        <w:tc>
          <w:tcPr>
            <w:tcW w:w="445" w:type="pc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专题辅导</w:t>
            </w:r>
          </w:p>
        </w:tc>
        <w:tc>
          <w:tcPr>
            <w:tcW w:w="1721" w:type="pct"/>
            <w:tcBorders>
              <w:top w:val="single" w:color="000000" w:sz="4" w:space="0"/>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《牢牢把握新时代十年伟大变革，深刻领悟“两个确立”的决定性意义》</w:t>
            </w:r>
          </w:p>
        </w:tc>
        <w:tc>
          <w:tcPr>
            <w:tcW w:w="587" w:type="pct"/>
            <w:tcBorders>
              <w:top w:val="single" w:color="000000" w:sz="4" w:space="0"/>
              <w:left w:val="single" w:color="000000" w:sz="4" w:space="0"/>
              <w:right w:val="single" w:color="000000"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杨泽娟</w:t>
            </w:r>
          </w:p>
        </w:tc>
        <w:tc>
          <w:tcPr>
            <w:tcW w:w="399" w:type="pct"/>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曾泽鑫</w:t>
            </w:r>
          </w:p>
        </w:tc>
        <w:tc>
          <w:tcPr>
            <w:tcW w:w="840" w:type="pct"/>
            <w:vMerge w:val="continue"/>
            <w:tcBorders>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23" w:hRule="atLeast"/>
          <w:jc w:val="center"/>
        </w:trPr>
        <w:tc>
          <w:tcPr>
            <w:tcW w:w="448" w:type="pct"/>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3月30日</w:t>
            </w:r>
          </w:p>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8"/>
                <w:sz w:val="24"/>
              </w:rPr>
              <w:t>（星期四）</w:t>
            </w:r>
          </w:p>
        </w:tc>
        <w:tc>
          <w:tcPr>
            <w:tcW w:w="559" w:type="pct"/>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9:00-12:00</w:t>
            </w:r>
          </w:p>
        </w:tc>
        <w:tc>
          <w:tcPr>
            <w:tcW w:w="445" w:type="pct"/>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专题辅导</w:t>
            </w:r>
          </w:p>
        </w:tc>
        <w:tc>
          <w:tcPr>
            <w:tcW w:w="1721" w:type="pct"/>
            <w:tcBorders>
              <w:top w:val="single" w:color="000000" w:sz="4" w:space="0"/>
              <w:left w:val="single" w:color="000000" w:sz="4" w:space="0"/>
              <w:bottom w:val="single" w:color="auto"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《牢牢把握习近平新时代中国特色社会主义思想的世界观与方法论》</w:t>
            </w:r>
          </w:p>
        </w:tc>
        <w:tc>
          <w:tcPr>
            <w:tcW w:w="587" w:type="pct"/>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王仕国</w:t>
            </w:r>
          </w:p>
        </w:tc>
        <w:tc>
          <w:tcPr>
            <w:tcW w:w="399" w:type="pct"/>
            <w:tcBorders>
              <w:top w:val="single" w:color="auto" w:sz="4" w:space="0"/>
              <w:left w:val="single" w:color="000000" w:sz="4" w:space="0"/>
              <w:bottom w:val="single" w:color="auto"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廖志平</w:t>
            </w:r>
          </w:p>
        </w:tc>
        <w:tc>
          <w:tcPr>
            <w:tcW w:w="840" w:type="pct"/>
            <w:vMerge w:val="continue"/>
            <w:tcBorders>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23" w:hRule="atLeast"/>
          <w:jc w:val="center"/>
        </w:trPr>
        <w:tc>
          <w:tcPr>
            <w:tcW w:w="448"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3月31日</w:t>
            </w:r>
          </w:p>
          <w:p>
            <w:pPr>
              <w:spacing w:line="360" w:lineRule="exact"/>
              <w:jc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8"/>
                <w:sz w:val="24"/>
              </w:rPr>
              <w:t>（星期五）</w:t>
            </w:r>
          </w:p>
        </w:tc>
        <w:tc>
          <w:tcPr>
            <w:tcW w:w="5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9:00-12:00</w:t>
            </w:r>
          </w:p>
        </w:tc>
        <w:tc>
          <w:tcPr>
            <w:tcW w:w="44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专题辅导</w:t>
            </w:r>
          </w:p>
        </w:tc>
        <w:tc>
          <w:tcPr>
            <w:tcW w:w="172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《实施科教兴国战略，强化现代化建设人才支撑》</w:t>
            </w: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邓顺平</w:t>
            </w:r>
          </w:p>
        </w:tc>
        <w:tc>
          <w:tcPr>
            <w:tcW w:w="39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赖传景</w:t>
            </w:r>
          </w:p>
        </w:tc>
        <w:tc>
          <w:tcPr>
            <w:tcW w:w="840" w:type="pct"/>
            <w:vMerge w:val="continue"/>
            <w:tcBorders>
              <w:left w:val="single" w:color="000000"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23" w:hRule="atLeast"/>
          <w:jc w:val="center"/>
        </w:trPr>
        <w:tc>
          <w:tcPr>
            <w:tcW w:w="448" w:type="pct"/>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pacing w:val="-8"/>
                <w:sz w:val="24"/>
              </w:rPr>
            </w:pPr>
            <w:r>
              <w:rPr>
                <w:rFonts w:hint="eastAsia" w:ascii="仿宋_GB2312" w:hAnsi="仿宋_GB2312" w:eastAsia="仿宋_GB2312" w:cs="仿宋_GB2312"/>
                <w:color w:val="000000"/>
                <w:spacing w:val="-8"/>
                <w:sz w:val="24"/>
              </w:rPr>
              <w:t>4月27日</w:t>
            </w:r>
          </w:p>
          <w:p>
            <w:pPr>
              <w:spacing w:line="360" w:lineRule="exact"/>
              <w:jc w:val="center"/>
              <w:rPr>
                <w:rFonts w:ascii="仿宋_GB2312" w:hAnsi="仿宋_GB2312" w:eastAsia="仿宋_GB2312" w:cs="仿宋_GB2312"/>
                <w:color w:val="000000"/>
                <w:spacing w:val="-8"/>
                <w:sz w:val="24"/>
              </w:rPr>
            </w:pPr>
            <w:r>
              <w:rPr>
                <w:rFonts w:hint="eastAsia" w:ascii="仿宋_GB2312" w:hAnsi="仿宋_GB2312" w:eastAsia="仿宋_GB2312" w:cs="仿宋_GB2312"/>
                <w:color w:val="000000"/>
                <w:spacing w:val="-8"/>
                <w:sz w:val="24"/>
              </w:rPr>
              <w:t>（星期四）</w:t>
            </w:r>
          </w:p>
        </w:tc>
        <w:tc>
          <w:tcPr>
            <w:tcW w:w="5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9:00-12:00</w:t>
            </w:r>
          </w:p>
        </w:tc>
        <w:tc>
          <w:tcPr>
            <w:tcW w:w="44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专题辅导</w:t>
            </w:r>
          </w:p>
        </w:tc>
        <w:tc>
          <w:tcPr>
            <w:tcW w:w="172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业务知识培训</w:t>
            </w: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c>
          <w:tcPr>
            <w:tcW w:w="39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廖信伟</w:t>
            </w:r>
          </w:p>
        </w:tc>
        <w:tc>
          <w:tcPr>
            <w:tcW w:w="840" w:type="pct"/>
            <w:vMerge w:val="continue"/>
            <w:tcBorders>
              <w:left w:val="single" w:color="000000" w:sz="4" w:space="0"/>
              <w:bottom w:val="single" w:color="auto" w:sz="4" w:space="0"/>
              <w:right w:val="single" w:color="000000"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1931" w:hRule="atLeast"/>
          <w:jc w:val="center"/>
        </w:trPr>
        <w:tc>
          <w:tcPr>
            <w:tcW w:w="448" w:type="pct"/>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pacing w:val="-8"/>
                <w:sz w:val="24"/>
              </w:rPr>
            </w:pPr>
          </w:p>
        </w:tc>
        <w:tc>
          <w:tcPr>
            <w:tcW w:w="5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14:30-17:00</w:t>
            </w:r>
          </w:p>
        </w:tc>
        <w:tc>
          <w:tcPr>
            <w:tcW w:w="44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研讨交流</w:t>
            </w:r>
          </w:p>
        </w:tc>
        <w:tc>
          <w:tcPr>
            <w:tcW w:w="172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围绕学习贯彻党的二十大精神和李恭进书记开班辅导报告进行研讨交流</w:t>
            </w: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p>
        </w:tc>
        <w:tc>
          <w:tcPr>
            <w:tcW w:w="39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小组组长</w:t>
            </w:r>
          </w:p>
        </w:tc>
        <w:tc>
          <w:tcPr>
            <w:tcW w:w="840"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各小组讨论会场（其中，校本部党支部书记在校内研讨，第一临床医学院、第一、二、三附属医院回原单位）</w:t>
            </w:r>
          </w:p>
        </w:tc>
      </w:tr>
      <w:tr>
        <w:tblPrEx>
          <w:tblCellMar>
            <w:top w:w="0" w:type="dxa"/>
            <w:left w:w="0" w:type="dxa"/>
            <w:bottom w:w="0" w:type="dxa"/>
            <w:right w:w="0" w:type="dxa"/>
          </w:tblCellMar>
        </w:tblPrEx>
        <w:trPr>
          <w:trHeight w:val="23" w:hRule="atLeast"/>
          <w:jc w:val="center"/>
        </w:trPr>
        <w:tc>
          <w:tcPr>
            <w:tcW w:w="448" w:type="pct"/>
            <w:vMerge w:val="restart"/>
            <w:tcBorders>
              <w:top w:val="single" w:color="auto" w:sz="4" w:space="0"/>
              <w:left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pacing w:val="-8"/>
                <w:sz w:val="24"/>
              </w:rPr>
            </w:pPr>
            <w:r>
              <w:rPr>
                <w:rFonts w:hint="eastAsia" w:ascii="仿宋_GB2312" w:hAnsi="仿宋_GB2312" w:eastAsia="仿宋_GB2312" w:cs="仿宋_GB2312"/>
                <w:color w:val="000000"/>
                <w:spacing w:val="-8"/>
                <w:sz w:val="24"/>
              </w:rPr>
              <w:t>4月28日</w:t>
            </w:r>
          </w:p>
          <w:p>
            <w:pPr>
              <w:spacing w:line="360" w:lineRule="exact"/>
              <w:jc w:val="center"/>
              <w:rPr>
                <w:rFonts w:ascii="仿宋_GB2312" w:hAnsi="仿宋_GB2312" w:eastAsia="仿宋_GB2312" w:cs="仿宋_GB2312"/>
                <w:color w:val="000000"/>
                <w:spacing w:val="-8"/>
                <w:sz w:val="24"/>
              </w:rPr>
            </w:pPr>
            <w:r>
              <w:rPr>
                <w:rFonts w:hint="eastAsia" w:ascii="仿宋_GB2312" w:hAnsi="仿宋_GB2312" w:eastAsia="仿宋_GB2312" w:cs="仿宋_GB2312"/>
                <w:color w:val="000000"/>
                <w:spacing w:val="-8"/>
                <w:sz w:val="24"/>
              </w:rPr>
              <w:t>（星期五）</w:t>
            </w:r>
          </w:p>
        </w:tc>
        <w:tc>
          <w:tcPr>
            <w:tcW w:w="559"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9:00-12:00</w:t>
            </w:r>
          </w:p>
        </w:tc>
        <w:tc>
          <w:tcPr>
            <w:tcW w:w="445"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经验交流</w:t>
            </w:r>
          </w:p>
        </w:tc>
        <w:tc>
          <w:tcPr>
            <w:tcW w:w="172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党支部工作经验交流</w:t>
            </w: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党支部书记代表</w:t>
            </w:r>
          </w:p>
        </w:tc>
        <w:tc>
          <w:tcPr>
            <w:tcW w:w="399" w:type="pct"/>
            <w:vMerge w:val="restart"/>
            <w:tcBorders>
              <w:top w:val="single" w:color="auto" w:sz="4" w:space="0"/>
              <w:left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廖信伟</w:t>
            </w:r>
          </w:p>
        </w:tc>
        <w:tc>
          <w:tcPr>
            <w:tcW w:w="840" w:type="pct"/>
            <w:vMerge w:val="restart"/>
            <w:tcBorders>
              <w:top w:val="single" w:color="auto" w:sz="4" w:space="0"/>
              <w:left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黄金校区综合楼多功能报告厅</w:t>
            </w:r>
          </w:p>
        </w:tc>
      </w:tr>
      <w:tr>
        <w:tblPrEx>
          <w:tblCellMar>
            <w:top w:w="0" w:type="dxa"/>
            <w:left w:w="0" w:type="dxa"/>
            <w:bottom w:w="0" w:type="dxa"/>
            <w:right w:w="0" w:type="dxa"/>
          </w:tblCellMar>
        </w:tblPrEx>
        <w:trPr>
          <w:trHeight w:val="375" w:hRule="atLeast"/>
          <w:jc w:val="center"/>
        </w:trPr>
        <w:tc>
          <w:tcPr>
            <w:tcW w:w="448" w:type="pct"/>
            <w:vMerge w:val="continue"/>
            <w:tcBorders>
              <w:left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pacing w:val="-8"/>
                <w:sz w:val="24"/>
              </w:rPr>
            </w:pPr>
          </w:p>
        </w:tc>
        <w:tc>
          <w:tcPr>
            <w:tcW w:w="559" w:type="pct"/>
            <w:vMerge w:val="restart"/>
            <w:tcBorders>
              <w:top w:val="single" w:color="auto" w:sz="4" w:space="0"/>
              <w:left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14:30-17:00</w:t>
            </w:r>
          </w:p>
        </w:tc>
        <w:tc>
          <w:tcPr>
            <w:tcW w:w="445" w:type="pct"/>
            <w:vMerge w:val="restart"/>
            <w:tcBorders>
              <w:top w:val="single" w:color="auto" w:sz="4" w:space="0"/>
              <w:left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  业</w:t>
            </w:r>
          </w:p>
        </w:tc>
        <w:tc>
          <w:tcPr>
            <w:tcW w:w="172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小组代表发言</w:t>
            </w: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小组代表</w:t>
            </w:r>
          </w:p>
        </w:tc>
        <w:tc>
          <w:tcPr>
            <w:tcW w:w="399" w:type="pct"/>
            <w:vMerge w:val="continue"/>
            <w:tcBorders>
              <w:left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p>
        </w:tc>
        <w:tc>
          <w:tcPr>
            <w:tcW w:w="840" w:type="pct"/>
            <w:vMerge w:val="continue"/>
            <w:tcBorders>
              <w:left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365" w:hRule="atLeast"/>
          <w:jc w:val="center"/>
        </w:trPr>
        <w:tc>
          <w:tcPr>
            <w:tcW w:w="448" w:type="pct"/>
            <w:vMerge w:val="continue"/>
            <w:tcBorders>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pacing w:val="-8"/>
                <w:sz w:val="24"/>
              </w:rPr>
            </w:pPr>
          </w:p>
        </w:tc>
        <w:tc>
          <w:tcPr>
            <w:tcW w:w="559" w:type="pct"/>
            <w:vMerge w:val="continue"/>
            <w:tcBorders>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p>
        </w:tc>
        <w:tc>
          <w:tcPr>
            <w:tcW w:w="445" w:type="pct"/>
            <w:vMerge w:val="continue"/>
            <w:tcBorders>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p>
        </w:tc>
        <w:tc>
          <w:tcPr>
            <w:tcW w:w="1721" w:type="pct"/>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总结讲话</w:t>
            </w:r>
          </w:p>
        </w:tc>
        <w:tc>
          <w:tcPr>
            <w:tcW w:w="58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曾泽鑫</w:t>
            </w:r>
          </w:p>
        </w:tc>
        <w:tc>
          <w:tcPr>
            <w:tcW w:w="399" w:type="pct"/>
            <w:vMerge w:val="continue"/>
            <w:tcBorders>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p>
        </w:tc>
        <w:tc>
          <w:tcPr>
            <w:tcW w:w="840" w:type="pct"/>
            <w:vMerge w:val="continue"/>
            <w:tcBorders>
              <w:left w:val="single" w:color="auto" w:sz="4" w:space="0"/>
              <w:bottom w:val="single" w:color="auto" w:sz="4" w:space="0"/>
              <w:right w:val="single" w:color="auto" w:sz="4" w:space="0"/>
            </w:tcBorders>
            <w:tcMar>
              <w:left w:w="0" w:type="dxa"/>
              <w:right w:w="0" w:type="dxa"/>
            </w:tcMar>
            <w:vAlign w:val="center"/>
          </w:tcPr>
          <w:p>
            <w:pPr>
              <w:spacing w:line="360" w:lineRule="exact"/>
              <w:jc w:val="center"/>
              <w:rPr>
                <w:rFonts w:ascii="仿宋_GB2312" w:hAnsi="仿宋_GB2312" w:eastAsia="仿宋_GB2312" w:cs="仿宋_GB2312"/>
                <w:color w:val="000000"/>
                <w:sz w:val="24"/>
              </w:rPr>
            </w:pPr>
          </w:p>
        </w:tc>
      </w:tr>
    </w:tbl>
    <w:p>
      <w:pPr>
        <w:pStyle w:val="2"/>
        <w:sectPr>
          <w:pgSz w:w="16840" w:h="11907" w:orient="landscape"/>
          <w:pgMar w:top="1587" w:right="2098" w:bottom="1474" w:left="1984" w:header="851" w:footer="1021" w:gutter="0"/>
          <w:cols w:space="720" w:num="1"/>
          <w:docGrid w:type="linesAndChars" w:linePitch="585" w:charSpace="-4086"/>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MWE1NWUzNjU1ZTEyYzRmYWNlOWM1OTkyNDhlMTMifQ=="/>
  </w:docVars>
  <w:rsids>
    <w:rsidRoot w:val="00000000"/>
    <w:rsid w:val="7001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2023-03-27T00:44:46Z</dcterms:created>
  <dc:creator>Administrator</dc:creator>
  <cp:lastModifiedBy>一叶编舟</cp:lastModifiedBy>
  <dcterms:modified xsi:type="dcterms:W3CDTF">2023-03-27T00:44:57Z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D36CC7416CEF479392DD57AD1F22CF13</vt:lpwstr>
  </property>
</Properties>
</file>