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9"/>
        </w:tabs>
        <w:spacing w:before="156" w:beforeLines="50" w:after="156" w:afterLines="50" w:line="480" w:lineRule="exact"/>
        <w:ind w:firstLine="0" w:firstLineChars="0"/>
        <w:jc w:val="left"/>
        <w:rPr>
          <w:rFonts w:ascii="黑体" w:hAnsi="黑体" w:eastAsia="黑体" w:cs="黑体"/>
          <w:color w:val="000000"/>
          <w:sz w:val="32"/>
          <w:szCs w:val="32"/>
          <w:u w:color="00000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color="000000"/>
          <w:lang w:eastAsia="zh-CN"/>
        </w:rPr>
        <w:t>附件1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子项目1：高校领导干部依法治校能力提升专题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培训课程列表</w:t>
      </w:r>
    </w:p>
    <w:tbl>
      <w:tblPr>
        <w:tblStyle w:val="3"/>
        <w:tblW w:w="10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344"/>
        <w:gridCol w:w="1080"/>
        <w:gridCol w:w="234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课程模块</w:t>
            </w:r>
          </w:p>
        </w:tc>
        <w:tc>
          <w:tcPr>
            <w:tcW w:w="4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课程名称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主讲人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单位及职务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习近平法治思想核心要义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习近平法治思想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周佑勇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《习近平法治思想学习纲要》学习辅导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胡锦光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中国人民大学法学院副院长、教授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以习近平法治思想为指导 全面推进依法行政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成协中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中国政法大学行政法学研究所所长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“十四五”时期统筹推进法治中国建设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王敬波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对外经贸大学副校长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坚持全面依法治国，推进法治中国建设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莫纪宏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中国社会科学院法学研究所所长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推进全面依法治国，坚持抓住领导干部这个“关键少数”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任  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中共中央党校(国家行政学院)教授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学习法律知识，提高法治理论水平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完善以宪法为核心的中国特色社会主义法律体系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李 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中共中央党校（国家行政学院）政治和法律教研部教授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教育法治进程中的《教育法》修改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龚向和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东南大学法学院教授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新时代大学治理面临的新形势与《高等教育法》的修订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王大泉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教育部政策法规司副司长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中国民法典的整体性解读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薛  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北京大学副院长、教授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《中华人民共和国行政处罚法》(2021修订)解读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余凌云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清华大学法学院副院长，教授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《刑法》及相关法律知识解读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范际会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辽宁省华昊律师事务所律师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为扫黑除恶铸牢法治后盾——《中华人民共和国反有组织犯罪法》解读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时延安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中国人民大学刑事法律科学研究中心主任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完善制度体系，夯实依法治校基础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教育法治与教育法典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王敬波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对外经贸大学副校长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中国特色现代大学治理体系探索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王希勤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清华大学校长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章程建设与学校治理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湛中乐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北京大学法学院教授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完善制度体系，夯实依法治校基础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完善党政联席会议制度 推进院系治理现代化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常 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大连理工大学建筑与艺术学院党委书记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中国研究生教育改革发展与学位授权审核的制度创新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王立生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中国教育发展战略学会副会长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党委（党组）网络意识形态和网络安全工作责任制的制度构建与落实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汪玉凯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完善党全面领导基层治理制度，把基层党组织的政治优势、组织优势转化为治理效能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周庆智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中国社科院政治学所政治文化室主任、研究员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强化风险防控，守牢法律风险底线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提高法律意识与素质，有效防范法律风险——《高等教育法规概论》学习解读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张  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北京大学教育学院副教授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高校应急管理体系建设与实践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周福宝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中国安全生产科学研究院党委副书记、院长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教育行政法律风险分析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 xml:space="preserve">陈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北京市地平线律师事务所高级合伙人、律师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“放管服”改革背景下高校人事治理的法律风险及其预防策略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 xml:space="preserve">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荣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华东师范大学教育学部副教授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高校后勤问题管理、问题发现与潜在风险防控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赵相华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北京林业大学研究员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依法治教与司法监督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黄凤兰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北京师范大学法学院教授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剖析典型案例，深化警示教育力度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如何增强警示教育活动的效果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陈冬生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高校群体性事件处置策略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李春勇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中国人民公安大学治安学院安全管理教研室副主任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从诉讼看高校学生管理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王敬波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对外经济贸易大学党委常委、副校长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警钟长鸣——师德失范行为典型案例的背后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俞黎阳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华东师范大学纪委副书记、纪委办公室主任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严格落实“三个规定” 筑牢廉洁司法的制度屏障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姜小川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中共中央党校（国家行政学院）政治和法律教研部教授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高校违规违纪面面观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刘培元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北京外国语大学党委统战部部长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厚植法治理念，营造学法用法氛围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加强社会主义法治文化建设——《关于加强社会主义法治文化建设的意见》解读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韩春晖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中共中央党校（国家行政学院）政治和法律教研部教授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如何提高保密宣传教育能力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孙宝云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北京电子科技学院管理系教授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平安中国与法治建设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李巍涛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北京交通大学法学院院长、教授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依法行政的理论与实践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湛中乐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北京大学法学院教授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创建文明校园 你能行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微  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领导干部日常工作生活中应知应会的法律知识之合同法律知识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王  如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北京汉腾律师事务所律师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坚持依法议事，提升办学治校水平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深化依法治校，推进学校治理体系与治理能力现代化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王大泉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教育部政策法规司副司长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《高等学校法治工作测评指标》解读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骆  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南京大学南京大学法制办公室副主任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高校合同审查常见法律问题实操浅析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司马文妮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长安大学法律事务室主任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高校法治工作的信息化发展与数智化创新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陆忠行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北京大学法律事务办公室主任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地方高校总法律顾问制度建设探索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赵立辉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山东省教育厅政策法规处一级调研员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高等教育治理体系和治理能力现代化的理解与规划实践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李锋亮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清华大学教育研究院长聘副教授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大学治理与依法治校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王敬波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对外经济贸易大学党委常委、副校长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95</w:t>
            </w:r>
          </w:p>
        </w:tc>
      </w:tr>
    </w:tbl>
    <w:p>
      <w:pPr>
        <w:adjustRightInd w:val="0"/>
        <w:snapToGrid w:val="0"/>
        <w:spacing w:line="240" w:lineRule="auto"/>
        <w:ind w:firstLine="480"/>
        <w:jc w:val="left"/>
        <w:rPr>
          <w:rFonts w:eastAsia="仿宋_GB2312" w:cs="Times New Roman"/>
          <w:kern w:val="0"/>
          <w:sz w:val="24"/>
          <w:lang w:bidi="ar"/>
        </w:rPr>
      </w:pPr>
      <w:r>
        <w:rPr>
          <w:rFonts w:eastAsia="仿宋_GB2312" w:cs="Times New Roman"/>
          <w:kern w:val="0"/>
          <w:sz w:val="24"/>
          <w:lang w:bidi="ar"/>
        </w:rPr>
        <w:t>说明：1.个别课程或稍有调整，请以平台最终发布课程为准；</w:t>
      </w:r>
    </w:p>
    <w:p>
      <w:pPr>
        <w:adjustRightInd w:val="0"/>
        <w:snapToGrid w:val="0"/>
        <w:spacing w:line="240" w:lineRule="auto"/>
        <w:ind w:left="720" w:firstLine="480"/>
        <w:jc w:val="left"/>
        <w:rPr>
          <w:rFonts w:eastAsia="仿宋_GB2312" w:cs="Times New Roman"/>
          <w:kern w:val="0"/>
          <w:sz w:val="24"/>
          <w:lang w:bidi="ar"/>
        </w:rPr>
      </w:pPr>
      <w:r>
        <w:rPr>
          <w:rFonts w:eastAsia="仿宋_GB2312" w:cs="Times New Roman"/>
          <w:kern w:val="0"/>
          <w:sz w:val="24"/>
          <w:lang w:bidi="ar"/>
        </w:rPr>
        <w:t>2.课程主讲人职务为课程录制时的职务。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子项目</w:t>
      </w:r>
      <w:r>
        <w:rPr>
          <w:rFonts w:ascii="方正小标宋简体" w:eastAsia="方正小标宋简体" w:cs="Times New Roman"/>
          <w:sz w:val="32"/>
          <w:szCs w:val="22"/>
          <w:lang w:eastAsia="zh-CN"/>
        </w:rPr>
        <w:t>2</w:t>
      </w: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：高校教师依法执教能力提升专题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网络培训课程列表</w:t>
      </w:r>
    </w:p>
    <w:tbl>
      <w:tblPr>
        <w:tblStyle w:val="3"/>
        <w:tblW w:w="102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395"/>
        <w:gridCol w:w="992"/>
        <w:gridCol w:w="2410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课程模块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课程名称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主讲人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单位及职务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习近平法治思想核心要义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习近平法治思想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周佑勇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《习近平法治思想学习纲要》学习辅导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胡锦光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中国人民大学法学院副院长、教授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以习近平法治思想为指导 全面推进依法行政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成协中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中国政法大学行政法学研究所所长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“十四五”时期统筹推进法治中国建设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王敬波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对外经贸大学副校长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习近平法治思想核心要义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坚持全面依法治国，推进法治中国建设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莫纪宏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中国社会科学院法学研究所所长、研究员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坚持建设德才兼备的高素质法治工作队伍 做强全面依法治国的人才支撑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王明杰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中国政法大学人力资源管理与创新发展研究中心主任、教授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夯实法律知识，明确教师权利义务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教育法治与教育法典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王敬波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对外经贸大学副校长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完善以宪法为核心的中国特色社会主义法律体系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李  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中共中央党校（国家行政学院）政治和法律教研部教授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教育法治进程中的《教育法》修改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龚向和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东南大学法学院教授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新时代大学治理面临的新形势与《高等教育法》的修订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王大泉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教育部政策法规司副司长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中国民法典的整体性解读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薛  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北京大学副院长、教授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《中华人民共和国行政处罚法》(2021修订)解读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余凌云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清华大学法学院副院长，教授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《刑法》及相关法律知识解读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范际会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辽宁省华昊律师事务所律师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高校教师权利及其法律救济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蔡海龙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首都师范大学副教授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“互联网+”时代如何保护版权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李顺德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中国社会科学院法学研究所研究员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强化风险防控，守牢法律风险底线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提高法律意识与素质，有效防范法律风险——《高等教育法规概论》学习解读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张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 xml:space="preserve"> 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北京大学教育学院副教授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高校应急管理体系建设与实践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周福宝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中国安全生产科学研究院党委副书记、院长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教育行政法律风险分析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 xml:space="preserve"> 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北京市地平线律师事务所高级合伙人、律师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“放管服”改革背景下高校人事治理的法律风险及其预防策略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姚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 xml:space="preserve"> 荣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华东师范大学教育学部副教授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以案说法——校园安全法律风险防范与突发事件处理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吴寿东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东北师范大学教授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依法治教与司法监督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黄凤兰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北京师范大学法学院教授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剖析典型案例，深化警示教育力度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如何增强警示教育活动的效果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陈冬生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高校群体性事件处置策略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李春勇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中国人民公安大学治安学院安全管理教研室副主任、副教授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剖析典型案例，深化警示教育力度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从诉讼看高校学生管理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王敬波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对外经济贸易大学副校长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新时代教师职业行为十项准则及典型案例分析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蔡海龙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首都师范大学副教授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警钟长鸣——师德失范行为典型案例的背后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俞黎阳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华东师范大学纪委副书记、纪委办公室主任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严格落实“三个规定” 筑牢廉洁司法的制度屏障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姜小川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中共中央党校（国家行政学院）政治和法律教研部教授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高校违规违纪面面观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刘培元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北京外国语大学党委统战部部长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lang w:eastAsia="zh-CN"/>
              </w:rPr>
              <w:t>厚植法治理念，营造学法用法氛围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加强社会主义法治文化建设——《关于加强社会主义法治文化建设的意见》解读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韩春晖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中共中央党校（国家行政学院）政治和法律教研部教授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推进基层治理法治和德治建设，充分发挥法治保障和德治引领的作用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孙培军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中共中央党校（国家行政学院）政治和法律教研部副教授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以社会主义核心价值观为主线的“民法总论”课程思政建设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于飞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中国政法大学民商经济法学院院长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平安中国与法治建设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李巍涛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北京交通大学法学院院长、教授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创建文明校园 你能行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微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 xml:space="preserve"> 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强化法治意识，提升依法执教能力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心有师德情怀 行有教育担当——《高等学校教师职业道德修养与规范》学习解读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朱月龙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河北师范大学教授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学位法律制度及学位纠纷案例对高校管理和教学的启示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张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 xml:space="preserve"> 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北京大学教育学院副教授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中国研究生教育改革发展与学位授权审核的制度创新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王立生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中国教育发展战略学会副会长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事以密成 语以泄败——与高校教师谈保密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贾民伟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武汉理工大学保密委员会办公室主任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科研诚信与学术规范管理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易平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浙江大学医学院科研办公室主任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依法执教与教师职业道德修养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李德嘉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kern w:val="0"/>
                <w:sz w:val="24"/>
                <w:lang w:eastAsia="zh-CN"/>
              </w:rPr>
              <w:t>北京师范大学法学院讲师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危机干预中的依法而为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赖海雄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武汉大学心理健康教育中心主任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情法理融合 家校联动——法规视角下学生心理危机的应对程序与技术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赵富才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聊城大学心理健康教育与咨询中心主任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lang w:eastAsia="zh-CN"/>
              </w:rPr>
              <w:t>75</w:t>
            </w:r>
          </w:p>
        </w:tc>
      </w:tr>
    </w:tbl>
    <w:p>
      <w:pPr>
        <w:adjustRightInd w:val="0"/>
        <w:snapToGrid w:val="0"/>
        <w:spacing w:line="240" w:lineRule="auto"/>
        <w:ind w:firstLine="480"/>
        <w:jc w:val="left"/>
        <w:rPr>
          <w:rFonts w:eastAsia="仿宋_GB2312" w:cs="Times New Roman"/>
          <w:kern w:val="0"/>
          <w:sz w:val="24"/>
          <w:lang w:bidi="ar"/>
        </w:rPr>
      </w:pPr>
      <w:r>
        <w:rPr>
          <w:rFonts w:eastAsia="仿宋_GB2312" w:cs="Times New Roman"/>
          <w:kern w:val="0"/>
          <w:sz w:val="24"/>
          <w:lang w:bidi="ar"/>
        </w:rPr>
        <w:t>说明：1.个别课程或稍有调整，请以平台最终发布课程为准；</w:t>
      </w:r>
    </w:p>
    <w:p>
      <w:pPr>
        <w:adjustRightInd w:val="0"/>
        <w:snapToGrid w:val="0"/>
        <w:spacing w:line="240" w:lineRule="auto"/>
        <w:ind w:left="720" w:firstLine="480"/>
        <w:jc w:val="left"/>
        <w:rPr>
          <w:rFonts w:eastAsia="仿宋_GB2312" w:cs="Times New Roman"/>
          <w:kern w:val="0"/>
          <w:sz w:val="24"/>
          <w:lang w:bidi="ar"/>
        </w:rPr>
      </w:pPr>
      <w:r>
        <w:rPr>
          <w:rFonts w:eastAsia="仿宋_GB2312" w:cs="Times New Roman"/>
          <w:kern w:val="0"/>
          <w:sz w:val="24"/>
          <w:lang w:bidi="ar"/>
        </w:rPr>
        <w:t>2.课程主讲人职务为课程录制时的职务。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3B112139"/>
    <w:rsid w:val="4D0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华文仿宋" w:cs="Angsana New"/>
      <w:kern w:val="2"/>
      <w:sz w:val="28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0"/>
      <w:szCs w:val="5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1810</Words>
  <Characters>1875</Characters>
  <Lines>0</Lines>
  <Paragraphs>0</Paragraphs>
  <TotalTime>0</TotalTime>
  <ScaleCrop>false</ScaleCrop>
  <LinksUpToDate>false</LinksUpToDate>
  <CharactersWithSpaces>1898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2023-03-29T01:57:00Z</dcterms:created>
  <dc:creator>Administrator</dc:creator>
  <cp:lastModifiedBy>一叶编舟</cp:lastModifiedBy>
  <dcterms:modified xsi:type="dcterms:W3CDTF">2023-03-29T01:58:21Z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9FC63F5A2D6C4BED988AC7A9ECBBBFB2</vt:lpwstr>
  </property>
</Properties>
</file>