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黑体" w:hAnsi="黑体" w:eastAsia="黑体" w:cs="方正仿宋_GBK"/>
          <w:sz w:val="32"/>
          <w:szCs w:val="36"/>
        </w:rPr>
      </w:pPr>
      <w:r>
        <w:rPr>
          <w:rFonts w:hint="eastAsia" w:ascii="黑体" w:hAnsi="黑体" w:eastAsia="黑体" w:cs="方正仿宋_GBK"/>
          <w:sz w:val="32"/>
          <w:szCs w:val="36"/>
        </w:rPr>
        <w:t>附件1</w:t>
      </w:r>
    </w:p>
    <w:p>
      <w:pPr>
        <w:ind w:firstLine="0" w:firstLineChars="0"/>
        <w:jc w:val="center"/>
        <w:rPr>
          <w:rFonts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2023年社会工作者职业水平提升网络培训安排</w:t>
      </w:r>
    </w:p>
    <w:tbl>
      <w:tblPr>
        <w:tblStyle w:val="6"/>
        <w:tblW w:w="9300" w:type="dxa"/>
        <w:tblInd w:w="-255" w:type="dxa"/>
        <w:tblLayout w:type="autofit"/>
        <w:tblCellMar>
          <w:top w:w="0" w:type="dxa"/>
          <w:left w:w="108" w:type="dxa"/>
          <w:bottom w:w="0" w:type="dxa"/>
          <w:right w:w="108" w:type="dxa"/>
        </w:tblCellMar>
      </w:tblPr>
      <w:tblGrid>
        <w:gridCol w:w="1716"/>
        <w:gridCol w:w="1223"/>
        <w:gridCol w:w="4630"/>
        <w:gridCol w:w="1731"/>
      </w:tblGrid>
      <w:tr>
        <w:tblPrEx>
          <w:tblCellMar>
            <w:top w:w="0" w:type="dxa"/>
            <w:left w:w="108" w:type="dxa"/>
            <w:bottom w:w="0" w:type="dxa"/>
            <w:right w:w="108" w:type="dxa"/>
          </w:tblCellMar>
        </w:tblPrEx>
        <w:trPr>
          <w:trHeight w:val="703"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kern w:val="0"/>
                <w:sz w:val="24"/>
                <w:szCs w:val="24"/>
                <w:lang w:bidi="ar"/>
              </w:rPr>
              <w:t>阶段</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b/>
                <w:bCs/>
                <w:color w:val="000000"/>
                <w:kern w:val="0"/>
                <w:sz w:val="24"/>
                <w:szCs w:val="24"/>
                <w:lang w:bidi="ar"/>
              </w:rPr>
            </w:pPr>
            <w:r>
              <w:rPr>
                <w:rFonts w:hint="eastAsia" w:ascii="方正仿宋_GBK" w:hAnsi="方正仿宋_GBK" w:eastAsia="方正仿宋_GBK" w:cs="方正仿宋_GBK"/>
                <w:b/>
                <w:bCs/>
                <w:color w:val="000000"/>
                <w:kern w:val="0"/>
                <w:sz w:val="24"/>
                <w:szCs w:val="24"/>
                <w:lang w:bidi="ar"/>
              </w:rPr>
              <w:t>培训班次</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b/>
                <w:bCs/>
                <w:color w:val="000000"/>
                <w:kern w:val="0"/>
                <w:sz w:val="24"/>
                <w:szCs w:val="24"/>
                <w:lang w:bidi="ar"/>
              </w:rPr>
            </w:pPr>
            <w:r>
              <w:rPr>
                <w:rFonts w:hint="eastAsia" w:ascii="方正仿宋_GBK" w:hAnsi="方正仿宋_GBK" w:eastAsia="方正仿宋_GBK" w:cs="方正仿宋_GBK"/>
                <w:b/>
                <w:bCs/>
                <w:color w:val="000000"/>
                <w:kern w:val="0"/>
                <w:sz w:val="24"/>
                <w:szCs w:val="24"/>
                <w:lang w:bidi="ar"/>
              </w:rPr>
              <w:t>培训主题</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b/>
                <w:bCs/>
                <w:color w:val="000000"/>
                <w:kern w:val="0"/>
                <w:sz w:val="24"/>
                <w:szCs w:val="24"/>
                <w:lang w:bidi="ar"/>
              </w:rPr>
            </w:pPr>
            <w:r>
              <w:rPr>
                <w:rFonts w:hint="eastAsia" w:ascii="方正仿宋_GBK" w:hAnsi="方正仿宋_GBK" w:eastAsia="方正仿宋_GBK" w:cs="方正仿宋_GBK"/>
                <w:b/>
                <w:bCs/>
                <w:color w:val="000000"/>
                <w:kern w:val="0"/>
                <w:sz w:val="24"/>
                <w:szCs w:val="24"/>
                <w:lang w:bidi="ar"/>
              </w:rPr>
              <w:t>培训内容</w:t>
            </w:r>
          </w:p>
        </w:tc>
      </w:tr>
      <w:tr>
        <w:tblPrEx>
          <w:tblCellMar>
            <w:top w:w="0" w:type="dxa"/>
            <w:left w:w="108" w:type="dxa"/>
            <w:bottom w:w="0" w:type="dxa"/>
            <w:right w:w="108" w:type="dxa"/>
          </w:tblCellMar>
        </w:tblPrEx>
        <w:trPr>
          <w:trHeight w:val="703"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第一阶段</w:t>
            </w:r>
          </w:p>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课程导学</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初级班</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社会工作综合能力导学</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1.考试说明</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2.</w:t>
            </w:r>
            <w:r>
              <w:rPr>
                <w:rFonts w:hint="eastAsia" w:ascii="方正仿宋_GBK" w:hAnsi="方正仿宋_GBK" w:eastAsia="方正仿宋_GBK" w:cs="方正仿宋_GBK"/>
                <w:color w:val="000000"/>
                <w:kern w:val="0"/>
                <w:sz w:val="22"/>
                <w:lang w:bidi="ar"/>
              </w:rPr>
              <w:t>考情分析</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3.考试大纲</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4.</w:t>
            </w:r>
            <w:r>
              <w:rPr>
                <w:rFonts w:hint="eastAsia" w:ascii="方正仿宋_GBK" w:hAnsi="方正仿宋_GBK" w:eastAsia="方正仿宋_GBK" w:cs="方正仿宋_GBK"/>
                <w:color w:val="000000"/>
                <w:kern w:val="0"/>
                <w:sz w:val="22"/>
                <w:lang w:bidi="ar"/>
              </w:rPr>
              <w:t>备考技巧</w:t>
            </w: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社会工作实务导学</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中级班</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社会工作综合能力导学</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社会工作实务导学</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社会工作法规与政策导学</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第二阶段</w:t>
            </w:r>
          </w:p>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知识点精讲和重难点梳理</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4"/>
                <w:szCs w:val="24"/>
                <w:lang w:bidi="ar"/>
              </w:rPr>
              <w:t>初级班</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社会工作综合能力知识点精讲和重难点梳理</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1.知识点精讲与</w:t>
            </w:r>
            <w:r>
              <w:rPr>
                <w:rFonts w:ascii="方正仿宋_GBK" w:hAnsi="方正仿宋_GBK" w:eastAsia="方正仿宋_GBK" w:cs="方正仿宋_GBK"/>
                <w:color w:val="000000"/>
                <w:kern w:val="0"/>
                <w:sz w:val="22"/>
                <w:lang w:bidi="ar"/>
              </w:rPr>
              <w:t>重难点</w:t>
            </w:r>
            <w:r>
              <w:rPr>
                <w:rFonts w:hint="eastAsia" w:ascii="方正仿宋_GBK" w:hAnsi="方正仿宋_GBK" w:eastAsia="方正仿宋_GBK" w:cs="方正仿宋_GBK"/>
                <w:color w:val="000000"/>
                <w:kern w:val="0"/>
                <w:sz w:val="22"/>
                <w:lang w:bidi="ar"/>
              </w:rPr>
              <w:t>梳理</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2.试题讲解</w:t>
            </w:r>
          </w:p>
          <w:p>
            <w:pPr>
              <w:widowControl/>
              <w:spacing w:line="440" w:lineRule="exact"/>
              <w:ind w:firstLine="0" w:firstLineChars="0"/>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3.</w:t>
            </w:r>
            <w:r>
              <w:rPr>
                <w:rFonts w:hint="eastAsia" w:ascii="方正仿宋_GBK" w:hAnsi="方正仿宋_GBK" w:eastAsia="方正仿宋_GBK" w:cs="方正仿宋_GBK"/>
                <w:color w:val="000000"/>
                <w:kern w:val="0"/>
                <w:sz w:val="22"/>
                <w:lang w:bidi="ar"/>
              </w:rPr>
              <w:t>考点记忆技巧</w:t>
            </w: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社会工作实务知识点精讲和重难点梳理</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4"/>
                <w:szCs w:val="24"/>
                <w:lang w:bidi="ar"/>
              </w:rPr>
              <w:t>中级班</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社会工作综合能力知识点精讲和重难点梳理</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社会工作实务知识点精讲和重难点梳理</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社会工作法规与政策知识点精讲和重难点梳理</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第三阶段</w:t>
            </w:r>
          </w:p>
          <w:p>
            <w:pPr>
              <w:widowControl/>
              <w:spacing w:line="440" w:lineRule="exact"/>
              <w:ind w:firstLine="0" w:firstLineChars="0"/>
              <w:jc w:val="center"/>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考前点睛</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4"/>
                <w:szCs w:val="24"/>
                <w:lang w:bidi="ar"/>
              </w:rPr>
              <w:t>初级班</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社会工作综合能力考前点睛</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1.高频考点强化与巩固</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2.</w:t>
            </w:r>
            <w:r>
              <w:rPr>
                <w:rFonts w:hint="eastAsia" w:ascii="方正仿宋_GBK" w:hAnsi="方正仿宋_GBK" w:eastAsia="方正仿宋_GBK" w:cs="方正仿宋_GBK"/>
                <w:color w:val="000000"/>
                <w:kern w:val="0"/>
                <w:sz w:val="22"/>
                <w:lang w:bidi="ar"/>
              </w:rPr>
              <w:t>答题技巧</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3.</w:t>
            </w:r>
            <w:r>
              <w:rPr>
                <w:rFonts w:hint="eastAsia" w:ascii="方正仿宋_GBK" w:hAnsi="方正仿宋_GBK" w:eastAsia="方正仿宋_GBK" w:cs="方正仿宋_GBK"/>
                <w:color w:val="000000"/>
                <w:kern w:val="0"/>
                <w:sz w:val="22"/>
                <w:lang w:bidi="ar"/>
              </w:rPr>
              <w:t>考点预测</w:t>
            </w: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社会工作实务考前点睛</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4"/>
                <w:szCs w:val="24"/>
                <w:lang w:bidi="ar"/>
              </w:rPr>
              <w:t>中级班</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社会工作综合能力考前点睛</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社会工作实务考前点睛</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03"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社会工作法规与政策考前点睛</w:t>
            </w: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ind w:firstLine="440"/>
              <w:jc w:val="center"/>
              <w:rPr>
                <w:rFonts w:ascii="方正仿宋_GBK" w:hAnsi="方正仿宋_GBK" w:eastAsia="方正仿宋_GBK" w:cs="方正仿宋_GBK"/>
                <w:color w:val="000000"/>
                <w:sz w:val="22"/>
              </w:rPr>
            </w:pPr>
          </w:p>
        </w:tc>
      </w:tr>
    </w:tbl>
    <w:p>
      <w:pPr>
        <w:spacing w:line="600" w:lineRule="exact"/>
        <w:ind w:firstLine="0" w:firstLineChars="0"/>
        <w:rPr>
          <w:rFonts w:ascii="黑体" w:hAnsi="黑体" w:eastAsia="黑体" w:cs="Times New Roman"/>
          <w:sz w:val="32"/>
          <w:szCs w:val="36"/>
        </w:rPr>
      </w:pPr>
      <w:r>
        <w:rPr>
          <w:rFonts w:hint="eastAsia" w:ascii="黑体" w:hAnsi="黑体" w:eastAsia="黑体" w:cs="方正仿宋_GBK"/>
          <w:sz w:val="32"/>
          <w:szCs w:val="36"/>
        </w:rPr>
        <w:t>附件</w:t>
      </w:r>
      <w:r>
        <w:rPr>
          <w:rFonts w:ascii="黑体" w:hAnsi="黑体" w:eastAsia="黑体" w:cs="方正仿宋_GBK"/>
          <w:sz w:val="32"/>
          <w:szCs w:val="36"/>
        </w:rPr>
        <w:t>2</w:t>
      </w:r>
    </w:p>
    <w:p>
      <w:pPr>
        <w:spacing w:line="600" w:lineRule="exact"/>
        <w:ind w:firstLine="0" w:firstLineChars="0"/>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2023年社会工作者职业水平提升网络培训</w:t>
      </w:r>
    </w:p>
    <w:p>
      <w:pPr>
        <w:spacing w:line="600" w:lineRule="exact"/>
        <w:ind w:firstLine="0" w:firstLineChars="0"/>
        <w:jc w:val="center"/>
        <w:rPr>
          <w:rFonts w:eastAsia="方正小标宋简体"/>
          <w:sz w:val="44"/>
          <w:szCs w:val="36"/>
        </w:rPr>
      </w:pPr>
      <w:r>
        <w:rPr>
          <w:rFonts w:hint="eastAsia" w:ascii="方正小标宋简体" w:hAnsi="方正小标宋简体" w:eastAsia="方正小标宋简体" w:cs="方正小标宋简体"/>
          <w:kern w:val="0"/>
          <w:sz w:val="44"/>
          <w:szCs w:val="44"/>
        </w:rPr>
        <w:t>报名表（集体）</w:t>
      </w:r>
    </w:p>
    <w:tbl>
      <w:tblPr>
        <w:tblStyle w:val="6"/>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36"/>
        <w:gridCol w:w="1905"/>
        <w:gridCol w:w="2317"/>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单位名称</w:t>
            </w:r>
          </w:p>
        </w:tc>
        <w:tc>
          <w:tcPr>
            <w:tcW w:w="6412" w:type="dxa"/>
            <w:gridSpan w:val="3"/>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开班时间</w:t>
            </w:r>
          </w:p>
        </w:tc>
        <w:tc>
          <w:tcPr>
            <w:tcW w:w="6412" w:type="dxa"/>
            <w:gridSpan w:val="3"/>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联 系 人</w:t>
            </w:r>
          </w:p>
        </w:tc>
        <w:tc>
          <w:tcPr>
            <w:tcW w:w="1905" w:type="dxa"/>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c>
          <w:tcPr>
            <w:tcW w:w="2317" w:type="dxa"/>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部    门</w:t>
            </w:r>
          </w:p>
        </w:tc>
        <w:tc>
          <w:tcPr>
            <w:tcW w:w="2190" w:type="dxa"/>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职    务</w:t>
            </w:r>
          </w:p>
        </w:tc>
        <w:tc>
          <w:tcPr>
            <w:tcW w:w="1905" w:type="dxa"/>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c>
          <w:tcPr>
            <w:tcW w:w="2317" w:type="dxa"/>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电    话</w:t>
            </w:r>
          </w:p>
        </w:tc>
        <w:tc>
          <w:tcPr>
            <w:tcW w:w="2190" w:type="dxa"/>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手    机</w:t>
            </w:r>
          </w:p>
        </w:tc>
        <w:tc>
          <w:tcPr>
            <w:tcW w:w="1905" w:type="dxa"/>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c>
          <w:tcPr>
            <w:tcW w:w="2317" w:type="dxa"/>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ascii="方正仿宋_GBK" w:hAnsi="方正仿宋_GBK" w:eastAsia="方正仿宋_GBK" w:cs="方正仿宋_GBK"/>
                <w:color w:val="000000"/>
                <w:kern w:val="0"/>
                <w:sz w:val="22"/>
                <w:lang w:bidi="ar"/>
              </w:rPr>
              <w:t>E</w:t>
            </w:r>
            <w:r>
              <w:rPr>
                <w:rFonts w:hint="eastAsia" w:ascii="方正仿宋_GBK" w:hAnsi="方正仿宋_GBK" w:eastAsia="方正仿宋_GBK" w:cs="方正仿宋_GBK"/>
                <w:color w:val="000000"/>
                <w:kern w:val="0"/>
                <w:sz w:val="22"/>
                <w:lang w:bidi="ar"/>
              </w:rPr>
              <w:t xml:space="preserve"> </w:t>
            </w:r>
            <w:r>
              <w:rPr>
                <w:rFonts w:ascii="方正仿宋_GBK" w:hAnsi="方正仿宋_GBK" w:eastAsia="方正仿宋_GBK" w:cs="方正仿宋_GBK"/>
                <w:color w:val="000000"/>
                <w:kern w:val="0"/>
                <w:sz w:val="22"/>
                <w:lang w:bidi="ar"/>
              </w:rPr>
              <w:t>-</w:t>
            </w:r>
            <w:r>
              <w:rPr>
                <w:rFonts w:hint="eastAsia" w:ascii="方正仿宋_GBK" w:hAnsi="方正仿宋_GBK" w:eastAsia="方正仿宋_GBK" w:cs="方正仿宋_GBK"/>
                <w:color w:val="000000"/>
                <w:kern w:val="0"/>
                <w:sz w:val="22"/>
                <w:lang w:bidi="ar"/>
              </w:rPr>
              <w:t xml:space="preserve"> </w:t>
            </w:r>
            <w:r>
              <w:rPr>
                <w:rFonts w:ascii="方正仿宋_GBK" w:hAnsi="方正仿宋_GBK" w:eastAsia="方正仿宋_GBK" w:cs="方正仿宋_GBK"/>
                <w:color w:val="000000"/>
                <w:kern w:val="0"/>
                <w:sz w:val="22"/>
                <w:lang w:bidi="ar"/>
              </w:rPr>
              <w:t>mail</w:t>
            </w:r>
          </w:p>
        </w:tc>
        <w:tc>
          <w:tcPr>
            <w:tcW w:w="2190" w:type="dxa"/>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通讯地址</w:t>
            </w:r>
          </w:p>
        </w:tc>
        <w:tc>
          <w:tcPr>
            <w:tcW w:w="6412" w:type="dxa"/>
            <w:gridSpan w:val="3"/>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纳 税 号</w:t>
            </w:r>
          </w:p>
        </w:tc>
        <w:tc>
          <w:tcPr>
            <w:tcW w:w="6412" w:type="dxa"/>
            <w:gridSpan w:val="3"/>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08" w:type="dxa"/>
            <w:gridSpan w:val="2"/>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发票抬头</w:t>
            </w:r>
          </w:p>
        </w:tc>
        <w:tc>
          <w:tcPr>
            <w:tcW w:w="6412" w:type="dxa"/>
            <w:gridSpan w:val="3"/>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restart"/>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报名信息</w:t>
            </w:r>
          </w:p>
        </w:tc>
        <w:tc>
          <w:tcPr>
            <w:tcW w:w="1136" w:type="dxa"/>
            <w:vMerge w:val="restart"/>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初级班</w:t>
            </w:r>
          </w:p>
        </w:tc>
        <w:tc>
          <w:tcPr>
            <w:tcW w:w="1905" w:type="dxa"/>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全科</w:t>
            </w:r>
          </w:p>
        </w:tc>
        <w:tc>
          <w:tcPr>
            <w:tcW w:w="4507" w:type="dxa"/>
            <w:gridSpan w:val="2"/>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136"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905" w:type="dxa"/>
            <w:vMerge w:val="restart"/>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单科</w:t>
            </w:r>
          </w:p>
        </w:tc>
        <w:tc>
          <w:tcPr>
            <w:tcW w:w="2317"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w:t>
            </w:r>
          </w:p>
        </w:tc>
        <w:tc>
          <w:tcPr>
            <w:tcW w:w="2190"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136"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905"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2317"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w:t>
            </w:r>
          </w:p>
        </w:tc>
        <w:tc>
          <w:tcPr>
            <w:tcW w:w="2190"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136" w:type="dxa"/>
            <w:vMerge w:val="restart"/>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中级班</w:t>
            </w:r>
          </w:p>
        </w:tc>
        <w:tc>
          <w:tcPr>
            <w:tcW w:w="1905" w:type="dxa"/>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全科</w:t>
            </w:r>
          </w:p>
        </w:tc>
        <w:tc>
          <w:tcPr>
            <w:tcW w:w="4507" w:type="dxa"/>
            <w:gridSpan w:val="2"/>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continue"/>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1136" w:type="dxa"/>
            <w:vMerge w:val="continue"/>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1905" w:type="dxa"/>
            <w:vMerge w:val="restart"/>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单科</w:t>
            </w:r>
          </w:p>
        </w:tc>
        <w:tc>
          <w:tcPr>
            <w:tcW w:w="2317"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w:t>
            </w:r>
          </w:p>
        </w:tc>
        <w:tc>
          <w:tcPr>
            <w:tcW w:w="2190"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continue"/>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1136" w:type="dxa"/>
            <w:vMerge w:val="continue"/>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1905"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2317"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w:t>
            </w:r>
          </w:p>
        </w:tc>
        <w:tc>
          <w:tcPr>
            <w:tcW w:w="2190"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2" w:type="dxa"/>
            <w:vMerge w:val="continue"/>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1136" w:type="dxa"/>
            <w:vMerge w:val="continue"/>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1905" w:type="dxa"/>
            <w:vMerge w:val="continue"/>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2317"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社会工作法规与政策</w:t>
            </w:r>
          </w:p>
        </w:tc>
        <w:tc>
          <w:tcPr>
            <w:tcW w:w="2190" w:type="dxa"/>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420" w:type="dxa"/>
            <w:gridSpan w:val="5"/>
            <w:vAlign w:val="center"/>
          </w:tcPr>
          <w:p>
            <w:pPr>
              <w:spacing w:line="440" w:lineRule="exact"/>
              <w:ind w:firstLine="440"/>
              <w:jc w:val="center"/>
              <w:textAlignment w:val="baseline"/>
              <w:rPr>
                <w:rFonts w:ascii="方正仿宋_GBK" w:hAnsi="方正仿宋_GBK" w:eastAsia="方正仿宋_GBK" w:cs="方正仿宋_GBK"/>
                <w:b/>
                <w:sz w:val="28"/>
                <w:szCs w:val="28"/>
              </w:rPr>
            </w:pPr>
            <w:r>
              <w:rPr>
                <w:rFonts w:hint="eastAsia" w:ascii="方正仿宋_GBK" w:hAnsi="方正仿宋_GBK" w:eastAsia="方正仿宋_GBK" w:cs="方正仿宋_GBK"/>
                <w:color w:val="000000"/>
                <w:kern w:val="0"/>
                <w:sz w:val="22"/>
                <w:lang w:bidi="ar"/>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8420" w:type="dxa"/>
            <w:gridSpan w:val="5"/>
          </w:tcPr>
          <w:p>
            <w:pPr>
              <w:spacing w:line="440" w:lineRule="exact"/>
              <w:ind w:firstLine="560"/>
              <w:textAlignment w:val="baseline"/>
              <w:rPr>
                <w:rFonts w:ascii="方正仿宋_GBK" w:hAnsi="方正仿宋_GBK" w:eastAsia="方正仿宋_GBK" w:cs="方正仿宋_GBK"/>
                <w:sz w:val="28"/>
                <w:szCs w:val="28"/>
              </w:rPr>
            </w:pPr>
          </w:p>
          <w:p>
            <w:pPr>
              <w:spacing w:line="440" w:lineRule="exact"/>
              <w:ind w:firstLine="560"/>
              <w:textAlignment w:val="baseline"/>
              <w:rPr>
                <w:rFonts w:ascii="方正仿宋_GBK" w:hAnsi="方正仿宋_GBK" w:eastAsia="方正仿宋_GBK" w:cs="方正仿宋_GBK"/>
                <w:sz w:val="28"/>
                <w:szCs w:val="28"/>
              </w:rPr>
            </w:pPr>
          </w:p>
          <w:p>
            <w:pPr>
              <w:spacing w:line="440" w:lineRule="exact"/>
              <w:ind w:firstLine="560"/>
              <w:textAlignment w:val="baseline"/>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20" w:type="dxa"/>
            <w:gridSpan w:val="5"/>
          </w:tcPr>
          <w:p>
            <w:pPr>
              <w:spacing w:line="440" w:lineRule="exact"/>
              <w:ind w:firstLine="0" w:firstLineChars="0"/>
              <w:textAlignment w:val="baseline"/>
              <w:rPr>
                <w:rFonts w:ascii="方正仿宋_GBK" w:hAnsi="方正仿宋_GBK" w:eastAsia="方正仿宋_GBK" w:cs="方正仿宋_GBK"/>
                <w:sz w:val="28"/>
                <w:szCs w:val="28"/>
              </w:rPr>
            </w:pPr>
            <w:r>
              <w:rPr>
                <w:rStyle w:val="9"/>
                <w:rFonts w:hint="eastAsia" w:ascii="方正仿宋_GBK" w:hAnsi="方正仿宋_GBK" w:eastAsia="方正仿宋_GBK" w:cs="方正仿宋_GBK"/>
                <w:color w:val="auto"/>
                <w:sz w:val="24"/>
                <w:u w:val="none"/>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9"/>
                <w:rFonts w:hint="eastAsia" w:ascii="方正仿宋_GBK" w:hAnsi="方正仿宋_GBK" w:eastAsia="方正仿宋_GBK" w:cs="方正仿宋_GBK"/>
                <w:color w:val="auto"/>
                <w:sz w:val="24"/>
                <w:u w:val="none"/>
              </w:rPr>
              <w:t>请各参训单位认真填写回执表，发送盖章扫描件至电子邮件mzpxzx01@bcsa.edu.cn</w:t>
            </w:r>
            <w:r>
              <w:rPr>
                <w:rFonts w:hint="eastAsia" w:ascii="方正仿宋_GBK" w:hAnsi="方正仿宋_GBK" w:eastAsia="方正仿宋_GBK" w:cs="方正仿宋_GBK"/>
                <w:sz w:val="24"/>
              </w:rPr>
              <w:t>，</w:t>
            </w:r>
            <w:r>
              <w:rPr>
                <w:rStyle w:val="9"/>
                <w:rFonts w:hint="eastAsia" w:ascii="方正仿宋_GBK" w:hAnsi="方正仿宋_GBK" w:eastAsia="方正仿宋_GBK" w:cs="方正仿宋_GBK"/>
                <w:color w:val="auto"/>
                <w:sz w:val="24"/>
                <w:u w:val="none"/>
              </w:rPr>
              <w:t>为培训</w:t>
            </w:r>
            <w:r>
              <w:rPr>
                <w:rStyle w:val="9"/>
                <w:rFonts w:hint="eastAsia" w:ascii="方正仿宋_GBK" w:hAnsi="方正仿宋_GBK" w:eastAsia="方正仿宋_GBK" w:cs="方正仿宋_GBK"/>
                <w:color w:val="auto"/>
                <w:sz w:val="24"/>
                <w:u w:val="none"/>
              </w:rPr>
              <w:fldChar w:fldCharType="end"/>
            </w:r>
            <w:r>
              <w:rPr>
                <w:rFonts w:hint="eastAsia" w:ascii="方正仿宋_GBK" w:hAnsi="方正仿宋_GBK" w:eastAsia="方正仿宋_GBK" w:cs="方正仿宋_GBK"/>
                <w:sz w:val="24"/>
              </w:rPr>
              <w:t>和开具发票提供依据。</w:t>
            </w:r>
          </w:p>
        </w:tc>
      </w:tr>
    </w:tbl>
    <w:p>
      <w:pPr>
        <w:rPr>
          <w:rFonts w:hint="eastAsia"/>
          <w:sz w:val="10"/>
          <w:szCs w:val="10"/>
        </w:rPr>
      </w:pPr>
    </w:p>
    <w:sectPr>
      <w:headerReference r:id="rId7" w:type="first"/>
      <w:footerReference r:id="rId10" w:type="first"/>
      <w:headerReference r:id="rId5" w:type="default"/>
      <w:footerReference r:id="rId8" w:type="default"/>
      <w:headerReference r:id="rId6" w:type="even"/>
      <w:footerReference r:id="rId9" w:type="even"/>
      <w:pgSz w:w="11906" w:h="16838"/>
      <w:pgMar w:top="1928" w:right="1474" w:bottom="1559" w:left="1588" w:header="851" w:footer="992" w:gutter="0"/>
      <w:pgNumType w:fmt="numberInDash"/>
      <w:cols w:space="425" w:num="1"/>
      <w:titlePg/>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AC04C6-FE29-4247-8DD8-F3BCDC9BA5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embedRegular r:id="rId2" w:fontKey="{20D54CAD-62EE-4D92-A1B3-D93B9D402BE9}"/>
  </w:font>
  <w:font w:name="方正小标宋简体">
    <w:panose1 w:val="03000509000000000000"/>
    <w:charset w:val="86"/>
    <w:family w:val="script"/>
    <w:pitch w:val="default"/>
    <w:sig w:usb0="00000001" w:usb1="080E0000" w:usb2="00000000" w:usb3="00000000" w:csb0="00040000" w:csb1="00000000"/>
    <w:embedRegular r:id="rId3" w:fontKey="{CDD9F118-3CBC-403A-994C-962B920CC195}"/>
  </w:font>
  <w:font w:name="方正仿宋_GB2312">
    <w:altName w:val="仿宋"/>
    <w:panose1 w:val="00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381383"/>
      <w:docPartObj>
        <w:docPartGallery w:val="AutoText"/>
      </w:docPartObj>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50"/>
  <w:drawingGridVerticalSpacing w:val="204"/>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kY2Q1N2EwM2JkZjU3ODZiNTQxYTI2MzdhZDBlYzcifQ=="/>
  </w:docVars>
  <w:rsids>
    <w:rsidRoot w:val="00D852AF"/>
    <w:rsid w:val="000033C8"/>
    <w:rsid w:val="0008372A"/>
    <w:rsid w:val="000A0944"/>
    <w:rsid w:val="000A0FD0"/>
    <w:rsid w:val="000D122E"/>
    <w:rsid w:val="000E7381"/>
    <w:rsid w:val="00151BFF"/>
    <w:rsid w:val="001755AE"/>
    <w:rsid w:val="00181275"/>
    <w:rsid w:val="0018456A"/>
    <w:rsid w:val="002754F4"/>
    <w:rsid w:val="00292C07"/>
    <w:rsid w:val="002B18A9"/>
    <w:rsid w:val="00335ED6"/>
    <w:rsid w:val="003421FF"/>
    <w:rsid w:val="00342D10"/>
    <w:rsid w:val="00343A07"/>
    <w:rsid w:val="00376931"/>
    <w:rsid w:val="00407AF2"/>
    <w:rsid w:val="004B4DA8"/>
    <w:rsid w:val="004D2153"/>
    <w:rsid w:val="004E479A"/>
    <w:rsid w:val="004F2015"/>
    <w:rsid w:val="00594120"/>
    <w:rsid w:val="005D42FF"/>
    <w:rsid w:val="005D668E"/>
    <w:rsid w:val="00665D8C"/>
    <w:rsid w:val="00670ADF"/>
    <w:rsid w:val="006B5851"/>
    <w:rsid w:val="00751766"/>
    <w:rsid w:val="007835C7"/>
    <w:rsid w:val="007D56F9"/>
    <w:rsid w:val="007F6ACC"/>
    <w:rsid w:val="00817C19"/>
    <w:rsid w:val="00851A29"/>
    <w:rsid w:val="008724C2"/>
    <w:rsid w:val="0087736E"/>
    <w:rsid w:val="008935B5"/>
    <w:rsid w:val="008960DA"/>
    <w:rsid w:val="008C4532"/>
    <w:rsid w:val="008E3AFC"/>
    <w:rsid w:val="008F5716"/>
    <w:rsid w:val="00954A03"/>
    <w:rsid w:val="009A115E"/>
    <w:rsid w:val="009C6233"/>
    <w:rsid w:val="00A3389C"/>
    <w:rsid w:val="00AA451D"/>
    <w:rsid w:val="00AB4C22"/>
    <w:rsid w:val="00B13A51"/>
    <w:rsid w:val="00B147FC"/>
    <w:rsid w:val="00B45331"/>
    <w:rsid w:val="00BA618E"/>
    <w:rsid w:val="00BF7A7E"/>
    <w:rsid w:val="00C1142E"/>
    <w:rsid w:val="00C27E9D"/>
    <w:rsid w:val="00C61B53"/>
    <w:rsid w:val="00C844BF"/>
    <w:rsid w:val="00C8693B"/>
    <w:rsid w:val="00CE3D17"/>
    <w:rsid w:val="00D10A92"/>
    <w:rsid w:val="00D22B6A"/>
    <w:rsid w:val="00D24C07"/>
    <w:rsid w:val="00D344E1"/>
    <w:rsid w:val="00D64F68"/>
    <w:rsid w:val="00D852AF"/>
    <w:rsid w:val="00D91CCC"/>
    <w:rsid w:val="00DB770A"/>
    <w:rsid w:val="00DE090B"/>
    <w:rsid w:val="00DE4841"/>
    <w:rsid w:val="00E64ED0"/>
    <w:rsid w:val="00EA0D39"/>
    <w:rsid w:val="00F3196A"/>
    <w:rsid w:val="00F3540A"/>
    <w:rsid w:val="00F708A1"/>
    <w:rsid w:val="00F76728"/>
    <w:rsid w:val="00F80E27"/>
    <w:rsid w:val="00F90B46"/>
    <w:rsid w:val="00FF5B05"/>
    <w:rsid w:val="03501FD8"/>
    <w:rsid w:val="061A7D7A"/>
    <w:rsid w:val="077F2045"/>
    <w:rsid w:val="079A7D2F"/>
    <w:rsid w:val="0A9A7BA6"/>
    <w:rsid w:val="0D4606E9"/>
    <w:rsid w:val="0D474670"/>
    <w:rsid w:val="0D6348AC"/>
    <w:rsid w:val="193151F9"/>
    <w:rsid w:val="20DD333F"/>
    <w:rsid w:val="254F010E"/>
    <w:rsid w:val="26BF70C6"/>
    <w:rsid w:val="2F1C72B3"/>
    <w:rsid w:val="31AC4901"/>
    <w:rsid w:val="33713F75"/>
    <w:rsid w:val="369A4C29"/>
    <w:rsid w:val="36FB16EA"/>
    <w:rsid w:val="37307DA0"/>
    <w:rsid w:val="410F6183"/>
    <w:rsid w:val="42517F50"/>
    <w:rsid w:val="4A224350"/>
    <w:rsid w:val="4C4F6AC2"/>
    <w:rsid w:val="50162CA5"/>
    <w:rsid w:val="54DC089E"/>
    <w:rsid w:val="57172BC3"/>
    <w:rsid w:val="57E30C41"/>
    <w:rsid w:val="59E00ABA"/>
    <w:rsid w:val="5BD05892"/>
    <w:rsid w:val="5ECC3FA2"/>
    <w:rsid w:val="6B41232C"/>
    <w:rsid w:val="702A3C06"/>
    <w:rsid w:val="715E6734"/>
    <w:rsid w:val="73B54BAD"/>
    <w:rsid w:val="74A05CEE"/>
    <w:rsid w:val="75830003"/>
    <w:rsid w:val="75893551"/>
    <w:rsid w:val="79AE684B"/>
    <w:rsid w:val="7D49534C"/>
    <w:rsid w:val="7EE71CBB"/>
    <w:rsid w:val="7F6B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 w:cstheme="minorBidi"/>
      <w:kern w:val="2"/>
      <w:sz w:val="30"/>
      <w:szCs w:val="22"/>
      <w:lang w:val="en-US" w:eastAsia="zh-CN" w:bidi="ar-SA"/>
    </w:rPr>
  </w:style>
  <w:style w:type="paragraph" w:styleId="2">
    <w:name w:val="heading 1"/>
    <w:basedOn w:val="1"/>
    <w:next w:val="1"/>
    <w:link w:val="12"/>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cs="Times New Roman"/>
      <w:sz w:val="24"/>
      <w:szCs w:val="24"/>
    </w:rPr>
  </w:style>
  <w:style w:type="table" w:styleId="7">
    <w:name w:val="Table Grid"/>
    <w:basedOn w:val="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u w:val="single"/>
    </w:rPr>
  </w:style>
  <w:style w:type="character" w:customStyle="1" w:styleId="10">
    <w:name w:val="页眉 字符"/>
    <w:basedOn w:val="8"/>
    <w:link w:val="4"/>
    <w:qFormat/>
    <w:uiPriority w:val="99"/>
    <w:rPr>
      <w:rFonts w:ascii="Times New Roman" w:hAnsi="Times New Roman" w:eastAsia="仿宋"/>
      <w:sz w:val="18"/>
      <w:szCs w:val="18"/>
    </w:rPr>
  </w:style>
  <w:style w:type="character" w:customStyle="1" w:styleId="11">
    <w:name w:val="页脚 字符"/>
    <w:basedOn w:val="8"/>
    <w:link w:val="3"/>
    <w:qFormat/>
    <w:uiPriority w:val="99"/>
    <w:rPr>
      <w:rFonts w:ascii="Times New Roman" w:hAnsi="Times New Roman" w:eastAsia="仿宋"/>
      <w:sz w:val="18"/>
      <w:szCs w:val="18"/>
    </w:rPr>
  </w:style>
  <w:style w:type="character" w:customStyle="1" w:styleId="12">
    <w:name w:val="标题 1 字符"/>
    <w:basedOn w:val="8"/>
    <w:link w:val="2"/>
    <w:qFormat/>
    <w:uiPriority w:val="9"/>
    <w:rPr>
      <w:rFonts w:ascii="宋体" w:hAnsi="宋体" w:eastAsia="宋体" w:cs="宋体"/>
      <w:b/>
      <w:bCs/>
      <w:kern w:val="36"/>
      <w:sz w:val="48"/>
      <w:szCs w:val="48"/>
    </w:rPr>
  </w:style>
  <w:style w:type="paragraph" w:customStyle="1" w:styleId="13">
    <w:name w:val="列出段落1"/>
    <w:basedOn w:val="1"/>
    <w:qFormat/>
    <w:uiPriority w:val="99"/>
    <w:pPr>
      <w:ind w:firstLine="420"/>
    </w:pPr>
    <w:rPr>
      <w:rFonts w:ascii="Calibri" w:hAnsi="Calibri" w:eastAsiaTheme="minorEastAsia"/>
      <w:sz w:val="21"/>
    </w:rPr>
  </w:style>
  <w:style w:type="paragraph" w:customStyle="1" w:styleId="14">
    <w:name w:val="00正文"/>
    <w:basedOn w:val="1"/>
    <w:qFormat/>
    <w:uiPriority w:val="0"/>
    <w:pPr>
      <w:spacing w:line="360" w:lineRule="auto"/>
      <w:ind w:firstLine="480"/>
      <w:textAlignment w:val="baseline"/>
    </w:pPr>
    <w:rPr>
      <w:rFonts w:ascii="仿宋_GB2312" w:hAnsi="宋体" w:eastAsia="仿宋_GB2312"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AE51-6B9B-42C9-9688-26B183BDE587}">
  <ds:schemaRefs/>
</ds:datastoreItem>
</file>

<file path=docProps/app.xml><?xml version="1.0" encoding="utf-8"?>
<Properties xmlns="http://schemas.openxmlformats.org/officeDocument/2006/extended-properties" xmlns:vt="http://schemas.openxmlformats.org/officeDocument/2006/docPropsVTypes">
  <Template>Normal</Template>
  <Pages>7</Pages>
  <Words>2094</Words>
  <Characters>2264</Characters>
  <Lines>19</Lines>
  <Paragraphs>5</Paragraphs>
  <TotalTime>11</TotalTime>
  <ScaleCrop>false</ScaleCrop>
  <LinksUpToDate>false</LinksUpToDate>
  <CharactersWithSpaces>2383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2023-03-28T03:20:00Z</dcterms:created>
  <dc:creator>grt</dc:creator>
  <cp:lastModifiedBy>一叶编舟</cp:lastModifiedBy>
  <cp:lastPrinted>2023-03-09T08:39:00Z</cp:lastPrinted>
  <dcterms:modified xsi:type="dcterms:W3CDTF">2023-04-03T05:08:47Z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56602655362C424293CF84ABF1F8F147</vt:lpwstr>
  </property>
</Properties>
</file>