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41" w:rsidRDefault="00C75F34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2"/>
        </w:rPr>
        <w:t>附件</w:t>
      </w:r>
    </w:p>
    <w:p w:rsidR="008A1441" w:rsidRDefault="00C75F34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基础教育综合改革实验区改革攻坚</w:t>
      </w:r>
      <w:r>
        <w:rPr>
          <w:rFonts w:ascii="Times New Roman" w:eastAsia="方正小标宋简体" w:hAnsi="Times New Roman" w:cs="Times New Roman"/>
          <w:sz w:val="44"/>
          <w:szCs w:val="44"/>
        </w:rPr>
        <w:t>任务清单</w:t>
      </w:r>
    </w:p>
    <w:p w:rsidR="008A1441" w:rsidRDefault="008A1441">
      <w:pPr>
        <w:pStyle w:val="a0"/>
        <w:adjustRightInd w:val="0"/>
        <w:snapToGrid w:val="0"/>
        <w:spacing w:line="6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1.</w:t>
      </w:r>
      <w:r>
        <w:rPr>
          <w:rFonts w:ascii="Times New Roman" w:eastAsia="黑体" w:hAnsi="Times New Roman" w:cs="Times New Roman"/>
          <w:sz w:val="32"/>
          <w:szCs w:val="32"/>
        </w:rPr>
        <w:t>城乡学校布局</w:t>
      </w:r>
      <w:r>
        <w:rPr>
          <w:rFonts w:ascii="Times New Roman" w:eastAsia="黑体" w:hAnsi="Times New Roman" w:cs="Times New Roman"/>
          <w:sz w:val="32"/>
          <w:szCs w:val="32"/>
        </w:rPr>
        <w:t>优化行动</w:t>
      </w:r>
      <w:r>
        <w:rPr>
          <w:rFonts w:ascii="Times New Roman" w:eastAsia="黑体" w:hAnsi="Times New Roman" w:cs="Times New Roman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加强学龄人口</w:t>
      </w:r>
      <w:r>
        <w:rPr>
          <w:rFonts w:ascii="Times New Roman" w:hAnsi="Times New Roman" w:cs="Times New Roman"/>
          <w:sz w:val="32"/>
          <w:szCs w:val="32"/>
        </w:rPr>
        <w:t>变化预测，</w:t>
      </w:r>
      <w:r>
        <w:rPr>
          <w:rFonts w:ascii="Times New Roman" w:hAnsi="Times New Roman" w:cs="Times New Roman"/>
          <w:sz w:val="32"/>
          <w:szCs w:val="32"/>
        </w:rPr>
        <w:t>统筹规划布局城乡</w:t>
      </w:r>
      <w:r>
        <w:rPr>
          <w:rFonts w:ascii="Times New Roman" w:hAnsi="Times New Roman" w:cs="Times New Roman"/>
          <w:sz w:val="32"/>
          <w:szCs w:val="32"/>
        </w:rPr>
        <w:t>中小学幼儿园，</w:t>
      </w:r>
      <w:r>
        <w:rPr>
          <w:rFonts w:ascii="Times New Roman" w:hAnsi="Times New Roman" w:cs="Times New Roman"/>
          <w:sz w:val="32"/>
          <w:szCs w:val="32"/>
        </w:rPr>
        <w:t>健全与人口规模相适应的</w:t>
      </w:r>
      <w:r>
        <w:rPr>
          <w:rFonts w:ascii="Times New Roman" w:hAnsi="Times New Roman" w:cs="Times New Roman"/>
          <w:sz w:val="32"/>
          <w:szCs w:val="32"/>
        </w:rPr>
        <w:t>学位动态调整</w:t>
      </w:r>
      <w:r>
        <w:rPr>
          <w:rFonts w:ascii="Times New Roman" w:hAnsi="Times New Roman" w:cs="Times New Roman"/>
          <w:sz w:val="32"/>
          <w:szCs w:val="32"/>
        </w:rPr>
        <w:t>机制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8A1441" w:rsidRDefault="00C75F34">
      <w:pPr>
        <w:adjustRightInd w:val="0"/>
        <w:snapToGrid w:val="0"/>
        <w:spacing w:line="600" w:lineRule="exac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bCs/>
          <w:szCs w:val="32"/>
        </w:rPr>
        <w:t>2.</w:t>
      </w:r>
      <w:r>
        <w:rPr>
          <w:rFonts w:ascii="Times New Roman" w:eastAsia="黑体" w:hAnsi="Times New Roman" w:cs="Times New Roman"/>
          <w:szCs w:val="32"/>
        </w:rPr>
        <w:t>校（园）长书记能力提升行动。</w:t>
      </w:r>
      <w:r>
        <w:rPr>
          <w:rFonts w:ascii="Times New Roman" w:hAnsi="Times New Roman" w:cs="Times New Roman"/>
          <w:szCs w:val="32"/>
        </w:rPr>
        <w:t>落实</w:t>
      </w:r>
      <w:r>
        <w:rPr>
          <w:rFonts w:ascii="Times New Roman" w:hAnsi="Times New Roman" w:cs="Times New Roman"/>
          <w:szCs w:val="32"/>
        </w:rPr>
        <w:t>中小学</w:t>
      </w:r>
      <w:r>
        <w:rPr>
          <w:rFonts w:ascii="Times New Roman" w:hAnsi="Times New Roman" w:cs="Times New Roman"/>
          <w:szCs w:val="32"/>
        </w:rPr>
        <w:t>党组织领导的校长负责制，创新</w:t>
      </w:r>
      <w:r>
        <w:rPr>
          <w:rFonts w:ascii="Times New Roman" w:hAnsi="Times New Roman" w:cs="Times New Roman"/>
          <w:szCs w:val="32"/>
        </w:rPr>
        <w:t>校（园）长书记</w:t>
      </w:r>
      <w:r>
        <w:rPr>
          <w:rFonts w:ascii="Times New Roman" w:hAnsi="Times New Roman" w:cs="Times New Roman"/>
          <w:szCs w:val="32"/>
        </w:rPr>
        <w:t>能力提升</w:t>
      </w:r>
      <w:r>
        <w:rPr>
          <w:rFonts w:ascii="Times New Roman" w:hAnsi="Times New Roman" w:cs="Times New Roman"/>
          <w:szCs w:val="32"/>
        </w:rPr>
        <w:t>途径和长效</w:t>
      </w:r>
      <w:r>
        <w:rPr>
          <w:rFonts w:ascii="Times New Roman" w:hAnsi="Times New Roman" w:cs="Times New Roman"/>
          <w:szCs w:val="32"/>
        </w:rPr>
        <w:t>机制，激发</w:t>
      </w:r>
      <w:r>
        <w:rPr>
          <w:rFonts w:ascii="Times New Roman" w:hAnsi="Times New Roman" w:cs="Times New Roman"/>
          <w:szCs w:val="32"/>
        </w:rPr>
        <w:t>办学</w:t>
      </w:r>
      <w:r>
        <w:rPr>
          <w:rFonts w:ascii="Times New Roman" w:hAnsi="Times New Roman" w:cs="Times New Roman"/>
          <w:szCs w:val="32"/>
        </w:rPr>
        <w:t>活力，规范</w:t>
      </w:r>
      <w:r>
        <w:rPr>
          <w:rFonts w:ascii="Times New Roman" w:hAnsi="Times New Roman" w:cs="Times New Roman"/>
          <w:szCs w:val="32"/>
        </w:rPr>
        <w:t>学校</w:t>
      </w:r>
      <w:r>
        <w:rPr>
          <w:rFonts w:ascii="Times New Roman" w:hAnsi="Times New Roman" w:cs="Times New Roman"/>
          <w:szCs w:val="32"/>
        </w:rPr>
        <w:t>管理。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3.</w:t>
      </w:r>
      <w:r>
        <w:rPr>
          <w:rFonts w:ascii="Times New Roman" w:eastAsia="黑体" w:hAnsi="Times New Roman" w:cs="Times New Roman"/>
          <w:szCs w:val="32"/>
        </w:rPr>
        <w:t>中考改革行动。</w:t>
      </w:r>
      <w:r>
        <w:rPr>
          <w:rFonts w:ascii="Times New Roman" w:hAnsi="Times New Roman" w:cs="Times New Roman"/>
          <w:szCs w:val="32"/>
        </w:rPr>
        <w:t>稳妥推进中考</w:t>
      </w:r>
      <w:r>
        <w:rPr>
          <w:rFonts w:ascii="Times New Roman" w:hAnsi="Times New Roman" w:cs="Times New Roman"/>
          <w:szCs w:val="32"/>
        </w:rPr>
        <w:t>招生方式</w:t>
      </w:r>
      <w:r>
        <w:rPr>
          <w:rFonts w:ascii="Times New Roman" w:hAnsi="Times New Roman" w:cs="Times New Roman"/>
          <w:szCs w:val="32"/>
        </w:rPr>
        <w:t>改革</w:t>
      </w:r>
      <w:r>
        <w:rPr>
          <w:rFonts w:ascii="Times New Roman" w:hAnsi="Times New Roman" w:cs="Times New Roman"/>
          <w:szCs w:val="32"/>
        </w:rPr>
        <w:t>，在高中学校大体均衡的前提下探索逐步减轻中考压力的具体举措。稳妥做好流动人口子女升学工作。</w:t>
      </w:r>
      <w:r>
        <w:rPr>
          <w:rFonts w:ascii="Times New Roman" w:hAnsi="Times New Roman" w:cs="Times New Roman"/>
          <w:szCs w:val="32"/>
        </w:rPr>
        <w:t>促进</w:t>
      </w:r>
      <w:r>
        <w:rPr>
          <w:rFonts w:ascii="Times New Roman" w:hAnsi="Times New Roman" w:cs="Times New Roman"/>
          <w:szCs w:val="32"/>
        </w:rPr>
        <w:t>青少年</w:t>
      </w:r>
      <w:r>
        <w:rPr>
          <w:rFonts w:ascii="Times New Roman" w:hAnsi="Times New Roman" w:cs="Times New Roman"/>
          <w:szCs w:val="32"/>
        </w:rPr>
        <w:t>足球</w:t>
      </w:r>
      <w:r>
        <w:rPr>
          <w:rFonts w:ascii="Times New Roman" w:hAnsi="Times New Roman" w:cs="Times New Roman"/>
          <w:szCs w:val="32"/>
        </w:rPr>
        <w:t>人才</w:t>
      </w:r>
      <w:r>
        <w:rPr>
          <w:rFonts w:ascii="Times New Roman" w:hAnsi="Times New Roman" w:cs="Times New Roman"/>
          <w:szCs w:val="32"/>
        </w:rPr>
        <w:t>贯通培养。</w:t>
      </w:r>
    </w:p>
    <w:p w:rsidR="008A1441" w:rsidRDefault="00C75F34">
      <w:pPr>
        <w:pStyle w:val="a0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4.</w:t>
      </w:r>
      <w:r>
        <w:rPr>
          <w:rFonts w:ascii="Times New Roman" w:eastAsia="黑体" w:hAnsi="Times New Roman" w:cs="Times New Roman"/>
          <w:sz w:val="32"/>
          <w:szCs w:val="32"/>
        </w:rPr>
        <w:t>职普融通行动</w:t>
      </w:r>
      <w:r>
        <w:rPr>
          <w:rFonts w:ascii="Times New Roman" w:eastAsia="黑体" w:hAnsi="Times New Roman" w:cs="Times New Roman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加快破除职普融通体制机制障碍，加强综合高中建设，缓解职普分流焦虑。</w:t>
      </w:r>
    </w:p>
    <w:p w:rsidR="008A1441" w:rsidRDefault="00C75F34">
      <w:pPr>
        <w:pStyle w:val="a0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5.</w:t>
      </w:r>
      <w:r>
        <w:rPr>
          <w:rFonts w:ascii="Times New Roman" w:eastAsia="黑体" w:hAnsi="Times New Roman" w:cs="Times New Roman"/>
          <w:sz w:val="32"/>
          <w:szCs w:val="32"/>
        </w:rPr>
        <w:t>县中振兴行动。</w:t>
      </w:r>
      <w:r>
        <w:rPr>
          <w:rFonts w:ascii="Times New Roman" w:hAnsi="Times New Roman" w:cs="Times New Roman"/>
          <w:sz w:val="32"/>
          <w:szCs w:val="32"/>
        </w:rPr>
        <w:t>解决县中办学困境，提升县中办学水平。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6.</w:t>
      </w:r>
      <w:r>
        <w:rPr>
          <w:rFonts w:ascii="Times New Roman" w:eastAsia="黑体" w:hAnsi="Times New Roman" w:cs="Times New Roman"/>
          <w:sz w:val="32"/>
          <w:szCs w:val="32"/>
        </w:rPr>
        <w:t>中小学阳光招生行动。</w:t>
      </w:r>
      <w:r>
        <w:rPr>
          <w:rFonts w:ascii="Times New Roman" w:hAnsi="Times New Roman" w:cs="Times New Roman"/>
          <w:sz w:val="32"/>
          <w:szCs w:val="32"/>
        </w:rPr>
        <w:t>构建公平入学机制，加强招生工作全过程监管和工作指导，严格监督学校贯彻落实招生入学政策和工作要求。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7.</w:t>
      </w:r>
      <w:r>
        <w:rPr>
          <w:rFonts w:ascii="Times New Roman" w:eastAsia="黑体" w:hAnsi="Times New Roman" w:cs="Times New Roman"/>
          <w:szCs w:val="32"/>
        </w:rPr>
        <w:t>新优质学校成长行动。</w:t>
      </w:r>
      <w:r>
        <w:rPr>
          <w:rFonts w:ascii="Times New Roman" w:hAnsi="Times New Roman" w:cs="Times New Roman"/>
          <w:szCs w:val="32"/>
        </w:rPr>
        <w:t>制定新优质学校成长发展规划，落实支持政策和保障措施，</w:t>
      </w:r>
      <w:r>
        <w:rPr>
          <w:rFonts w:ascii="Times New Roman" w:hAnsi="Times New Roman" w:cs="Times New Roman"/>
          <w:szCs w:val="32"/>
        </w:rPr>
        <w:t>优化集团化办学机制，</w:t>
      </w:r>
      <w:r>
        <w:rPr>
          <w:rFonts w:ascii="Times New Roman" w:hAnsi="Times New Roman" w:cs="Times New Roman"/>
          <w:szCs w:val="32"/>
        </w:rPr>
        <w:t>办好一批</w:t>
      </w:r>
      <w:r>
        <w:rPr>
          <w:rFonts w:ascii="Times New Roman" w:hAnsi="Times New Roman" w:cs="Times New Roman"/>
          <w:szCs w:val="32"/>
        </w:rPr>
        <w:lastRenderedPageBreak/>
        <w:t>条件较优、质量较高、群众满意的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家门口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新优质学校。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8.</w:t>
      </w:r>
      <w:r>
        <w:rPr>
          <w:rFonts w:ascii="Times New Roman" w:eastAsia="黑体" w:hAnsi="Times New Roman" w:cs="Times New Roman"/>
          <w:sz w:val="32"/>
          <w:szCs w:val="32"/>
        </w:rPr>
        <w:t>市域义务教育优质均衡行动。</w:t>
      </w:r>
      <w:r>
        <w:rPr>
          <w:rFonts w:ascii="Times New Roman" w:hAnsi="Times New Roman" w:cs="Times New Roman"/>
          <w:sz w:val="32"/>
          <w:szCs w:val="32"/>
        </w:rPr>
        <w:t>推动市级政府发挥区域经济中心作用，资源配置重点向经济欠发达县区倾斜，显著提升市（地、州、盟）域义务教育均衡发展水平。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9.</w:t>
      </w:r>
      <w:r>
        <w:rPr>
          <w:rFonts w:ascii="Times New Roman" w:eastAsia="黑体" w:hAnsi="Times New Roman" w:cs="Times New Roman"/>
          <w:szCs w:val="32"/>
        </w:rPr>
        <w:t>学前教育普惠保障行动。</w:t>
      </w:r>
      <w:r>
        <w:rPr>
          <w:rFonts w:ascii="Times New Roman" w:hAnsi="Times New Roman" w:cs="Times New Roman"/>
          <w:szCs w:val="32"/>
        </w:rPr>
        <w:t>优化学前教育公办民办结构，提高并落实公办园生均公用经费标准、普惠性民办园补助标准，提高普惠性学前教育保障水平。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10.</w:t>
      </w:r>
      <w:r>
        <w:rPr>
          <w:rFonts w:ascii="Times New Roman" w:eastAsia="黑体" w:hAnsi="Times New Roman" w:cs="Times New Roman"/>
          <w:sz w:val="32"/>
          <w:szCs w:val="32"/>
        </w:rPr>
        <w:t>学前教育强师行动。</w:t>
      </w:r>
      <w:r>
        <w:rPr>
          <w:rFonts w:ascii="Times New Roman" w:hAnsi="Times New Roman" w:cs="Times New Roman"/>
          <w:sz w:val="32"/>
          <w:szCs w:val="32"/>
        </w:rPr>
        <w:t>因地制宜解决学前教育教师编制、工资</w:t>
      </w:r>
      <w:r>
        <w:rPr>
          <w:rFonts w:ascii="Times New Roman" w:hAnsi="Times New Roman" w:cs="Times New Roman"/>
          <w:sz w:val="32"/>
          <w:szCs w:val="32"/>
        </w:rPr>
        <w:t>待遇（同工</w:t>
      </w:r>
      <w:r>
        <w:rPr>
          <w:rFonts w:ascii="Times New Roman" w:hAnsi="Times New Roman" w:cs="Times New Roman"/>
          <w:sz w:val="32"/>
          <w:szCs w:val="32"/>
        </w:rPr>
        <w:t>同酬）</w:t>
      </w:r>
      <w:r>
        <w:rPr>
          <w:rFonts w:ascii="Times New Roman" w:hAnsi="Times New Roman" w:cs="Times New Roman"/>
          <w:sz w:val="32"/>
          <w:szCs w:val="32"/>
        </w:rPr>
        <w:t>问题，</w:t>
      </w:r>
      <w:r>
        <w:rPr>
          <w:rFonts w:ascii="Times New Roman" w:hAnsi="Times New Roman" w:cs="Times New Roman"/>
          <w:sz w:val="32"/>
          <w:szCs w:val="32"/>
        </w:rPr>
        <w:t>足额足项缴纳社会保险和住房公积金，</w:t>
      </w:r>
      <w:r>
        <w:rPr>
          <w:rFonts w:ascii="Times New Roman" w:hAnsi="Times New Roman" w:cs="Times New Roman"/>
          <w:sz w:val="32"/>
          <w:szCs w:val="32"/>
        </w:rPr>
        <w:t>加强</w:t>
      </w:r>
      <w:r>
        <w:rPr>
          <w:rFonts w:ascii="Times New Roman" w:hAnsi="Times New Roman" w:cs="Times New Roman"/>
          <w:sz w:val="32"/>
          <w:szCs w:val="32"/>
        </w:rPr>
        <w:t>培养培训。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11.</w:t>
      </w:r>
      <w:r>
        <w:rPr>
          <w:rFonts w:ascii="Times New Roman" w:eastAsia="黑体" w:hAnsi="Times New Roman" w:cs="Times New Roman"/>
          <w:sz w:val="32"/>
          <w:szCs w:val="32"/>
        </w:rPr>
        <w:t>强化特殊教育普惠发展</w:t>
      </w:r>
      <w:r>
        <w:rPr>
          <w:rFonts w:ascii="Times New Roman" w:eastAsia="黑体" w:hAnsi="Times New Roman" w:cs="Times New Roman"/>
          <w:sz w:val="32"/>
          <w:szCs w:val="32"/>
        </w:rPr>
        <w:t>行动。</w:t>
      </w:r>
      <w:r>
        <w:rPr>
          <w:rFonts w:ascii="Times New Roman" w:hAnsi="Times New Roman" w:cs="Times New Roman"/>
          <w:sz w:val="32"/>
          <w:szCs w:val="32"/>
        </w:rPr>
        <w:t>健全特殊教育体系，扩大特殊教育普惠学位供给，加强融合教育专业支撑能力建设，提升特殊教育普惠保障能力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家校社协同育人行动。</w:t>
      </w:r>
      <w:r>
        <w:rPr>
          <w:rFonts w:ascii="Times New Roman" w:hAnsi="Times New Roman" w:cs="Times New Roman"/>
          <w:sz w:val="32"/>
          <w:szCs w:val="32"/>
        </w:rPr>
        <w:t>探索家校社协同育人中心建设，统筹各方资源，加强家庭教育，提升协同育人水平。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Cs w:val="32"/>
        </w:rPr>
        <w:t>3</w:t>
      </w:r>
      <w:r>
        <w:rPr>
          <w:rFonts w:ascii="Times New Roman" w:eastAsia="楷体_GB2312" w:hAnsi="Times New Roman" w:cs="Times New Roman"/>
          <w:b/>
          <w:bCs/>
          <w:szCs w:val="32"/>
        </w:rPr>
        <w:t>.</w:t>
      </w:r>
      <w:r>
        <w:rPr>
          <w:rFonts w:ascii="Times New Roman" w:eastAsia="黑体" w:hAnsi="Times New Roman" w:cs="Times New Roman"/>
          <w:szCs w:val="32"/>
        </w:rPr>
        <w:t>学生心理健康提升行动。</w:t>
      </w:r>
      <w:r>
        <w:rPr>
          <w:rFonts w:ascii="Times New Roman" w:hAnsi="Times New Roman" w:cs="Times New Roman"/>
          <w:szCs w:val="32"/>
        </w:rPr>
        <w:t>面向全体学生加强心理健康教育，健全学生心理健康问题定期筛查评估、早期识别与干预机制。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学校安全管理提升行动。</w:t>
      </w:r>
      <w:r>
        <w:rPr>
          <w:rFonts w:ascii="Times New Roman" w:hAnsi="Times New Roman" w:cs="Times New Roman"/>
          <w:sz w:val="32"/>
          <w:szCs w:val="32"/>
        </w:rPr>
        <w:t>健全学校安全管理责任体系，完善安全管理制度，强化安全防范条件保障，加强安全隐患排查，提升安全管理水平。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Cs w:val="32"/>
        </w:rPr>
        <w:t>5</w:t>
      </w:r>
      <w:r>
        <w:rPr>
          <w:rFonts w:ascii="Times New Roman" w:eastAsia="楷体_GB2312" w:hAnsi="Times New Roman" w:cs="Times New Roman"/>
          <w:b/>
          <w:bCs/>
          <w:szCs w:val="32"/>
        </w:rPr>
        <w:t>.</w:t>
      </w:r>
      <w:r>
        <w:rPr>
          <w:rFonts w:ascii="Times New Roman" w:eastAsia="黑体" w:hAnsi="Times New Roman" w:cs="Times New Roman"/>
          <w:szCs w:val="32"/>
        </w:rPr>
        <w:t>数字化赋能提质行动。</w:t>
      </w:r>
      <w:r>
        <w:rPr>
          <w:rFonts w:ascii="Times New Roman" w:hAnsi="Times New Roman" w:cs="Times New Roman"/>
          <w:szCs w:val="32"/>
        </w:rPr>
        <w:t>以数字化</w:t>
      </w:r>
      <w:r>
        <w:rPr>
          <w:rFonts w:ascii="Times New Roman" w:hAnsi="Times New Roman" w:cs="Times New Roman"/>
          <w:szCs w:val="32"/>
        </w:rPr>
        <w:t>共享优质教育资源，</w:t>
      </w:r>
      <w:r>
        <w:rPr>
          <w:rFonts w:ascii="Times New Roman" w:hAnsi="Times New Roman" w:cs="Times New Roman"/>
          <w:szCs w:val="32"/>
        </w:rPr>
        <w:t>赋能教育管理和评价改革，</w:t>
      </w:r>
      <w:r>
        <w:rPr>
          <w:rFonts w:ascii="Times New Roman" w:hAnsi="Times New Roman" w:cs="Times New Roman"/>
          <w:szCs w:val="32"/>
        </w:rPr>
        <w:t>探索</w:t>
      </w:r>
      <w:r>
        <w:rPr>
          <w:rFonts w:ascii="Times New Roman" w:hAnsi="Times New Roman" w:cs="Times New Roman"/>
          <w:color w:val="000000"/>
          <w:szCs w:val="32"/>
        </w:rPr>
        <w:t>未来学校新形态、基础教育</w:t>
      </w:r>
      <w:r>
        <w:rPr>
          <w:rFonts w:ascii="Times New Roman" w:hAnsi="Times New Roman" w:cs="Times New Roman"/>
          <w:color w:val="000000"/>
          <w:szCs w:val="32"/>
        </w:rPr>
        <w:lastRenderedPageBreak/>
        <w:t>发展新赛道。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五育并举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落实行动。</w:t>
      </w:r>
      <w:r>
        <w:rPr>
          <w:rFonts w:ascii="Times New Roman" w:hAnsi="Times New Roman" w:cs="Times New Roman"/>
          <w:color w:val="000000"/>
          <w:sz w:val="32"/>
          <w:szCs w:val="32"/>
        </w:rPr>
        <w:t>深入实施素质教育，构建德智体美劳全面培养的教育体系，</w:t>
      </w:r>
      <w:r>
        <w:rPr>
          <w:rFonts w:ascii="Times New Roman" w:hAnsi="Times New Roman" w:cs="Times New Roman"/>
          <w:color w:val="000000"/>
          <w:sz w:val="32"/>
          <w:szCs w:val="32"/>
        </w:rPr>
        <w:t>补齐五育短板，</w:t>
      </w:r>
      <w:r>
        <w:rPr>
          <w:rFonts w:ascii="Times New Roman" w:hAnsi="Times New Roman" w:cs="Times New Roman"/>
          <w:color w:val="000000"/>
          <w:sz w:val="32"/>
          <w:szCs w:val="32"/>
        </w:rPr>
        <w:t>促进学生全面发展、健康成长。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Cs w:val="32"/>
        </w:rPr>
        <w:t>7</w:t>
      </w:r>
      <w:r>
        <w:rPr>
          <w:rFonts w:ascii="Times New Roman" w:eastAsia="楷体_GB2312" w:hAnsi="Times New Roman" w:cs="Times New Roman"/>
          <w:b/>
          <w:bCs/>
          <w:szCs w:val="32"/>
        </w:rPr>
        <w:t>.</w:t>
      </w:r>
      <w:r>
        <w:rPr>
          <w:rFonts w:ascii="Times New Roman" w:eastAsia="黑体" w:hAnsi="Times New Roman" w:cs="Times New Roman"/>
          <w:szCs w:val="32"/>
        </w:rPr>
        <w:t>学校减负提质增效行动。</w:t>
      </w:r>
      <w:r>
        <w:rPr>
          <w:rFonts w:ascii="Times New Roman" w:hAnsi="Times New Roman" w:cs="Times New Roman"/>
          <w:szCs w:val="32"/>
        </w:rPr>
        <w:t>健全学校落实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双减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长效机制，做好</w:t>
      </w:r>
      <w:r>
        <w:rPr>
          <w:rFonts w:ascii="Times New Roman" w:hAnsi="Times New Roman" w:cs="Times New Roman"/>
          <w:szCs w:val="32"/>
        </w:rPr>
        <w:t>科学教育加法</w:t>
      </w:r>
      <w:r>
        <w:rPr>
          <w:rFonts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提升课后服务水平，</w:t>
      </w:r>
      <w:r>
        <w:rPr>
          <w:rFonts w:ascii="Times New Roman" w:hAnsi="Times New Roman" w:cs="Times New Roman"/>
          <w:szCs w:val="32"/>
        </w:rPr>
        <w:t>促进学生在校内学足学好</w:t>
      </w:r>
      <w:r>
        <w:rPr>
          <w:rFonts w:ascii="Times New Roman" w:hAnsi="Times New Roman" w:cs="Times New Roman"/>
          <w:szCs w:val="32"/>
        </w:rPr>
        <w:t>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创新人才培养行动。</w:t>
      </w:r>
      <w:r>
        <w:rPr>
          <w:rFonts w:ascii="Times New Roman" w:hAnsi="Times New Roman" w:cs="Times New Roman"/>
          <w:sz w:val="32"/>
          <w:szCs w:val="32"/>
        </w:rPr>
        <w:t>统筹校内校外资源，加强科学课教师队伍建设和课堂教学改革，加强面向全体学生的科学教育，厚植创新人才培养沃土，构建创新人才脱颖而出的体制机制。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szCs w:val="32"/>
        </w:rPr>
        <w:t>9</w:t>
      </w:r>
      <w:r>
        <w:rPr>
          <w:rFonts w:ascii="Times New Roman" w:eastAsia="楷体_GB2312" w:hAnsi="Times New Roman" w:cs="Times New Roman"/>
          <w:b/>
          <w:bCs/>
          <w:szCs w:val="32"/>
        </w:rPr>
        <w:t>.</w:t>
      </w:r>
      <w:r>
        <w:rPr>
          <w:rFonts w:ascii="Times New Roman" w:eastAsia="黑体" w:hAnsi="Times New Roman" w:cs="Times New Roman"/>
          <w:szCs w:val="32"/>
        </w:rPr>
        <w:t>国际合作交流行动。</w:t>
      </w:r>
      <w:r>
        <w:rPr>
          <w:rFonts w:ascii="Times New Roman" w:hAnsi="Times New Roman" w:cs="Times New Roman"/>
          <w:szCs w:val="32"/>
        </w:rPr>
        <w:t>学习借鉴国外有益经验，做好基础教育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引进来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工作，加强规范管理。培育在教育理念、教学方式、管理体系、教育质量、教育评价等方面具有国际领先性的区域教育和学校集群品牌，扩大教育国际公共产品供给，提升基础教育国际影响力。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教育质量评价改革行动。</w:t>
      </w:r>
      <w:r>
        <w:rPr>
          <w:rFonts w:ascii="Times New Roman" w:hAnsi="Times New Roman" w:cs="Times New Roman"/>
          <w:sz w:val="32"/>
          <w:szCs w:val="32"/>
        </w:rPr>
        <w:t>健全课堂教学质量评估检测机制，因地制宜有效落实基础教育四个质量评价指南，扭转唯分数唯升学倾向，促进形成正</w:t>
      </w:r>
      <w:r>
        <w:rPr>
          <w:rFonts w:ascii="Times New Roman" w:hAnsi="Times New Roman" w:cs="Times New Roman"/>
          <w:sz w:val="32"/>
          <w:szCs w:val="32"/>
        </w:rPr>
        <w:t>确的教育政绩观、质量观。</w:t>
      </w:r>
    </w:p>
    <w:p w:rsidR="008A1441" w:rsidRDefault="00C75F34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21</w:t>
      </w:r>
      <w:r>
        <w:rPr>
          <w:rFonts w:ascii="Times New Roman" w:eastAsia="楷体_GB2312" w:hAnsi="Times New Roman" w:cs="Times New Roman"/>
          <w:b/>
          <w:bCs/>
          <w:szCs w:val="32"/>
        </w:rPr>
        <w:t>.</w:t>
      </w:r>
      <w:r>
        <w:rPr>
          <w:rFonts w:ascii="Times New Roman" w:eastAsia="黑体" w:hAnsi="Times New Roman" w:cs="Times New Roman"/>
          <w:szCs w:val="32"/>
        </w:rPr>
        <w:t>乡村教育振兴行动。</w:t>
      </w:r>
      <w:r>
        <w:rPr>
          <w:rFonts w:ascii="Times New Roman" w:hAnsi="Times New Roman" w:cs="Times New Roman"/>
          <w:szCs w:val="32"/>
        </w:rPr>
        <w:t>健全城乡一体、以城带乡发展机制，完善促进乡村教育振兴的政策措施</w:t>
      </w:r>
      <w:r>
        <w:rPr>
          <w:rFonts w:ascii="Times New Roman" w:hAnsi="Times New Roman" w:cs="Times New Roman"/>
          <w:szCs w:val="32"/>
        </w:rPr>
        <w:t>，切实提升乡村教育水平</w:t>
      </w:r>
      <w:r>
        <w:rPr>
          <w:rFonts w:ascii="Times New Roman" w:hAnsi="Times New Roman" w:cs="Times New Roman"/>
          <w:szCs w:val="32"/>
        </w:rPr>
        <w:t>。</w:t>
      </w:r>
    </w:p>
    <w:p w:rsidR="008A1441" w:rsidRDefault="00C75F34">
      <w:pPr>
        <w:pStyle w:val="a0"/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黑体" w:hAnsi="Times New Roman" w:cs="Times New Roman"/>
          <w:sz w:val="32"/>
          <w:szCs w:val="32"/>
        </w:rPr>
        <w:t>特殊群体学生教育关爱行动。</w:t>
      </w:r>
      <w:r>
        <w:rPr>
          <w:rFonts w:ascii="Times New Roman" w:hAnsi="Times New Roman" w:cs="Times New Roman"/>
          <w:sz w:val="32"/>
          <w:szCs w:val="32"/>
        </w:rPr>
        <w:t>健全</w:t>
      </w:r>
      <w:r>
        <w:rPr>
          <w:rFonts w:ascii="Times New Roman" w:hAnsi="Times New Roman" w:cs="Times New Roman"/>
          <w:sz w:val="32"/>
          <w:szCs w:val="32"/>
        </w:rPr>
        <w:t>残疾儿童、随迁子</w:t>
      </w:r>
      <w:r>
        <w:rPr>
          <w:rFonts w:ascii="Times New Roman" w:hAnsi="Times New Roman" w:cs="Times New Roman"/>
          <w:sz w:val="32"/>
          <w:szCs w:val="32"/>
        </w:rPr>
        <w:lastRenderedPageBreak/>
        <w:t>女、留守儿童、</w:t>
      </w:r>
      <w:r>
        <w:rPr>
          <w:rFonts w:ascii="Times New Roman" w:hAnsi="Times New Roman" w:cs="Times New Roman"/>
          <w:sz w:val="32"/>
          <w:szCs w:val="32"/>
        </w:rPr>
        <w:t>家庭经济困难学生等特殊群体学生精准摸排机制，保障平等受教育权，加强教育关爱</w:t>
      </w:r>
      <w:r>
        <w:rPr>
          <w:rFonts w:ascii="Times New Roman" w:hAnsi="Times New Roman" w:cs="Times New Roman"/>
          <w:sz w:val="32"/>
          <w:szCs w:val="32"/>
        </w:rPr>
        <w:t>。</w:t>
      </w:r>
    </w:p>
    <w:sectPr w:rsidR="008A14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34" w:rsidRDefault="00C75F34">
      <w:r>
        <w:separator/>
      </w:r>
    </w:p>
  </w:endnote>
  <w:endnote w:type="continuationSeparator" w:id="0">
    <w:p w:rsidR="00C75F34" w:rsidRDefault="00C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41" w:rsidRDefault="00C75F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441" w:rsidRDefault="00C75F3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6C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441" w:rsidRDefault="00C75F3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6C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34" w:rsidRDefault="00C75F34">
      <w:r>
        <w:separator/>
      </w:r>
    </w:p>
  </w:footnote>
  <w:footnote w:type="continuationSeparator" w:id="0">
    <w:p w:rsidR="00C75F34" w:rsidRDefault="00C7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M2M5NmFkZWM0NjEyYzAyMmY3Y2Y1ZDI0OTYzYTkifQ=="/>
  </w:docVars>
  <w:rsids>
    <w:rsidRoot w:val="2BF4529F"/>
    <w:rsid w:val="FBF718F8"/>
    <w:rsid w:val="006E6C31"/>
    <w:rsid w:val="008A1441"/>
    <w:rsid w:val="00C75F34"/>
    <w:rsid w:val="0376513B"/>
    <w:rsid w:val="09D12633"/>
    <w:rsid w:val="2BF4529F"/>
    <w:rsid w:val="3F2573F4"/>
    <w:rsid w:val="5C6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F63F58-B573-461F-9475-3148836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 w:cs="黑体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1273</Characters>
  <Application>Microsoft Office Word</Application>
  <DocSecurity>0</DocSecurity>
  <Lines>10</Lines>
  <Paragraphs>2</Paragraphs>
  <ScaleCrop>false</ScaleCrop>
  <Company>China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高君</dc:creator>
  <cp:lastModifiedBy>谢沂楠</cp:lastModifiedBy>
  <cp:revision>2</cp:revision>
  <cp:lastPrinted>2023-12-19T09:22:00Z</cp:lastPrinted>
  <dcterms:created xsi:type="dcterms:W3CDTF">2024-01-03T06:38:00Z</dcterms:created>
  <dcterms:modified xsi:type="dcterms:W3CDTF">2024-01-03T06:38:00Z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3C254C3981BC49EF8A9BCE76BFBBA6DB_13</vt:lpwstr>
  </property>
</Properties>
</file>